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EA321" w14:textId="67DEE946" w:rsidR="00273CD7" w:rsidRPr="005438C4" w:rsidRDefault="005D1FD1" w:rsidP="00B06C32">
      <w:pPr>
        <w:pStyle w:val="BodyText3"/>
        <w:spacing w:line="240" w:lineRule="auto"/>
        <w:contextualSpacing/>
        <w:mirrorIndents/>
        <w:jc w:val="left"/>
        <w:rPr>
          <w:sz w:val="28"/>
          <w:szCs w:val="21"/>
        </w:rPr>
      </w:pPr>
      <w:bookmarkStart w:id="0" w:name="_GoBack"/>
      <w:r w:rsidRPr="005438C4">
        <w:rPr>
          <w:szCs w:val="20"/>
        </w:rPr>
        <w:t>Sup</w:t>
      </w:r>
      <w:r w:rsidR="00920D0F" w:rsidRPr="005438C4">
        <w:rPr>
          <w:szCs w:val="20"/>
        </w:rPr>
        <w:t>porting Information</w:t>
      </w:r>
      <w:r w:rsidR="00B06C32" w:rsidRPr="005438C4">
        <w:rPr>
          <w:szCs w:val="20"/>
        </w:rPr>
        <w:t xml:space="preserve"> </w:t>
      </w:r>
      <w:r w:rsidR="00B06C32" w:rsidRPr="005438C4">
        <w:rPr>
          <w:rFonts w:hint="eastAsia"/>
          <w:szCs w:val="20"/>
        </w:rPr>
        <w:t>f</w:t>
      </w:r>
      <w:r w:rsidR="00B06C32" w:rsidRPr="005438C4">
        <w:rPr>
          <w:szCs w:val="20"/>
        </w:rPr>
        <w:t>or</w:t>
      </w:r>
    </w:p>
    <w:p w14:paraId="472C6D73" w14:textId="77777777" w:rsidR="00B06C32" w:rsidRPr="005438C4" w:rsidRDefault="00B06C32" w:rsidP="004033C8">
      <w:pPr>
        <w:widowControl/>
        <w:spacing w:beforeLines="100" w:before="240" w:afterLines="100" w:after="240"/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</w:pPr>
      <w:r w:rsidRPr="005438C4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>Multifaceted Janus Textile Simultaneously Achieving Self-Sustainable Thermal Management, Perception, and Protection</w:t>
      </w:r>
    </w:p>
    <w:p w14:paraId="0E6FA2A2" w14:textId="77777777" w:rsidR="00B06C32" w:rsidRPr="005438C4" w:rsidRDefault="00B06C32" w:rsidP="004033C8">
      <w:pPr>
        <w:widowControl/>
        <w:spacing w:beforeLines="100" w:before="240" w:afterLines="100" w:after="240"/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</w:pP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Jialong Chai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1,2,3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Guilong Wang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1,2,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*, Runze Shao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1,2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Lin Ni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1,2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Guoqun Zhao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1,2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Jintu Fan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3</w:t>
      </w:r>
    </w:p>
    <w:p w14:paraId="6BBEC9C3" w14:textId="77777777" w:rsidR="00B06C32" w:rsidRPr="005438C4" w:rsidRDefault="00B06C32" w:rsidP="004033C8">
      <w:pPr>
        <w:widowControl/>
        <w:spacing w:beforeLines="100" w:before="240" w:afterLines="100" w:after="240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438C4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 State key Laboratory of Advanced Equipment and Technology for Metal Forming; Shandong University, Jinan, Shandong 250061,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</w:rPr>
        <w:t xml:space="preserve">P. R.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>China</w:t>
      </w:r>
    </w:p>
    <w:p w14:paraId="114F1E6D" w14:textId="77777777" w:rsidR="00B06C32" w:rsidRPr="005438C4" w:rsidRDefault="00B06C32" w:rsidP="004033C8">
      <w:pPr>
        <w:widowControl/>
        <w:spacing w:beforeLines="100" w:before="240" w:afterLines="100" w:after="240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438C4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5438C4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 xml:space="preserve">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Key Laboratory for Liquid-Solid Structural Evolution and Processing of Materials (Ministry of Education), Shandong University, Jinan, Shandong 250061,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</w:rPr>
        <w:t xml:space="preserve">P. R.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China </w:t>
      </w:r>
    </w:p>
    <w:p w14:paraId="234EF452" w14:textId="77777777" w:rsidR="00B06C32" w:rsidRPr="005438C4" w:rsidRDefault="00B06C32" w:rsidP="004033C8">
      <w:pPr>
        <w:widowControl/>
        <w:spacing w:beforeLines="100" w:before="240" w:afterLines="100" w:after="240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438C4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3</w:t>
      </w:r>
      <w:r w:rsidRPr="005438C4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 xml:space="preserve">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School of Fashion and Textiles, The Hong Kong Polytechnic University, Hung Hom, Kowloon, Hong Kong 999077,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</w:rPr>
        <w:t xml:space="preserve">P. R. </w:t>
      </w:r>
      <w:r w:rsidRPr="005438C4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China </w:t>
      </w:r>
    </w:p>
    <w:p w14:paraId="523D729F" w14:textId="4F91D65B" w:rsidR="000B5584" w:rsidRPr="005438C4" w:rsidRDefault="00B06C32" w:rsidP="004033C8">
      <w:pPr>
        <w:widowControl/>
        <w:spacing w:beforeLines="100" w:before="240" w:afterLines="100" w:after="240"/>
        <w:jc w:val="left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*Corresponding author. E-mail: </w:t>
      </w:r>
      <w:hyperlink r:id="rId7" w:history="1">
        <w:r w:rsidRPr="005438C4">
          <w:rPr>
            <w:rFonts w:ascii="Times New Roman" w:eastAsia="MS Mincho" w:hAnsi="Times New Roman" w:cs="Times New Roman"/>
            <w:kern w:val="0"/>
            <w:sz w:val="24"/>
            <w:szCs w:val="24"/>
            <w:u w:val="single"/>
            <w:lang w:val="de-DE" w:eastAsia="ja-JP"/>
          </w:rPr>
          <w:t>guilong@sdu.edu.cn</w:t>
        </w:r>
      </w:hyperlink>
      <w:r w:rsidRPr="005438C4">
        <w:rPr>
          <w:rFonts w:ascii="Times New Roman" w:eastAsia="DengXian" w:hAnsi="Times New Roman" w:cs="Times New Roman"/>
          <w:kern w:val="0"/>
          <w:sz w:val="24"/>
          <w:szCs w:val="24"/>
          <w:lang w:val="de-DE"/>
        </w:rPr>
        <w:t xml:space="preserve"> (</w:t>
      </w:r>
      <w:r w:rsidRPr="005438C4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Guilong Wang</w:t>
      </w:r>
      <w:r w:rsidRPr="005438C4">
        <w:rPr>
          <w:rFonts w:ascii="Times New Roman" w:eastAsia="DengXian" w:hAnsi="Times New Roman" w:cs="Times New Roman"/>
          <w:kern w:val="0"/>
          <w:sz w:val="24"/>
          <w:szCs w:val="24"/>
          <w:lang w:val="de-DE"/>
        </w:rPr>
        <w:t>)</w:t>
      </w:r>
    </w:p>
    <w:p w14:paraId="035B5451" w14:textId="6EF69D74" w:rsidR="000F205D" w:rsidRPr="005438C4" w:rsidRDefault="000F205D" w:rsidP="004033C8">
      <w:pPr>
        <w:widowControl/>
        <w:spacing w:before="240" w:after="240"/>
        <w:jc w:val="left"/>
        <w:rPr>
          <w:rFonts w:ascii="Times New Roman" w:eastAsia="SimSun" w:hAnsi="Times New Roman" w:cs="Times New Roman"/>
          <w:b/>
          <w:iCs/>
          <w:sz w:val="24"/>
          <w:szCs w:val="24"/>
        </w:rPr>
      </w:pPr>
      <w:r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 xml:space="preserve">Note </w:t>
      </w:r>
      <w:r w:rsidR="004033C8"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>S</w:t>
      </w:r>
      <w:r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>1 Preparation of MXene coated carbon fabric</w:t>
      </w:r>
    </w:p>
    <w:p w14:paraId="25C0B835" w14:textId="021F397F" w:rsidR="000F205D" w:rsidRPr="005438C4" w:rsidRDefault="000F205D" w:rsidP="004033C8">
      <w:pPr>
        <w:spacing w:before="240" w:after="240"/>
        <w:ind w:firstLineChars="200" w:firstLine="480"/>
        <w:rPr>
          <w:rFonts w:ascii="Times New Roman" w:hAnsi="Times New Roman" w:cs="Times New Roman"/>
          <w:bCs/>
          <w:szCs w:val="21"/>
        </w:rPr>
      </w:pPr>
      <w:r w:rsidRPr="005438C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Pr="005438C4">
        <w:rPr>
          <w:rFonts w:ascii="Times New Roman" w:hAnsi="Times New Roman" w:cs="Times New Roman"/>
          <w:iCs/>
          <w:sz w:val="24"/>
          <w:szCs w:val="24"/>
        </w:rPr>
        <w:t>solution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of few-layer Ti</w:t>
      </w:r>
      <w:r w:rsidRPr="005438C4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Pr="005438C4">
        <w:rPr>
          <w:rFonts w:ascii="Times New Roman" w:hAnsi="Times New Roman" w:cs="Times New Roman"/>
          <w:bCs/>
          <w:sz w:val="24"/>
          <w:szCs w:val="24"/>
        </w:rPr>
        <w:t>C</w:t>
      </w:r>
      <w:r w:rsidRPr="005438C4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5438C4">
        <w:rPr>
          <w:rFonts w:ascii="Times New Roman" w:hAnsi="Times New Roman" w:cs="Times New Roman"/>
          <w:bCs/>
          <w:sz w:val="24"/>
          <w:szCs w:val="24"/>
        </w:rPr>
        <w:t>T</w:t>
      </w:r>
      <w:r w:rsidRPr="005438C4">
        <w:rPr>
          <w:rFonts w:ascii="Times New Roman" w:hAnsi="Times New Roman" w:cs="Times New Roman"/>
          <w:bCs/>
          <w:sz w:val="24"/>
          <w:szCs w:val="24"/>
          <w:vertAlign w:val="subscript"/>
        </w:rPr>
        <w:t>x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MXene was prepared using a minimal delamination method. First, 3.2 g of LiF were dissolved in 40 mL of 9 M HCl and stirred for 1 h. Then, Ti</w:t>
      </w:r>
      <w:r w:rsidRPr="005438C4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Pr="005438C4">
        <w:rPr>
          <w:rFonts w:ascii="Times New Roman" w:hAnsi="Times New Roman" w:cs="Times New Roman"/>
          <w:bCs/>
          <w:sz w:val="24"/>
          <w:szCs w:val="24"/>
        </w:rPr>
        <w:t>AlC</w:t>
      </w:r>
      <w:r w:rsidRPr="005438C4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powder was slowly added to the mixture and stirred at 40 °C for 24 h. The resulting dispersion was repeatedly washed with deionized water until the pH of the supernatant was greater than 6. </w:t>
      </w:r>
      <w:r w:rsidR="00993208" w:rsidRPr="005438C4">
        <w:rPr>
          <w:rFonts w:ascii="Times New Roman" w:hAnsi="Times New Roman" w:cs="Times New Roman"/>
          <w:bCs/>
          <w:sz w:val="24"/>
          <w:szCs w:val="24"/>
        </w:rPr>
        <w:t>The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dispersion was sonicated for 40 min</w:t>
      </w:r>
      <w:r w:rsidR="00993208" w:rsidRPr="005438C4">
        <w:rPr>
          <w:rFonts w:ascii="Times New Roman" w:hAnsi="Times New Roman" w:cs="Times New Roman"/>
          <w:bCs/>
          <w:sz w:val="24"/>
          <w:szCs w:val="24"/>
        </w:rPr>
        <w:t>utes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under nitrogen atmosphere. Subsequently, the mixture was centrifuged at 3500 rpm for 1 h, and the black supernatant of few-layer MXene dispersion was obtaine</w:t>
      </w:r>
      <w:r w:rsidRPr="005438C4">
        <w:rPr>
          <w:rFonts w:ascii="Times New Roman" w:hAnsi="Times New Roman" w:cs="Times New Roman"/>
          <w:bCs/>
          <w:szCs w:val="21"/>
        </w:rPr>
        <w:t>d.</w:t>
      </w:r>
    </w:p>
    <w:p w14:paraId="59C7116D" w14:textId="1A20A4DB" w:rsidR="00CB3FD7" w:rsidRPr="005438C4" w:rsidRDefault="00FF1984" w:rsidP="004033C8">
      <w:pPr>
        <w:spacing w:before="240" w:after="240"/>
        <w:ind w:firstLineChars="200" w:firstLine="480"/>
        <w:rPr>
          <w:rFonts w:ascii="Times New Roman" w:eastAsia="SimSu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bCs/>
          <w:sz w:val="24"/>
          <w:szCs w:val="24"/>
        </w:rPr>
        <w:t>Prior to spray coating, the carbon fabric was cleaned by 5M HCl aqueous solution, deionized water, and ethanol in turn, followed by drying in air</w:t>
      </w:r>
      <w:r w:rsidR="00993208" w:rsidRPr="005438C4">
        <w:rPr>
          <w:rFonts w:ascii="Times New Roman" w:hAnsi="Times New Roman" w:cs="Times New Roman"/>
          <w:bCs/>
          <w:sz w:val="24"/>
          <w:szCs w:val="24"/>
        </w:rPr>
        <w:t xml:space="preserve"> at room temperature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. Then the MXene solution was repeatedly sprayed on the surface of single side carbon fabric wet film via a spray gun. </w:t>
      </w:r>
      <w:r w:rsidR="00B815B6" w:rsidRPr="005438C4">
        <w:rPr>
          <w:rFonts w:ascii="Times New Roman" w:hAnsi="Times New Roman" w:cs="Times New Roman"/>
          <w:bCs/>
          <w:sz w:val="24"/>
          <w:szCs w:val="24"/>
        </w:rPr>
        <w:t>For e</w:t>
      </w:r>
      <w:r w:rsidRPr="005438C4">
        <w:rPr>
          <w:rFonts w:ascii="Times New Roman" w:hAnsi="Times New Roman" w:cs="Times New Roman"/>
          <w:bCs/>
          <w:sz w:val="24"/>
          <w:szCs w:val="24"/>
        </w:rPr>
        <w:t>ach time</w:t>
      </w:r>
      <w:r w:rsidR="00B815B6" w:rsidRPr="005438C4">
        <w:rPr>
          <w:rFonts w:ascii="Times New Roman" w:hAnsi="Times New Roman" w:cs="Times New Roman"/>
          <w:bCs/>
          <w:sz w:val="24"/>
          <w:szCs w:val="24"/>
        </w:rPr>
        <w:t xml:space="preserve"> of coating</w:t>
      </w:r>
      <w:r w:rsidRPr="005438C4">
        <w:rPr>
          <w:rFonts w:ascii="Times New Roman" w:hAnsi="Times New Roman" w:cs="Times New Roman"/>
          <w:bCs/>
          <w:sz w:val="24"/>
          <w:szCs w:val="24"/>
        </w:rPr>
        <w:t>, evenly spray the solution carbon fabric for 30 seconds, and then carry out the drying process by a hair dryer. Repeat the spraying operation 30 times.</w:t>
      </w:r>
    </w:p>
    <w:p w14:paraId="32803EFA" w14:textId="77849FE3" w:rsidR="00C376D0" w:rsidRPr="005438C4" w:rsidRDefault="000F205D" w:rsidP="004033C8">
      <w:pPr>
        <w:widowControl/>
        <w:spacing w:before="240" w:after="240"/>
        <w:jc w:val="left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 xml:space="preserve">Note </w:t>
      </w:r>
      <w:r w:rsidR="004033C8"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>S</w:t>
      </w:r>
      <w:r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 xml:space="preserve">2 </w:t>
      </w:r>
      <w:r w:rsidR="00C376D0" w:rsidRPr="005438C4">
        <w:rPr>
          <w:rFonts w:ascii="Times New Roman" w:eastAsia="SimSun" w:hAnsi="Times New Roman" w:cs="Times New Roman"/>
          <w:b/>
          <w:iCs/>
          <w:sz w:val="24"/>
          <w:szCs w:val="24"/>
        </w:rPr>
        <w:t>Calculation of net cooling and heating power of X-Janus textile</w:t>
      </w:r>
    </w:p>
    <w:p w14:paraId="6C2EA8B4" w14:textId="22265F36" w:rsidR="005D5B85" w:rsidRPr="005438C4" w:rsidRDefault="005D5B85" w:rsidP="004033C8">
      <w:pPr>
        <w:spacing w:before="240" w:after="240"/>
        <w:ind w:firstLineChars="200" w:firstLine="480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sz w:val="24"/>
          <w:szCs w:val="24"/>
        </w:rPr>
        <w:t xml:space="preserve">There are four basic heat exchanges: radiation, conduction, convection, and sweat evaporation. When the dual-mode nanotextile is exposed to a clear sky, considering all heat exchange processes, the </w:t>
      </w:r>
      <w:r w:rsidR="000F205D" w:rsidRPr="005438C4">
        <w:rPr>
          <w:rFonts w:ascii="Times New Roman" w:hAnsi="Times New Roman" w:cs="Times New Roman"/>
          <w:bCs/>
          <w:sz w:val="24"/>
          <w:szCs w:val="24"/>
        </w:rPr>
        <w:t>theoretical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cooling power (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cooling</m:t>
            </m:r>
          </m:sub>
        </m:sSub>
      </m:oMath>
      <w:r w:rsidRPr="005438C4">
        <w:rPr>
          <w:rFonts w:ascii="Times New Roman" w:hAnsi="Times New Roman" w:cs="Times New Roman"/>
          <w:bCs/>
          <w:sz w:val="24"/>
          <w:szCs w:val="24"/>
        </w:rPr>
        <w:t>) and heating power (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heating</m:t>
            </m:r>
          </m:sub>
        </m:sSub>
      </m:oMath>
      <w:r w:rsidRPr="005438C4">
        <w:rPr>
          <w:rFonts w:ascii="Times New Roman" w:hAnsi="Times New Roman" w:cs="Times New Roman"/>
          <w:bCs/>
          <w:sz w:val="24"/>
          <w:szCs w:val="24"/>
        </w:rPr>
        <w:t xml:space="preserve">) of </w:t>
      </w:r>
      <w:r w:rsidR="000F205D" w:rsidRPr="005438C4">
        <w:rPr>
          <w:rFonts w:ascii="Times New Roman" w:hAnsi="Times New Roman" w:cs="Times New Roman"/>
          <w:bCs/>
          <w:sz w:val="24"/>
          <w:szCs w:val="24"/>
        </w:rPr>
        <w:t>X-Janus textile</w:t>
      </w:r>
      <w:r w:rsidRPr="005438C4">
        <w:rPr>
          <w:rFonts w:ascii="Times New Roman" w:hAnsi="Times New Roman" w:cs="Times New Roman"/>
          <w:bCs/>
          <w:sz w:val="24"/>
          <w:szCs w:val="24"/>
        </w:rPr>
        <w:t xml:space="preserve"> can be respectively calculated based on energy balance as follows:</w:t>
      </w:r>
    </w:p>
    <w:p w14:paraId="6C00D084" w14:textId="49301AA2" w:rsidR="00C376D0" w:rsidRPr="005438C4" w:rsidRDefault="005438C4" w:rsidP="004033C8">
      <w:pPr>
        <w:pStyle w:val="BodyText3"/>
        <w:spacing w:before="240" w:after="240" w:line="240" w:lineRule="auto"/>
        <w:mirrorIndents/>
        <w:jc w:val="left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cooling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rad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sun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atm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atm</m:t>
                  </m:r>
                </m:sub>
              </m:sSub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non-rad</m:t>
              </m:r>
            </m:sub>
          </m:sSub>
        </m:oMath>
      </m:oMathPara>
    </w:p>
    <w:p w14:paraId="586F9DB0" w14:textId="7182A64E" w:rsidR="00C376D0" w:rsidRPr="005438C4" w:rsidRDefault="005438C4" w:rsidP="004033C8">
      <w:pPr>
        <w:pStyle w:val="BodyText3"/>
        <w:spacing w:before="240" w:after="240" w:line="240" w:lineRule="auto"/>
        <w:mirrorIndents/>
        <w:jc w:val="left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heating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sun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atm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atm</m:t>
                  </m:r>
                </m:sub>
              </m:sSub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rad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non-rad</m:t>
              </m:r>
            </m:sub>
          </m:sSub>
        </m:oMath>
      </m:oMathPara>
    </w:p>
    <w:p w14:paraId="2F614109" w14:textId="3080335A" w:rsidR="00C376D0" w:rsidRPr="005438C4" w:rsidRDefault="00C376D0" w:rsidP="004033C8">
      <w:pPr>
        <w:pStyle w:val="BodyText3"/>
        <w:spacing w:before="240" w:after="240" w:line="240" w:lineRule="auto"/>
        <w:ind w:firstLineChars="200" w:firstLine="480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rad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Pr="005438C4">
        <w:rPr>
          <w:bCs/>
          <w:szCs w:val="21"/>
        </w:rPr>
        <w:t xml:space="preserve"> </w:t>
      </w:r>
      <w:r w:rsidR="00F67E0D" w:rsidRPr="005438C4">
        <w:rPr>
          <w:bCs/>
          <w:szCs w:val="21"/>
        </w:rPr>
        <w:t>is</w:t>
      </w:r>
      <w:r w:rsidRPr="005438C4">
        <w:rPr>
          <w:bCs/>
          <w:szCs w:val="21"/>
        </w:rPr>
        <w:t xml:space="preserve"> the power radiated out by the X-Janus textile at temperature T, which can be defined as:</w:t>
      </w:r>
    </w:p>
    <w:p w14:paraId="3D64A331" w14:textId="467DD539" w:rsidR="00C376D0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iCs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rad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T</m:t>
          </m:r>
          <m:r>
            <m:rPr>
              <m:sty m:val="p"/>
            </m:rPr>
            <w:rPr>
              <w:rFonts w:ascii="Cambria Math" w:hAnsi="Cambria Math"/>
            </w:rPr>
            <m:t>)=</m:t>
          </m:r>
          <m:r>
            <w:rPr>
              <w:rFonts w:ascii="Cambria Math" w:hAnsi="Cambria Math"/>
            </w:rPr>
            <m:t>2π</m:t>
          </m:r>
          <m:nary>
            <m:naryPr>
              <m:limLoc m:val="subSup"/>
              <m:ctrlPr>
                <w:rPr>
                  <w:rFonts w:ascii="Cambria Math" w:hAnsi="Cambria Math"/>
                  <w:i/>
                  <w:iCs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  <m:e>
              <m:r>
                <w:rPr>
                  <w:rFonts w:ascii="Cambria Math" w:hAnsi="Cambria Math"/>
                </w:rPr>
                <m:t>dθsinθcosθ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iCs/>
                </w:rPr>
              </m:ctrlPr>
            </m:naryPr>
            <m:sub>
              <m:r>
                <w:rPr>
                  <w:rFonts w:ascii="Cambria Math" w:hAnsi="Cambria Math"/>
                </w:rPr>
                <m:t>2.5μm</m:t>
              </m:r>
            </m:sub>
            <m:sup>
              <m:r>
                <w:rPr>
                  <w:rFonts w:ascii="Cambria Math" w:hAnsi="Cambria Math"/>
                </w:rPr>
                <m:t>25μm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BB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T,λ</m:t>
                  </m:r>
                </m:e>
              </m:d>
              <m:r>
                <w:rPr>
                  <w:rFonts w:ascii="Cambria Math" w:hAnsi="Cambria Math"/>
                </w:rPr>
                <m:t>ε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λ,θ</m:t>
                  </m:r>
                </m:e>
              </m:d>
              <m:r>
                <w:rPr>
                  <w:rFonts w:ascii="Cambria Math" w:hAnsi="Cambria Math"/>
                </w:rPr>
                <m:t>dλ</m:t>
              </m:r>
            </m:e>
          </m:nary>
        </m:oMath>
      </m:oMathPara>
    </w:p>
    <w:p w14:paraId="6901ED3D" w14:textId="2186B2A6" w:rsidR="00C376D0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iCs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BB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T,λ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h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hc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λ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T</m:t>
                      </m:r>
                    </m:den>
                  </m:f>
                </m:sup>
              </m:sSup>
              <m:r>
                <w:rPr>
                  <w:rFonts w:ascii="Cambria Math" w:hAnsi="Cambria Math"/>
                </w:rPr>
                <m:t>-1</m:t>
              </m:r>
            </m:den>
          </m:f>
        </m:oMath>
      </m:oMathPara>
    </w:p>
    <w:p w14:paraId="423442AC" w14:textId="5705CFE9" w:rsidR="000F205D" w:rsidRPr="005438C4" w:rsidRDefault="00C376D0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where </w:t>
      </w:r>
      <m:oMath>
        <m:r>
          <w:rPr>
            <w:rFonts w:ascii="Cambria Math" w:hAnsi="Cambria Math"/>
          </w:rPr>
          <m:t>ε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λ,θ</m:t>
            </m:r>
          </m:e>
        </m:d>
      </m:oMath>
      <w:r w:rsidRPr="005438C4">
        <w:rPr>
          <w:iCs/>
        </w:rPr>
        <w:t xml:space="preserve"> </w:t>
      </w:r>
      <w:r w:rsidRPr="005438C4">
        <w:rPr>
          <w:bCs/>
          <w:szCs w:val="21"/>
        </w:rPr>
        <w:t>is the spectral and angular emissivity of the textile</w:t>
      </w:r>
      <w:r w:rsidR="000F205D" w:rsidRPr="005438C4">
        <w:rPr>
          <w:bCs/>
          <w:szCs w:val="21"/>
        </w:rPr>
        <w:t>,</w:t>
      </w:r>
      <w:r w:rsidRPr="005438C4">
        <w:rPr>
          <w:bCs/>
          <w:szCs w:val="21"/>
        </w:rPr>
        <w:t xml:space="preserve"> </w:t>
      </w:r>
      <m:oMath>
        <m:r>
          <w:rPr>
            <w:rFonts w:ascii="Cambria Math" w:hAnsi="Cambria Math"/>
          </w:rPr>
          <m:t>h</m:t>
        </m:r>
      </m:oMath>
      <w:r w:rsidRPr="005438C4">
        <w:rPr>
          <w:bCs/>
          <w:szCs w:val="21"/>
        </w:rPr>
        <w:t xml:space="preserve"> is Planck’s constant,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Pr="005438C4">
        <w:rPr>
          <w:bCs/>
          <w:szCs w:val="21"/>
        </w:rPr>
        <w:t xml:space="preserve"> is Boltzmann constant, and </w:t>
      </w:r>
      <m:oMath>
        <m:r>
          <w:rPr>
            <w:rFonts w:ascii="Cambria Math" w:hAnsi="Cambria Math"/>
          </w:rPr>
          <m:t>c</m:t>
        </m:r>
      </m:oMath>
      <w:r w:rsidRPr="005438C4">
        <w:rPr>
          <w:bCs/>
          <w:szCs w:val="21"/>
        </w:rPr>
        <w:t xml:space="preserve"> is the speed of light.</w:t>
      </w:r>
    </w:p>
    <w:p w14:paraId="3B778891" w14:textId="74CFE0BA" w:rsidR="00C376D0" w:rsidRPr="005438C4" w:rsidRDefault="00C376D0" w:rsidP="004033C8">
      <w:pPr>
        <w:pStyle w:val="BodyText3"/>
        <w:spacing w:before="240" w:after="240" w:line="240" w:lineRule="auto"/>
        <w:ind w:firstLineChars="200" w:firstLine="480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Atmospheric thermal radiation absorbed by the </w:t>
      </w:r>
      <w:r w:rsidR="000F205D" w:rsidRPr="005438C4">
        <w:rPr>
          <w:bCs/>
          <w:szCs w:val="21"/>
        </w:rPr>
        <w:t>textile</w:t>
      </w:r>
      <w:r w:rsidRPr="005438C4">
        <w:rPr>
          <w:bCs/>
          <w:szCs w:val="21"/>
        </w:rPr>
        <w:t xml:space="preserve"> can be calculated as follows:</w:t>
      </w:r>
    </w:p>
    <w:p w14:paraId="4A2560B9" w14:textId="10FAD499" w:rsidR="00C376D0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iCs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atm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amb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)=</m:t>
          </m:r>
          <m:r>
            <w:rPr>
              <w:rFonts w:ascii="Cambria Math" w:hAnsi="Cambria Math"/>
            </w:rPr>
            <m:t>2π</m:t>
          </m:r>
          <m:nary>
            <m:naryPr>
              <m:limLoc m:val="subSup"/>
              <m:ctrlPr>
                <w:rPr>
                  <w:rFonts w:ascii="Cambria Math" w:hAnsi="Cambria Math"/>
                  <w:i/>
                  <w:iCs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  <m:e>
              <m:r>
                <w:rPr>
                  <w:rFonts w:ascii="Cambria Math" w:hAnsi="Cambria Math"/>
                </w:rPr>
                <m:t>dθsinθcosθ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iCs/>
                </w:rPr>
              </m:ctrlPr>
            </m:naryPr>
            <m:sub>
              <m:r>
                <w:rPr>
                  <w:rFonts w:ascii="Cambria Math" w:hAnsi="Cambria Math"/>
                </w:rPr>
                <m:t>2.5μm</m:t>
              </m:r>
            </m:sub>
            <m:sup>
              <m:r>
                <w:rPr>
                  <w:rFonts w:ascii="Cambria Math" w:hAnsi="Cambria Math"/>
                </w:rPr>
                <m:t>25μm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BB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T,λ</m:t>
                  </m:r>
                </m:e>
              </m:d>
              <m:r>
                <w:rPr>
                  <w:rFonts w:ascii="Cambria Math" w:hAnsi="Cambria Math"/>
                </w:rPr>
                <m:t>ε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λ,θ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atm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λ,θ</m:t>
                  </m:r>
                </m:e>
              </m:d>
              <m:r>
                <w:rPr>
                  <w:rFonts w:ascii="Cambria Math" w:hAnsi="Cambria Math"/>
                </w:rPr>
                <m:t>dλ</m:t>
              </m:r>
            </m:e>
          </m:nary>
        </m:oMath>
      </m:oMathPara>
    </w:p>
    <w:p w14:paraId="29FC220A" w14:textId="3052B129" w:rsidR="00C053ED" w:rsidRPr="005438C4" w:rsidRDefault="000F205D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>where</w:t>
      </w:r>
      <w:r w:rsidRPr="005438C4">
        <w:rPr>
          <w:iCs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ε</m:t>
            </m:r>
          </m:e>
          <m:sub>
            <m:r>
              <w:rPr>
                <w:rFonts w:ascii="Cambria Math" w:hAnsi="Cambria Math"/>
              </w:rPr>
              <m:t>atm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λ,θ</m:t>
            </m:r>
          </m:e>
        </m:d>
      </m:oMath>
      <w:r w:rsidR="00C053ED" w:rsidRPr="005438C4">
        <w:rPr>
          <w:bCs/>
          <w:szCs w:val="21"/>
        </w:rPr>
        <w:t xml:space="preserve"> is the spectral and angular emissivity of the atmosphere, which can be defined as </w:t>
      </w:r>
      <w:bookmarkStart w:id="1" w:name="OLE_LINK1"/>
      <w:bookmarkStart w:id="2" w:name="OLE_LINK2"/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ε</m:t>
            </m:r>
          </m:e>
          <m:sub>
            <m:r>
              <w:rPr>
                <w:rFonts w:ascii="Cambria Math" w:hAnsi="Cambria Math"/>
              </w:rPr>
              <m:t>atm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λ,θ</m:t>
            </m:r>
          </m:e>
        </m:d>
        <m:r>
          <w:rPr>
            <w:rFonts w:ascii="Cambria Math" w:hAnsi="Cambria Math"/>
          </w:rPr>
          <m:t>=1-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t(λ)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cosθ</m:t>
                </m:r>
              </m:den>
            </m:f>
          </m:sup>
        </m:sSup>
      </m:oMath>
      <w:bookmarkEnd w:id="1"/>
      <w:bookmarkEnd w:id="2"/>
      <w:r w:rsidR="00C053ED" w:rsidRPr="005438C4">
        <w:rPr>
          <w:bCs/>
          <w:szCs w:val="21"/>
        </w:rPr>
        <w:t>. Here</w:t>
      </w:r>
      <w:r w:rsidRPr="005438C4">
        <w:rPr>
          <w:bCs/>
          <w:szCs w:val="21"/>
        </w:rPr>
        <w:t>,</w:t>
      </w:r>
      <w:r w:rsidR="00C053ED" w:rsidRPr="005438C4">
        <w:rPr>
          <w:bCs/>
          <w:szCs w:val="21"/>
        </w:rPr>
        <w:t xml:space="preserve"> </w:t>
      </w:r>
      <m:oMath>
        <m:r>
          <w:rPr>
            <w:rFonts w:ascii="Cambria Math" w:hAnsi="Cambria Math"/>
          </w:rPr>
          <m:t>t(λ)</m:t>
        </m:r>
      </m:oMath>
      <w:r w:rsidR="00C053ED" w:rsidRPr="005438C4">
        <w:rPr>
          <w:bCs/>
          <w:szCs w:val="21"/>
        </w:rPr>
        <w:t xml:space="preserve"> is the atmospheric transmittance in the zenith direction, which can be obtained </w:t>
      </w:r>
      <w:r w:rsidR="00715C3F" w:rsidRPr="005438C4">
        <w:rPr>
          <w:bCs/>
          <w:szCs w:val="21"/>
        </w:rPr>
        <w:t>from</w:t>
      </w:r>
      <w:r w:rsidR="00C053ED" w:rsidRPr="005438C4">
        <w:rPr>
          <w:bCs/>
          <w:szCs w:val="21"/>
        </w:rPr>
        <w:t xml:space="preserve"> MODTRAN.</w:t>
      </w:r>
    </w:p>
    <w:p w14:paraId="58E4E345" w14:textId="3A140D92" w:rsidR="00715C3F" w:rsidRPr="005438C4" w:rsidRDefault="00715C3F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>The solar irradiance absorbed by textile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sun</m:t>
            </m:r>
          </m:sub>
        </m:sSub>
      </m:oMath>
      <w:r w:rsidRPr="005438C4">
        <w:rPr>
          <w:bCs/>
          <w:szCs w:val="21"/>
        </w:rPr>
        <w:t>) is defined as:</w:t>
      </w:r>
    </w:p>
    <w:p w14:paraId="70470F13" w14:textId="078EE560" w:rsidR="00715C3F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iCs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rad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T</m:t>
          </m:r>
          <m:r>
            <m:rPr>
              <m:sty m:val="p"/>
            </m:rPr>
            <w:rPr>
              <w:rFonts w:ascii="Cambria Math" w:hAnsi="Cambria Math"/>
            </w:rPr>
            <m:t>)=</m:t>
          </m:r>
          <m:nary>
            <m:naryPr>
              <m:limLoc m:val="subSup"/>
              <m:ctrlPr>
                <w:rPr>
                  <w:rFonts w:ascii="Cambria Math" w:hAnsi="Cambria Math"/>
                  <w:i/>
                  <w:iCs/>
                </w:rPr>
              </m:ctrlPr>
            </m:naryPr>
            <m:sub>
              <m:r>
                <w:rPr>
                  <w:rFonts w:ascii="Cambria Math" w:hAnsi="Cambria Math"/>
                </w:rPr>
                <m:t>0.3μm</m:t>
              </m:r>
            </m:sub>
            <m:sup>
              <m:r>
                <w:rPr>
                  <w:rFonts w:ascii="Cambria Math" w:hAnsi="Cambria Math"/>
                </w:rPr>
                <m:t>2.5μm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solar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solar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</m:t>
                  </m:r>
                </m:e>
              </m:d>
              <m:r>
                <w:rPr>
                  <w:rFonts w:ascii="Cambria Math" w:hAnsi="Cambria Math"/>
                </w:rPr>
                <m:t>dλ</m:t>
              </m:r>
            </m:e>
          </m:nary>
        </m:oMath>
      </m:oMathPara>
    </w:p>
    <w:p w14:paraId="0AFA6A51" w14:textId="36FF4C0D" w:rsidR="00715C3F" w:rsidRPr="005438C4" w:rsidRDefault="000F205D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I</m:t>
            </m:r>
          </m:e>
          <m:sub>
            <m:r>
              <w:rPr>
                <w:rFonts w:ascii="Cambria Math" w:hAnsi="Cambria Math"/>
                <w:szCs w:val="21"/>
              </w:rPr>
              <m:t>solar</m:t>
            </m:r>
          </m:sub>
        </m:sSub>
        <m:d>
          <m:dPr>
            <m:ctrlPr>
              <w:rPr>
                <w:rFonts w:ascii="Cambria Math" w:hAnsi="Cambria Math"/>
                <w:bCs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λ</m:t>
            </m:r>
          </m:e>
        </m:d>
      </m:oMath>
      <w:r w:rsidR="00715C3F" w:rsidRPr="005438C4">
        <w:rPr>
          <w:bCs/>
          <w:szCs w:val="21"/>
        </w:rPr>
        <w:t xml:space="preserve"> is solar spectral intensity corresponding to wavelength </w:t>
      </w:r>
      <m:oMath>
        <m:r>
          <w:rPr>
            <w:rFonts w:ascii="Cambria Math" w:hAnsi="Cambria Math"/>
            <w:szCs w:val="21"/>
          </w:rPr>
          <m:t>λ</m:t>
        </m:r>
      </m:oMath>
      <w:r w:rsidR="00715C3F" w:rsidRPr="005438C4">
        <w:rPr>
          <w:bCs/>
          <w:szCs w:val="21"/>
        </w:rPr>
        <w:t xml:space="preserve">;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ε</m:t>
            </m:r>
          </m:e>
          <m:sub>
            <m:r>
              <w:rPr>
                <w:rFonts w:ascii="Cambria Math" w:hAnsi="Cambria Math"/>
                <w:szCs w:val="21"/>
              </w:rPr>
              <m:t>solar</m:t>
            </m:r>
          </m:sub>
        </m:sSub>
        <m:d>
          <m:dPr>
            <m:ctrlPr>
              <w:rPr>
                <w:rFonts w:ascii="Cambria Math" w:hAnsi="Cambria Math"/>
                <w:bCs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λ</m:t>
            </m:r>
          </m:e>
        </m:d>
      </m:oMath>
      <w:r w:rsidR="00715C3F" w:rsidRPr="005438C4">
        <w:rPr>
          <w:bCs/>
          <w:szCs w:val="21"/>
        </w:rPr>
        <w:t xml:space="preserve"> is </w:t>
      </w:r>
      <w:r w:rsidRPr="005438C4">
        <w:rPr>
          <w:bCs/>
          <w:szCs w:val="21"/>
        </w:rPr>
        <w:t xml:space="preserve">the </w:t>
      </w:r>
      <w:r w:rsidR="00715C3F" w:rsidRPr="005438C4">
        <w:rPr>
          <w:bCs/>
          <w:szCs w:val="21"/>
        </w:rPr>
        <w:t xml:space="preserve">absorption of solar by </w:t>
      </w:r>
      <w:r w:rsidRPr="005438C4">
        <w:rPr>
          <w:bCs/>
          <w:szCs w:val="21"/>
        </w:rPr>
        <w:t>textile</w:t>
      </w:r>
      <w:r w:rsidR="00715C3F" w:rsidRPr="005438C4">
        <w:rPr>
          <w:bCs/>
          <w:szCs w:val="21"/>
        </w:rPr>
        <w:t>.</w:t>
      </w:r>
    </w:p>
    <w:p w14:paraId="28227DA5" w14:textId="2460A37F" w:rsidR="00715C3F" w:rsidRPr="005438C4" w:rsidRDefault="00715C3F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>the non-radiative power lost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non-rad</m:t>
            </m:r>
          </m:sub>
        </m:sSub>
      </m:oMath>
      <w:r w:rsidRPr="005438C4">
        <w:rPr>
          <w:bCs/>
          <w:szCs w:val="21"/>
        </w:rPr>
        <w:t>) due to convection and conduction is defined as:</w:t>
      </w:r>
    </w:p>
    <w:p w14:paraId="172D46D8" w14:textId="4E2215E9" w:rsidR="00715C3F" w:rsidRPr="005438C4" w:rsidRDefault="005438C4" w:rsidP="004033C8">
      <w:pPr>
        <w:pStyle w:val="BodyText3"/>
        <w:spacing w:before="240" w:after="240" w:line="240" w:lineRule="auto"/>
        <w:mirrorIndents/>
        <w:jc w:val="left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non-rad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amb</m:t>
              </m:r>
            </m:sub>
          </m:sSub>
          <m:r>
            <w:rPr>
              <w:rFonts w:ascii="Cambria Math" w:hAnsi="Cambria Math"/>
            </w:rPr>
            <m:t>-T)</m:t>
          </m:r>
        </m:oMath>
      </m:oMathPara>
    </w:p>
    <w:p w14:paraId="515714F5" w14:textId="5CD9655A" w:rsidR="00CB3FD7" w:rsidRPr="005438C4" w:rsidRDefault="00715C3F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Pr="005438C4">
        <w:rPr>
          <w:bCs/>
          <w:szCs w:val="21"/>
        </w:rPr>
        <w:t xml:space="preserve"> is the non-radiative heat transfer coefficient, which are chosen as 0, 3, 6, 9 </w:t>
      </w:r>
      <w:r w:rsidR="00AA0A09" w:rsidRPr="005438C4">
        <w:rPr>
          <w:bCs/>
          <w:szCs w:val="21"/>
        </w:rPr>
        <w:t>W</w:t>
      </w:r>
      <w:r w:rsidR="00AA0A09" w:rsidRPr="005438C4">
        <w:rPr>
          <w:bCs/>
          <w:szCs w:val="21"/>
        </w:rPr>
        <w:sym w:font="Symbol" w:char="F0D7"/>
      </w:r>
      <w:r w:rsidR="00AA0A09" w:rsidRPr="005438C4">
        <w:rPr>
          <w:bCs/>
          <w:szCs w:val="21"/>
        </w:rPr>
        <w:t>m</w:t>
      </w:r>
      <w:r w:rsidR="00AA0A09" w:rsidRPr="005438C4">
        <w:rPr>
          <w:bCs/>
          <w:szCs w:val="21"/>
          <w:vertAlign w:val="superscript"/>
        </w:rPr>
        <w:t>-2</w:t>
      </w:r>
      <w:r w:rsidR="00AA0A09" w:rsidRPr="005438C4">
        <w:rPr>
          <w:bCs/>
          <w:szCs w:val="21"/>
        </w:rPr>
        <w:sym w:font="Symbol" w:char="F0D7"/>
      </w:r>
      <w:r w:rsidR="00AA0A09" w:rsidRPr="005438C4">
        <w:rPr>
          <w:bCs/>
          <w:szCs w:val="21"/>
        </w:rPr>
        <w:t>K</w:t>
      </w:r>
      <w:r w:rsidR="00AA0A09" w:rsidRPr="005438C4">
        <w:rPr>
          <w:bCs/>
          <w:szCs w:val="21"/>
          <w:vertAlign w:val="superscript"/>
        </w:rPr>
        <w:t>-1</w:t>
      </w:r>
      <w:r w:rsidRPr="005438C4">
        <w:rPr>
          <w:bCs/>
          <w:szCs w:val="21"/>
        </w:rPr>
        <w:t xml:space="preserve"> in this work.</w:t>
      </w:r>
      <w:r w:rsidR="004033C8" w:rsidRPr="005438C4">
        <w:rPr>
          <w:bCs/>
          <w:szCs w:val="21"/>
        </w:rPr>
        <w:t xml:space="preserve"> </w:t>
      </w:r>
    </w:p>
    <w:p w14:paraId="6A6675D0" w14:textId="1F4A5257" w:rsidR="00FF1984" w:rsidRPr="005438C4" w:rsidRDefault="00FF1984" w:rsidP="004033C8">
      <w:pPr>
        <w:pStyle w:val="BodyText3"/>
        <w:spacing w:before="240" w:after="240" w:line="240" w:lineRule="auto"/>
        <w:mirrorIndents/>
        <w:jc w:val="left"/>
        <w:rPr>
          <w:b/>
          <w:bCs/>
          <w:szCs w:val="21"/>
        </w:rPr>
      </w:pPr>
      <w:r w:rsidRPr="005438C4">
        <w:rPr>
          <w:b/>
          <w:bCs/>
          <w:szCs w:val="21"/>
        </w:rPr>
        <w:t xml:space="preserve">Note </w:t>
      </w:r>
      <w:r w:rsidR="004033C8" w:rsidRPr="005438C4">
        <w:rPr>
          <w:b/>
          <w:bCs/>
          <w:szCs w:val="21"/>
        </w:rPr>
        <w:t>S</w:t>
      </w:r>
      <w:r w:rsidRPr="005438C4">
        <w:rPr>
          <w:b/>
          <w:bCs/>
          <w:szCs w:val="21"/>
        </w:rPr>
        <w:t xml:space="preserve">3 </w:t>
      </w:r>
      <w:bookmarkStart w:id="3" w:name="_Hlk207893370"/>
      <w:r w:rsidR="00C73A8F" w:rsidRPr="005438C4">
        <w:rPr>
          <w:b/>
          <w:bCs/>
          <w:szCs w:val="21"/>
        </w:rPr>
        <w:t xml:space="preserve">Calculation of EMI SE </w:t>
      </w:r>
      <w:bookmarkEnd w:id="3"/>
      <w:r w:rsidR="00C73A8F" w:rsidRPr="005438C4">
        <w:rPr>
          <w:b/>
          <w:bCs/>
          <w:szCs w:val="21"/>
        </w:rPr>
        <w:t>and power parameters</w:t>
      </w:r>
    </w:p>
    <w:p w14:paraId="01DD55C2" w14:textId="11C2A596" w:rsidR="000F205D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bookmarkStart w:id="4" w:name="_Hlk205409870"/>
      <w:r w:rsidRPr="005438C4">
        <w:rPr>
          <w:bCs/>
          <w:szCs w:val="21"/>
        </w:rPr>
        <w:t>The EMI SE and power parameters of the samples were calculated based on S-parameters:</w:t>
      </w:r>
    </w:p>
    <w:p w14:paraId="73571D3E" w14:textId="6772A6AF" w:rsidR="00CB3FD7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R</m:t>
              </m:r>
            </m:sub>
          </m:sSub>
          <m:r>
            <w:rPr>
              <w:rFonts w:ascii="Cambria Math" w:hAnsi="Cambria Math"/>
              <w:szCs w:val="21"/>
            </w:rPr>
            <m:t>=-10</m:t>
          </m:r>
          <m:func>
            <m:funcPr>
              <m:ctrlPr>
                <w:rPr>
                  <w:rFonts w:ascii="Cambria Math" w:hAnsi="Cambria Math"/>
                  <w:bCs/>
                  <w:i/>
                  <w:szCs w:val="21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1"/>
                </w:rPr>
                <m:t>log</m:t>
              </m:r>
            </m:fName>
            <m:e>
              <m:r>
                <w:rPr>
                  <w:rFonts w:ascii="Cambria Math" w:hAnsi="Cambria Math"/>
                  <w:szCs w:val="21"/>
                </w:rPr>
                <m:t>(1-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Cs/>
                      <w:i/>
                      <w:szCs w:val="21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szCs w:val="21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1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Cs w:val="21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1"/>
                        </w:rPr>
                        <m:t>2</m:t>
                      </m:r>
                    </m:sup>
                  </m:sSubSup>
                </m:e>
              </m:d>
              <m:r>
                <w:rPr>
                  <w:rFonts w:ascii="Cambria Math" w:hAnsi="Cambria Math"/>
                  <w:szCs w:val="21"/>
                </w:rPr>
                <m:t>)</m:t>
              </m:r>
            </m:e>
          </m:func>
        </m:oMath>
      </m:oMathPara>
    </w:p>
    <w:p w14:paraId="2CEAE0B6" w14:textId="2EEF363F" w:rsidR="00CB3FD7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A</m:t>
              </m:r>
            </m:sub>
          </m:sSub>
          <m:r>
            <w:rPr>
              <w:rFonts w:ascii="Cambria Math" w:hAnsi="Cambria Math"/>
              <w:szCs w:val="21"/>
            </w:rPr>
            <m:t>=-10</m:t>
          </m:r>
          <m:func>
            <m:funcPr>
              <m:ctrlPr>
                <w:rPr>
                  <w:rFonts w:ascii="Cambria Math" w:hAnsi="Cambria Math"/>
                  <w:bCs/>
                  <w:i/>
                  <w:szCs w:val="21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1"/>
                </w:rPr>
                <m:t>log</m:t>
              </m:r>
            </m:fName>
            <m:e>
              <m:r>
                <w:rPr>
                  <w:rFonts w:ascii="Cambria Math" w:hAnsi="Cambria Math"/>
                  <w:szCs w:val="21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Cs w:val="21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Cs/>
                          <w:i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bCs/>
                              <w:i/>
                              <w:szCs w:val="21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1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1"/>
                            </w:rPr>
                            <m:t>21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1"/>
                            </w:rPr>
                            <m:t>2</m:t>
                          </m:r>
                        </m:sup>
                      </m:sSubSup>
                    </m:e>
                  </m:d>
                </m:num>
                <m:den>
                  <m:r>
                    <w:rPr>
                      <w:rFonts w:ascii="Cambria Math" w:hAnsi="Cambria Math"/>
                      <w:szCs w:val="21"/>
                    </w:rPr>
                    <m:t>1-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Cs/>
                          <w:i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bCs/>
                              <w:i/>
                              <w:szCs w:val="21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1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1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1"/>
                            </w:rPr>
                            <m:t>2</m:t>
                          </m:r>
                        </m:sup>
                      </m:sSubSup>
                    </m:e>
                  </m:d>
                </m:den>
              </m:f>
              <m:r>
                <w:rPr>
                  <w:rFonts w:ascii="Cambria Math" w:hAnsi="Cambria Math"/>
                  <w:szCs w:val="21"/>
                </w:rPr>
                <m:t>)</m:t>
              </m:r>
            </m:e>
          </m:func>
        </m:oMath>
      </m:oMathPara>
    </w:p>
    <w:p w14:paraId="347185C1" w14:textId="6E37AB57" w:rsidR="00CB3FD7" w:rsidRPr="005438C4" w:rsidRDefault="005438C4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T</m:t>
              </m:r>
            </m:sub>
          </m:sSub>
          <m:r>
            <w:rPr>
              <w:rFonts w:ascii="Cambria Math" w:hAnsi="Cambria Math"/>
              <w:szCs w:val="21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R</m:t>
              </m:r>
            </m:sub>
          </m:sSub>
          <m:r>
            <w:rPr>
              <w:rFonts w:ascii="Cambria Math" w:hAnsi="Cambria Math"/>
              <w:szCs w:val="21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A</m:t>
              </m:r>
            </m:sub>
          </m:sSub>
          <m:r>
            <w:rPr>
              <w:rFonts w:ascii="Cambria Math" w:hAnsi="Cambria Math"/>
              <w:szCs w:val="21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szCs w:val="21"/>
                </w:rPr>
              </m:ctrlPr>
            </m:sSubPr>
            <m:e>
              <m:r>
                <w:rPr>
                  <w:rFonts w:ascii="Cambria Math" w:hAnsi="Cambria Math"/>
                  <w:szCs w:val="21"/>
                </w:rPr>
                <m:t>SE</m:t>
              </m:r>
            </m:e>
            <m:sub>
              <m:r>
                <w:rPr>
                  <w:rFonts w:ascii="Cambria Math" w:hAnsi="Cambria Math"/>
                  <w:szCs w:val="21"/>
                </w:rPr>
                <m:t>M</m:t>
              </m:r>
            </m:sub>
          </m:sSub>
        </m:oMath>
      </m:oMathPara>
    </w:p>
    <w:p w14:paraId="52B0B12A" w14:textId="028D3AFE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</m:t>
            </m:r>
          </m:e>
          <m:sub>
            <m:r>
              <w:rPr>
                <w:rFonts w:ascii="Cambria Math" w:hAnsi="Cambria Math"/>
                <w:szCs w:val="21"/>
              </w:rPr>
              <m:t>11</m:t>
            </m:r>
          </m:sub>
        </m:sSub>
      </m:oMath>
      <w:r w:rsidRPr="005438C4">
        <w:rPr>
          <w:bCs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</m:t>
            </m:r>
          </m:e>
          <m:sub>
            <m:r>
              <w:rPr>
                <w:rFonts w:ascii="Cambria Math" w:hAnsi="Cambria Math"/>
                <w:szCs w:val="21"/>
              </w:rPr>
              <m:t>21</m:t>
            </m:r>
          </m:sub>
        </m:sSub>
      </m:oMath>
      <w:r w:rsidRPr="005438C4">
        <w:rPr>
          <w:bCs/>
          <w:szCs w:val="21"/>
        </w:rPr>
        <w:t xml:space="preserve"> are scattering parameters.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SE</m:t>
            </m:r>
          </m:e>
          <m:sub>
            <m:r>
              <w:rPr>
                <w:rFonts w:ascii="Cambria Math" w:hAnsi="Cambria Math"/>
                <w:szCs w:val="21"/>
              </w:rPr>
              <m:t>T</m:t>
            </m:r>
          </m:sub>
        </m:sSub>
      </m:oMath>
      <w:r w:rsidRPr="005438C4">
        <w:rPr>
          <w:bCs/>
          <w:szCs w:val="21"/>
        </w:rPr>
        <w:t xml:space="preserve"> represents the total EMI SE,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SE</m:t>
            </m:r>
          </m:e>
          <m:sub>
            <m:r>
              <w:rPr>
                <w:rFonts w:ascii="Cambria Math" w:hAnsi="Cambria Math"/>
                <w:szCs w:val="21"/>
              </w:rPr>
              <m:t>R</m:t>
            </m:r>
          </m:sub>
        </m:sSub>
      </m:oMath>
      <w:r w:rsidRPr="005438C4">
        <w:rPr>
          <w:bCs/>
          <w:szCs w:val="21"/>
        </w:rPr>
        <w:t xml:space="preserve"> denotes the </w:t>
      </w:r>
      <w:r w:rsidRPr="005438C4">
        <w:rPr>
          <w:bCs/>
          <w:szCs w:val="21"/>
        </w:rPr>
        <w:lastRenderedPageBreak/>
        <w:t xml:space="preserve">reflection,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SE</m:t>
            </m:r>
          </m:e>
          <m:sub>
            <m:r>
              <w:rPr>
                <w:rFonts w:ascii="Cambria Math" w:hAnsi="Cambria Math"/>
                <w:szCs w:val="21"/>
              </w:rPr>
              <m:t>A</m:t>
            </m:r>
          </m:sub>
        </m:sSub>
      </m:oMath>
      <w:r w:rsidRPr="005438C4">
        <w:rPr>
          <w:bCs/>
          <w:szCs w:val="21"/>
        </w:rPr>
        <w:t xml:space="preserve"> indicates the absorption, and the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SE</m:t>
            </m:r>
          </m:e>
          <m:sub>
            <m:r>
              <w:rPr>
                <w:rFonts w:ascii="Cambria Math" w:hAnsi="Cambria Math"/>
                <w:szCs w:val="21"/>
              </w:rPr>
              <m:t>M</m:t>
            </m:r>
          </m:sub>
        </m:sSub>
      </m:oMath>
      <w:r w:rsidRPr="005438C4">
        <w:rPr>
          <w:bCs/>
          <w:szCs w:val="21"/>
        </w:rPr>
        <w:t xml:space="preserve"> is negligible if the </w:t>
      </w:r>
      <m:oMath>
        <m:sSub>
          <m:sSubPr>
            <m:ctrlPr>
              <w:rPr>
                <w:rFonts w:ascii="Cambria Math" w:hAnsi="Cambria Math"/>
                <w:bCs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SE</m:t>
            </m:r>
          </m:e>
          <m:sub>
            <m:r>
              <w:rPr>
                <w:rFonts w:ascii="Cambria Math" w:hAnsi="Cambria Math"/>
                <w:szCs w:val="21"/>
              </w:rPr>
              <m:t>T</m:t>
            </m:r>
          </m:sub>
        </m:sSub>
      </m:oMath>
      <w:r w:rsidRPr="005438C4">
        <w:rPr>
          <w:bCs/>
          <w:szCs w:val="21"/>
        </w:rPr>
        <w:t xml:space="preserve">  is greater than 10 dB.</w:t>
      </w:r>
    </w:p>
    <w:p w14:paraId="068AFA08" w14:textId="57B0BE19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 xml:space="preserve">The parameters </w:t>
      </w:r>
      <m:oMath>
        <m:r>
          <w:rPr>
            <w:rFonts w:ascii="Cambria Math" w:hAnsi="Cambria Math"/>
            <w:szCs w:val="21"/>
          </w:rPr>
          <m:t>R</m:t>
        </m:r>
      </m:oMath>
      <w:r w:rsidRPr="005438C4">
        <w:rPr>
          <w:bCs/>
          <w:szCs w:val="21"/>
        </w:rPr>
        <w:t xml:space="preserve">, </w:t>
      </w:r>
      <m:oMath>
        <m:r>
          <w:rPr>
            <w:rFonts w:ascii="Cambria Math" w:hAnsi="Cambria Math"/>
            <w:szCs w:val="21"/>
          </w:rPr>
          <m:t>A</m:t>
        </m:r>
      </m:oMath>
      <w:r w:rsidRPr="005438C4">
        <w:rPr>
          <w:bCs/>
          <w:szCs w:val="21"/>
        </w:rPr>
        <w:t xml:space="preserve">, and </w:t>
      </w:r>
      <m:oMath>
        <m:r>
          <w:rPr>
            <w:rFonts w:ascii="Cambria Math" w:hAnsi="Cambria Math"/>
            <w:szCs w:val="21"/>
          </w:rPr>
          <m:t>T</m:t>
        </m:r>
      </m:oMath>
      <w:r w:rsidRPr="005438C4">
        <w:rPr>
          <w:bCs/>
          <w:szCs w:val="21"/>
        </w:rPr>
        <w:t xml:space="preserve"> refer to the power coefficients of reflection, absorption, and transmission respectively, can be calculated as follows: </w:t>
      </w:r>
    </w:p>
    <w:p w14:paraId="7EEBA462" w14:textId="77777777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r>
            <w:rPr>
              <w:rFonts w:ascii="Cambria Math" w:hAnsi="Cambria Math"/>
              <w:szCs w:val="21"/>
            </w:rPr>
            <m:t>R=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Cs/>
                  <w:i/>
                  <w:szCs w:val="21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bCs/>
                      <w:i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1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1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  <w:szCs w:val="21"/>
                    </w:rPr>
                    <m:t>2</m:t>
                  </m:r>
                </m:sup>
              </m:sSubSup>
            </m:e>
          </m:d>
        </m:oMath>
      </m:oMathPara>
    </w:p>
    <w:p w14:paraId="310E2CF4" w14:textId="77777777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r>
            <w:rPr>
              <w:rFonts w:ascii="Cambria Math" w:hAnsi="Cambria Math"/>
              <w:szCs w:val="21"/>
            </w:rPr>
            <m:t>T=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Cs/>
                  <w:i/>
                  <w:szCs w:val="21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bCs/>
                      <w:i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1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1"/>
                    </w:rPr>
                    <m:t>21</m:t>
                  </m:r>
                </m:sub>
                <m:sup>
                  <m:r>
                    <w:rPr>
                      <w:rFonts w:ascii="Cambria Math" w:hAnsi="Cambria Math"/>
                      <w:szCs w:val="21"/>
                    </w:rPr>
                    <m:t>2</m:t>
                  </m:r>
                </m:sup>
              </m:sSubSup>
            </m:e>
          </m:d>
        </m:oMath>
      </m:oMathPara>
    </w:p>
    <w:p w14:paraId="07DF4F1B" w14:textId="77777777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m:oMathPara>
        <m:oMath>
          <m:r>
            <w:rPr>
              <w:rFonts w:ascii="Cambria Math" w:hAnsi="Cambria Math"/>
              <w:szCs w:val="21"/>
            </w:rPr>
            <m:t>A=1-R-T</m:t>
          </m:r>
        </m:oMath>
      </m:oMathPara>
    </w:p>
    <w:p w14:paraId="2AC65E7E" w14:textId="5FC22D58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r w:rsidRPr="005438C4">
        <w:rPr>
          <w:bCs/>
          <w:szCs w:val="21"/>
        </w:rPr>
        <w:t>The EMI shielding efficiency (%), referring to the capability to block waves in terms of percentage, is obtained using the following equation:</w:t>
      </w:r>
    </w:p>
    <w:p w14:paraId="0422FAC8" w14:textId="484D10F6" w:rsidR="00CB3FD7" w:rsidRPr="005438C4" w:rsidRDefault="00CB3FD7" w:rsidP="004033C8">
      <w:pPr>
        <w:pStyle w:val="BodyText3"/>
        <w:spacing w:before="240" w:after="240" w:line="240" w:lineRule="auto"/>
        <w:mirrorIndents/>
        <w:jc w:val="left"/>
        <w:rPr>
          <w:bCs/>
          <w:szCs w:val="21"/>
        </w:rPr>
      </w:pPr>
      <w:bookmarkStart w:id="5" w:name="_Hlk205410067"/>
      <m:oMathPara>
        <m:oMath>
          <m:r>
            <m:rPr>
              <m:sty m:val="p"/>
            </m:rPr>
            <w:rPr>
              <w:rFonts w:ascii="Cambria Math" w:hAnsi="Cambria Math"/>
              <w:szCs w:val="21"/>
            </w:rPr>
            <m:t xml:space="preserve">Shielding effectiveness </m:t>
          </m:r>
          <m:d>
            <m:dPr>
              <m:ctrlPr>
                <w:rPr>
                  <w:rFonts w:ascii="Cambria Math" w:hAnsi="Cambria Math"/>
                  <w:bCs/>
                  <w:szCs w:val="21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1"/>
                </w:rPr>
                <m:t>%</m:t>
              </m:r>
            </m:e>
          </m:d>
          <m:r>
            <m:rPr>
              <m:sty m:val="p"/>
            </m:rPr>
            <w:rPr>
              <w:rFonts w:ascii="Cambria Math" w:hAnsi="Cambria Math"/>
              <w:szCs w:val="21"/>
            </w:rPr>
            <m:t>=100%-</m:t>
          </m:r>
          <m:d>
            <m:dPr>
              <m:ctrlPr>
                <w:rPr>
                  <w:rFonts w:ascii="Cambria Math" w:hAnsi="Cambria Math"/>
                  <w:bCs/>
                  <w:szCs w:val="21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1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Cs w:val="21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1"/>
                        </w:rPr>
                        <m:t>10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  <w:szCs w:val="21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1"/>
                                </w:rPr>
                                <m:t>SE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1"/>
                                </w:rP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szCs w:val="21"/>
                            </w:rPr>
                            <m:t>10</m:t>
                          </m:r>
                        </m:den>
                      </m:f>
                    </m:sup>
                  </m:sSup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szCs w:val="21"/>
            </w:rPr>
            <m:t>×100%</m:t>
          </m:r>
        </m:oMath>
      </m:oMathPara>
    </w:p>
    <w:bookmarkEnd w:id="4"/>
    <w:bookmarkEnd w:id="5"/>
    <w:p w14:paraId="573EA678" w14:textId="631145A9" w:rsidR="00D95DC9" w:rsidRPr="005438C4" w:rsidRDefault="00D95DC9" w:rsidP="004033C8">
      <w:pPr>
        <w:widowControl/>
        <w:spacing w:before="240" w:after="24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5438C4">
        <w:rPr>
          <w:rFonts w:ascii="Times New Roman" w:hAnsi="Times New Roman" w:cs="Times New Roman"/>
          <w:b/>
          <w:sz w:val="28"/>
          <w:szCs w:val="28"/>
        </w:rPr>
        <w:t>Supplementary Figures</w:t>
      </w:r>
    </w:p>
    <w:p w14:paraId="1A632517" w14:textId="3203CF90" w:rsidR="004F4E8F" w:rsidRPr="005438C4" w:rsidRDefault="004F4E8F" w:rsidP="00B06C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8C4">
        <w:rPr>
          <w:rFonts w:ascii="Times New Roman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3460A6EC" wp14:editId="0748B0D0">
            <wp:extent cx="5131558" cy="3901155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-S1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988" cy="3903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BD415" w14:textId="77777777" w:rsidR="004033C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OLE_LINK11"/>
      <w:bookmarkStart w:id="7" w:name="OLE_LINK12"/>
      <w:bookmarkStart w:id="8" w:name="_Hlk205410363"/>
    </w:p>
    <w:p w14:paraId="6892A956" w14:textId="7404E660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1434CB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 </w:t>
      </w:r>
      <w:bookmarkEnd w:id="6"/>
      <w:bookmarkEnd w:id="7"/>
      <w:r w:rsidR="002B1A7C" w:rsidRPr="005438C4">
        <w:rPr>
          <w:rFonts w:ascii="Times New Roman" w:hAnsi="Times New Roman" w:cs="Times New Roman"/>
          <w:bCs/>
          <w:sz w:val="24"/>
          <w:szCs w:val="24"/>
        </w:rPr>
        <w:t xml:space="preserve">Illustration for </w:t>
      </w:r>
      <w:bookmarkStart w:id="9" w:name="_Hlk207893393"/>
      <w:r w:rsidR="00993208" w:rsidRPr="005438C4">
        <w:rPr>
          <w:rFonts w:ascii="Times New Roman" w:hAnsi="Times New Roman" w:cs="Times New Roman"/>
          <w:bCs/>
          <w:sz w:val="24"/>
          <w:szCs w:val="24"/>
        </w:rPr>
        <w:t>continuous</w:t>
      </w:r>
      <w:r w:rsidR="002B1A7C" w:rsidRPr="005438C4">
        <w:rPr>
          <w:rFonts w:ascii="Times New Roman" w:hAnsi="Times New Roman" w:cs="Times New Roman"/>
          <w:bCs/>
          <w:sz w:val="24"/>
          <w:szCs w:val="24"/>
        </w:rPr>
        <w:t xml:space="preserve"> in-situ fibrillation methodology</w:t>
      </w:r>
      <w:r w:rsidR="00993208" w:rsidRPr="005438C4">
        <w:rPr>
          <w:rFonts w:ascii="Times New Roman" w:hAnsi="Times New Roman" w:cs="Times New Roman"/>
          <w:bCs/>
          <w:sz w:val="24"/>
          <w:szCs w:val="24"/>
        </w:rPr>
        <w:t xml:space="preserve"> for processing PTFE/PLA composite fiber</w:t>
      </w:r>
      <w:bookmarkEnd w:id="9"/>
    </w:p>
    <w:bookmarkEnd w:id="8"/>
    <w:p w14:paraId="12F1412D" w14:textId="2334FBDC" w:rsidR="00977C8B" w:rsidRPr="005438C4" w:rsidRDefault="00977C8B" w:rsidP="00B06C32">
      <w:pPr>
        <w:widowControl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12A707E" wp14:editId="455B983D">
            <wp:extent cx="4879074" cy="2692542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2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517" cy="269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9073" w14:textId="59EF9CFA" w:rsidR="006975FC" w:rsidRPr="005438C4" w:rsidRDefault="004033C8" w:rsidP="004033C8">
      <w:pPr>
        <w:spacing w:afterLines="100" w:after="240"/>
        <w:jc w:val="left"/>
        <w:rPr>
          <w:rFonts w:ascii="Times New Roman" w:eastAsia="Microsoft YaHei" w:hAnsi="Times New Roman" w:cs="Times New Roman"/>
          <w:sz w:val="24"/>
          <w:szCs w:val="24"/>
          <w:shd w:val="clear" w:color="auto" w:fill="FFFFFF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S2 </w:t>
      </w:r>
      <w:bookmarkStart w:id="10" w:name="_Hlk205410391"/>
      <w:r w:rsidR="004C7868" w:rsidRPr="005438C4">
        <w:rPr>
          <w:rFonts w:ascii="Times New Roman" w:hAnsi="Times New Roman" w:cs="Times New Roman"/>
          <w:iCs/>
          <w:sz w:val="24"/>
          <w:szCs w:val="24"/>
        </w:rPr>
        <w:t>(</w:t>
      </w:r>
      <w:r w:rsidR="004C7868" w:rsidRPr="005438C4"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4C7868" w:rsidRPr="005438C4">
        <w:rPr>
          <w:rFonts w:ascii="Times New Roman" w:hAnsi="Times New Roman" w:cs="Times New Roman"/>
          <w:iCs/>
          <w:sz w:val="24"/>
          <w:szCs w:val="24"/>
        </w:rPr>
        <w:t>) Photograph of collected PLA/PTFE fibers. (</w:t>
      </w:r>
      <w:r w:rsidR="004C7868" w:rsidRPr="005438C4">
        <w:rPr>
          <w:rFonts w:ascii="Times New Roman" w:hAnsi="Times New Roman" w:cs="Times New Roman"/>
          <w:b/>
          <w:bCs/>
          <w:iCs/>
          <w:sz w:val="24"/>
          <w:szCs w:val="24"/>
        </w:rPr>
        <w:t>b</w:t>
      </w:r>
      <w:r w:rsidR="004C7868" w:rsidRPr="005438C4">
        <w:rPr>
          <w:rFonts w:ascii="Times New Roman" w:hAnsi="Times New Roman" w:cs="Times New Roman"/>
          <w:iCs/>
          <w:sz w:val="24"/>
          <w:szCs w:val="24"/>
        </w:rPr>
        <w:t>) SEM image of the fracture surface of PLA/PTFE fiber. (</w:t>
      </w:r>
      <w:r w:rsidR="004C7868" w:rsidRPr="005438C4">
        <w:rPr>
          <w:rFonts w:ascii="Times New Roman" w:hAnsi="Times New Roman" w:cs="Times New Roman"/>
          <w:b/>
          <w:bCs/>
          <w:iCs/>
          <w:sz w:val="24"/>
          <w:szCs w:val="24"/>
        </w:rPr>
        <w:t>c</w:t>
      </w:r>
      <w:r w:rsidR="004C7868" w:rsidRPr="005438C4">
        <w:rPr>
          <w:rFonts w:ascii="Times New Roman" w:hAnsi="Times New Roman" w:cs="Times New Roman"/>
          <w:iCs/>
          <w:sz w:val="24"/>
          <w:szCs w:val="24"/>
        </w:rPr>
        <w:t>) TGA curves for raw PTFE powder and obtained PTFE fibers. (</w:t>
      </w:r>
      <w:r w:rsidR="004C7868" w:rsidRPr="005438C4">
        <w:rPr>
          <w:rFonts w:ascii="Times New Roman" w:hAnsi="Times New Roman" w:cs="Times New Roman"/>
          <w:b/>
          <w:bCs/>
          <w:iCs/>
          <w:sz w:val="24"/>
          <w:szCs w:val="24"/>
        </w:rPr>
        <w:t>d</w:t>
      </w:r>
      <w:r w:rsidR="004C7868" w:rsidRPr="005438C4">
        <w:rPr>
          <w:rFonts w:ascii="Times New Roman" w:hAnsi="Times New Roman" w:cs="Times New Roman"/>
          <w:iCs/>
          <w:sz w:val="24"/>
          <w:szCs w:val="24"/>
        </w:rPr>
        <w:t>) Schematic illustration for the in-situ fibrillation mechanism</w:t>
      </w:r>
      <w:bookmarkEnd w:id="10"/>
    </w:p>
    <w:p w14:paraId="4223661B" w14:textId="4B5FADCC" w:rsidR="008B6382" w:rsidRPr="005438C4" w:rsidRDefault="008B6382" w:rsidP="00B06C32">
      <w:pPr>
        <w:spacing w:afterLines="100" w:after="240"/>
        <w:jc w:val="center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AF0839F" wp14:editId="05D7CC5C">
            <wp:extent cx="5036024" cy="1823318"/>
            <wp:effectExtent l="0" t="0" r="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 S2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493" cy="182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A299A" w14:textId="77777777" w:rsidR="004033C8" w:rsidRPr="005438C4" w:rsidRDefault="004033C8" w:rsidP="004033C8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2C002E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2C002E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1" w:name="_Hlk205410520"/>
      <w:r w:rsidR="00977C8B" w:rsidRPr="005438C4">
        <w:rPr>
          <w:rFonts w:ascii="Times New Roman" w:hAnsi="Times New Roman" w:cs="Times New Roman"/>
          <w:bCs/>
          <w:sz w:val="24"/>
          <w:szCs w:val="24"/>
        </w:rPr>
        <w:t>SEM images showing</w:t>
      </w:r>
      <w:r w:rsidR="00181A0F" w:rsidRPr="005438C4">
        <w:rPr>
          <w:rFonts w:ascii="Times New Roman" w:hAnsi="Times New Roman" w:cs="Times New Roman"/>
          <w:bCs/>
          <w:sz w:val="24"/>
          <w:szCs w:val="24"/>
        </w:rPr>
        <w:t xml:space="preserve"> the PTFE/PLA composite fiber with varied weight ratio (left) and the obtained microporous PTFE</w:t>
      </w:r>
      <w:r w:rsidR="00977C8B" w:rsidRPr="005438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1A0F" w:rsidRPr="005438C4">
        <w:rPr>
          <w:rFonts w:ascii="Times New Roman" w:hAnsi="Times New Roman" w:cs="Times New Roman"/>
          <w:bCs/>
          <w:sz w:val="24"/>
          <w:szCs w:val="24"/>
        </w:rPr>
        <w:t>fiber</w:t>
      </w:r>
      <w:bookmarkEnd w:id="11"/>
    </w:p>
    <w:p w14:paraId="5993D8CC" w14:textId="137D33D5" w:rsidR="00977C8B" w:rsidRPr="005438C4" w:rsidRDefault="00977C8B" w:rsidP="004033C8">
      <w:pPr>
        <w:spacing w:afterLines="100" w:after="24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5438C4">
        <w:rPr>
          <w:rFonts w:ascii="Times New Roman" w:hAnsi="Times New Roman" w:cs="Times New Roman"/>
          <w:b/>
          <w:noProof/>
          <w:sz w:val="36"/>
          <w:szCs w:val="24"/>
          <w:lang w:val="en-IN" w:eastAsia="en-IN"/>
        </w:rPr>
        <w:drawing>
          <wp:inline distT="0" distB="0" distL="0" distR="0" wp14:anchorId="2FF58BEB" wp14:editId="2F114702">
            <wp:extent cx="4844955" cy="1843779"/>
            <wp:effectExtent l="0" t="0" r="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4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690" cy="184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5B6C9" w14:textId="3F2A603C" w:rsidR="006975FC" w:rsidRPr="005438C4" w:rsidRDefault="004033C8" w:rsidP="00B06C32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S4 </w:t>
      </w:r>
      <w:bookmarkStart w:id="12" w:name="_Hlk205410594"/>
      <w:r w:rsidR="00DA24C8" w:rsidRPr="005438C4">
        <w:rPr>
          <w:rFonts w:ascii="Times New Roman" w:hAnsi="Times New Roman" w:cs="Times New Roman"/>
          <w:bCs/>
          <w:sz w:val="24"/>
          <w:szCs w:val="24"/>
        </w:rPr>
        <w:t>SEM images showing the dense skin layer of as-prepared microporous PTFE fiber</w:t>
      </w:r>
      <w:bookmarkEnd w:id="12"/>
    </w:p>
    <w:p w14:paraId="48469216" w14:textId="070C3C92" w:rsidR="00456B98" w:rsidRPr="005438C4" w:rsidRDefault="00456B98" w:rsidP="00B06C32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5438C4">
        <w:rPr>
          <w:rFonts w:ascii="Times New Roman" w:hAnsi="Times New Roman" w:cs="Times New Roman"/>
          <w:b/>
          <w:noProof/>
          <w:sz w:val="36"/>
          <w:szCs w:val="24"/>
          <w:lang w:val="en-IN" w:eastAsia="en-IN"/>
        </w:rPr>
        <w:drawing>
          <wp:inline distT="0" distB="0" distL="0" distR="0" wp14:anchorId="01E0B350" wp14:editId="3DA8C150">
            <wp:extent cx="5486400" cy="3027699"/>
            <wp:effectExtent l="0" t="0" r="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-S1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F3932" w14:textId="3334A218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71C9D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56B98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3" w:name="_Hlk205410608"/>
      <w:r w:rsidR="00D156A7" w:rsidRPr="005438C4">
        <w:rPr>
          <w:rFonts w:ascii="Times New Roman" w:hAnsi="Times New Roman" w:cs="Times New Roman"/>
          <w:sz w:val="24"/>
          <w:szCs w:val="24"/>
        </w:rPr>
        <w:t>Schematic illustration of the zero Poisson’s ratio phenomenon (left) and the variation of fiber diameter with different tensile strain (right)</w:t>
      </w:r>
      <w:bookmarkEnd w:id="13"/>
    </w:p>
    <w:p w14:paraId="466B2F9C" w14:textId="027E71BB" w:rsidR="003B73EE" w:rsidRPr="005438C4" w:rsidRDefault="003B73EE" w:rsidP="00B06C32">
      <w:pPr>
        <w:widowControl/>
        <w:spacing w:after="16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7E1C9D51" w14:textId="560C6583" w:rsidR="00977C8B" w:rsidRPr="005438C4" w:rsidRDefault="00977C8B" w:rsidP="00B06C32">
      <w:pPr>
        <w:spacing w:afterLines="100" w:after="240"/>
        <w:jc w:val="center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727692E" wp14:editId="0FEC0D4A">
            <wp:extent cx="5486400" cy="318430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6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E1073" w14:textId="4A7CCF18" w:rsidR="0010172A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S6 </w:t>
      </w:r>
      <w:bookmarkStart w:id="14" w:name="_Hlk205410630"/>
      <w:r w:rsidR="00D156A7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Morphology of 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>microporous PTFE fiber via different PTFE/PLA weight ratio</w:t>
      </w:r>
      <w:r w:rsidR="00D156A7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D156A7" w:rsidRPr="005438C4">
        <w:rPr>
          <w:rFonts w:ascii="Times New Roman" w:hAnsi="Times New Roman" w:cs="Times New Roman"/>
          <w:iCs/>
          <w:sz w:val="24"/>
          <w:szCs w:val="24"/>
        </w:rPr>
        <w:t xml:space="preserve">SEM images of microporous PTFE fibers processed at different 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>weight ratio of: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a 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 xml:space="preserve">10 wt.%, 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b 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>20 wt.%, and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c 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>30 wt.%</w:t>
      </w:r>
      <w:r w:rsidR="00D156A7" w:rsidRPr="005438C4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>d</w:t>
      </w:r>
      <w:r w:rsidR="00D156A7" w:rsidRPr="005438C4">
        <w:rPr>
          <w:rFonts w:ascii="Times New Roman" w:hAnsi="Times New Roman" w:cs="Times New Roman"/>
          <w:iCs/>
          <w:sz w:val="24"/>
          <w:szCs w:val="24"/>
        </w:rPr>
        <w:t xml:space="preserve"> Porosity of microporous PTFE fibers 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>with different PTFE/PLA weight ratio</w:t>
      </w:r>
      <w:r w:rsidR="00D156A7" w:rsidRPr="005438C4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9D2A56" w:rsidRPr="005438C4">
        <w:rPr>
          <w:rFonts w:ascii="Times New Roman" w:hAnsi="Times New Roman" w:cs="Times New Roman"/>
          <w:b/>
          <w:iCs/>
          <w:sz w:val="24"/>
          <w:szCs w:val="24"/>
        </w:rPr>
        <w:t>e</w:t>
      </w:r>
      <w:r w:rsidR="00D156A7" w:rsidRPr="005438C4">
        <w:rPr>
          <w:rFonts w:ascii="Times New Roman" w:hAnsi="Times New Roman" w:cs="Times New Roman"/>
          <w:iCs/>
          <w:sz w:val="24"/>
          <w:szCs w:val="24"/>
        </w:rPr>
        <w:t xml:space="preserve"> Diameter distribution of fibrils in PTFE fibers</w:t>
      </w:r>
      <w:r w:rsidR="009D2A56" w:rsidRPr="005438C4">
        <w:rPr>
          <w:rFonts w:ascii="Times New Roman" w:hAnsi="Times New Roman" w:cs="Times New Roman"/>
          <w:iCs/>
          <w:sz w:val="24"/>
          <w:szCs w:val="24"/>
        </w:rPr>
        <w:t xml:space="preserve"> with different PTFE/PLA weight ratio</w:t>
      </w:r>
      <w:bookmarkEnd w:id="14"/>
      <w:r w:rsidR="00EA5437" w:rsidRPr="005438C4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CB7B54B" wp14:editId="2FFC9FBB">
            <wp:extent cx="5486400" cy="4324913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ig.S4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4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9BC1B" w14:textId="715DC1B0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10172A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0172A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5" w:name="_Hlk205410667"/>
      <w:r w:rsidR="009D2A56" w:rsidRPr="005438C4">
        <w:rPr>
          <w:rFonts w:ascii="Times New Roman" w:hAnsi="Times New Roman" w:cs="Times New Roman"/>
          <w:sz w:val="24"/>
          <w:szCs w:val="24"/>
        </w:rPr>
        <w:t xml:space="preserve">Mechanical properties of microporous PTFE fiber via different PTFE/PLA weight ratio. </w:t>
      </w:r>
      <w:r w:rsidR="009D2A56" w:rsidRPr="005438C4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9D2A56" w:rsidRPr="005438C4">
        <w:rPr>
          <w:rFonts w:ascii="Times New Roman" w:hAnsi="Times New Roman" w:cs="Times New Roman"/>
          <w:sz w:val="24"/>
          <w:szCs w:val="24"/>
        </w:rPr>
        <w:t xml:space="preserve">Stress-strain curves. </w:t>
      </w:r>
      <w:r w:rsidR="009D2A56" w:rsidRPr="005438C4">
        <w:rPr>
          <w:rFonts w:ascii="Times New Roman" w:hAnsi="Times New Roman" w:cs="Times New Roman"/>
          <w:b/>
          <w:sz w:val="24"/>
          <w:szCs w:val="24"/>
        </w:rPr>
        <w:t xml:space="preserve">b </w:t>
      </w:r>
      <w:r w:rsidR="009D2A56" w:rsidRPr="005438C4">
        <w:rPr>
          <w:rFonts w:ascii="Times New Roman" w:hAnsi="Times New Roman" w:cs="Times New Roman"/>
          <w:sz w:val="24"/>
          <w:szCs w:val="24"/>
        </w:rPr>
        <w:t xml:space="preserve">Tensile strength. </w:t>
      </w:r>
      <w:r w:rsidR="009D2A56" w:rsidRPr="005438C4">
        <w:rPr>
          <w:rFonts w:ascii="Times New Roman" w:hAnsi="Times New Roman" w:cs="Times New Roman"/>
          <w:b/>
          <w:sz w:val="24"/>
          <w:szCs w:val="24"/>
        </w:rPr>
        <w:t xml:space="preserve">c </w:t>
      </w:r>
      <w:r w:rsidR="009D2A56" w:rsidRPr="005438C4">
        <w:rPr>
          <w:rFonts w:ascii="Times New Roman" w:hAnsi="Times New Roman" w:cs="Times New Roman"/>
          <w:sz w:val="24"/>
          <w:szCs w:val="24"/>
        </w:rPr>
        <w:t xml:space="preserve">Tensile modulus. </w:t>
      </w:r>
      <w:r w:rsidR="009D2A56" w:rsidRPr="005438C4">
        <w:rPr>
          <w:rFonts w:ascii="Times New Roman" w:hAnsi="Times New Roman" w:cs="Times New Roman"/>
          <w:b/>
          <w:sz w:val="24"/>
          <w:szCs w:val="24"/>
        </w:rPr>
        <w:t xml:space="preserve">d </w:t>
      </w:r>
      <w:r w:rsidR="009D2A56" w:rsidRPr="005438C4">
        <w:rPr>
          <w:rFonts w:ascii="Times New Roman" w:hAnsi="Times New Roman" w:cs="Times New Roman"/>
          <w:sz w:val="24"/>
          <w:szCs w:val="24"/>
        </w:rPr>
        <w:t>Elongation at break</w:t>
      </w:r>
      <w:bookmarkEnd w:id="15"/>
    </w:p>
    <w:p w14:paraId="666E0552" w14:textId="29FA669C" w:rsidR="006975FC" w:rsidRPr="005438C4" w:rsidRDefault="006975FC" w:rsidP="00B06C32">
      <w:pPr>
        <w:widowControl/>
        <w:spacing w:after="160"/>
        <w:jc w:val="left"/>
        <w:rPr>
          <w:rFonts w:ascii="Times New Roman" w:hAnsi="Times New Roman" w:cs="Times New Roman"/>
          <w:sz w:val="24"/>
          <w:szCs w:val="24"/>
        </w:rPr>
      </w:pPr>
    </w:p>
    <w:p w14:paraId="2C505481" w14:textId="77777777" w:rsidR="00456B98" w:rsidRPr="005438C4" w:rsidRDefault="00456B98" w:rsidP="00B06C32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5438C4">
        <w:rPr>
          <w:rFonts w:ascii="Times New Roman" w:hAnsi="Times New Roman" w:cs="Times New Roman"/>
          <w:b/>
          <w:noProof/>
          <w:sz w:val="36"/>
          <w:szCs w:val="24"/>
          <w:lang w:val="en-IN" w:eastAsia="en-IN"/>
        </w:rPr>
        <w:drawing>
          <wp:inline distT="0" distB="0" distL="0" distR="0" wp14:anchorId="01E0B350" wp14:editId="52C8AC69">
            <wp:extent cx="3105000" cy="2493779"/>
            <wp:effectExtent l="0" t="0" r="63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-S1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000" cy="2493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C6975B" w14:textId="3CDCD49C" w:rsidR="006975FC" w:rsidRPr="005438C4" w:rsidRDefault="004033C8" w:rsidP="004033C8">
      <w:pPr>
        <w:tabs>
          <w:tab w:val="center" w:pos="4646"/>
          <w:tab w:val="right" w:pos="9292"/>
        </w:tabs>
        <w:spacing w:afterLines="100" w:after="240"/>
        <w:rPr>
          <w:rFonts w:ascii="Times New Roman" w:hAnsi="Times New Roman" w:cs="Times New Roman"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71C9D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56B98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6" w:name="_Hlk205410698"/>
      <w:r w:rsidR="00DA24C8" w:rsidRPr="005438C4">
        <w:rPr>
          <w:rFonts w:ascii="Times New Roman" w:hAnsi="Times New Roman" w:cs="Times New Roman"/>
          <w:sz w:val="24"/>
          <w:szCs w:val="24"/>
        </w:rPr>
        <w:t>Infrared transmittance of as-prepared PTFE textile</w:t>
      </w:r>
      <w:bookmarkEnd w:id="16"/>
      <w:r w:rsidR="00E575BE" w:rsidRPr="005438C4">
        <w:rPr>
          <w:rFonts w:ascii="Times New Roman" w:hAnsi="Times New Roman" w:cs="Times New Roman"/>
          <w:sz w:val="24"/>
          <w:szCs w:val="24"/>
        </w:rPr>
        <w:tab/>
      </w:r>
    </w:p>
    <w:p w14:paraId="61ACC61C" w14:textId="77777777" w:rsidR="00456B98" w:rsidRPr="005438C4" w:rsidRDefault="00456B98" w:rsidP="00B06C32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5438C4">
        <w:rPr>
          <w:rFonts w:ascii="Times New Roman" w:hAnsi="Times New Roman" w:cs="Times New Roman"/>
          <w:b/>
          <w:noProof/>
          <w:sz w:val="36"/>
          <w:szCs w:val="24"/>
          <w:lang w:val="en-IN" w:eastAsia="en-IN"/>
        </w:rPr>
        <w:drawing>
          <wp:inline distT="0" distB="0" distL="0" distR="0" wp14:anchorId="01E0B350" wp14:editId="3EF06502">
            <wp:extent cx="4320000" cy="2141503"/>
            <wp:effectExtent l="0" t="0" r="444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-S1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4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6C1AB" w14:textId="77777777" w:rsidR="004033C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24036B" w14:textId="63A40027" w:rsidR="004033C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56B98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56B98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7" w:name="OLE_LINK7"/>
      <w:bookmarkStart w:id="18" w:name="OLE_LINK8"/>
      <w:bookmarkStart w:id="19" w:name="_Hlk205410714"/>
      <w:r w:rsidR="00DA24C8" w:rsidRPr="005438C4">
        <w:rPr>
          <w:rFonts w:ascii="Times New Roman" w:hAnsi="Times New Roman" w:cs="Times New Roman"/>
          <w:b/>
          <w:bCs/>
          <w:sz w:val="24"/>
          <w:szCs w:val="24"/>
        </w:rPr>
        <w:t>Morphology of MXene coated carbon fabric. a</w:t>
      </w:r>
      <w:r w:rsidR="00DA24C8" w:rsidRPr="005438C4">
        <w:rPr>
          <w:rFonts w:ascii="Times New Roman" w:hAnsi="Times New Roman" w:cs="Times New Roman"/>
          <w:bCs/>
          <w:sz w:val="24"/>
          <w:szCs w:val="24"/>
        </w:rPr>
        <w:t xml:space="preserve"> SEM image of the fabric. </w:t>
      </w:r>
      <w:r w:rsidR="00DA24C8" w:rsidRPr="005438C4">
        <w:rPr>
          <w:rFonts w:ascii="Times New Roman" w:hAnsi="Times New Roman" w:cs="Times New Roman"/>
          <w:b/>
          <w:bCs/>
          <w:sz w:val="24"/>
          <w:szCs w:val="24"/>
        </w:rPr>
        <w:t>b, c</w:t>
      </w:r>
      <w:r w:rsidR="00DA24C8" w:rsidRPr="005438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2A56" w:rsidRPr="005438C4">
        <w:rPr>
          <w:rFonts w:ascii="Times New Roman" w:hAnsi="Times New Roman" w:cs="Times New Roman"/>
          <w:bCs/>
          <w:sz w:val="24"/>
          <w:szCs w:val="24"/>
        </w:rPr>
        <w:t xml:space="preserve">Element mapping images </w:t>
      </w:r>
      <w:r w:rsidR="00DA24C8" w:rsidRPr="005438C4">
        <w:rPr>
          <w:rFonts w:ascii="Times New Roman" w:hAnsi="Times New Roman" w:cs="Times New Roman"/>
          <w:bCs/>
          <w:sz w:val="24"/>
          <w:szCs w:val="24"/>
        </w:rPr>
        <w:t>of C and Ti elements</w:t>
      </w:r>
      <w:bookmarkEnd w:id="17"/>
      <w:bookmarkEnd w:id="18"/>
      <w:bookmarkEnd w:id="19"/>
    </w:p>
    <w:p w14:paraId="1A6CA19A" w14:textId="591614AD" w:rsidR="006975FC" w:rsidRPr="005438C4" w:rsidRDefault="004B2263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sz w:val="24"/>
          <w:szCs w:val="24"/>
        </w:rPr>
        <w:tab/>
      </w:r>
    </w:p>
    <w:p w14:paraId="35AB856D" w14:textId="0EAA7C7E" w:rsidR="00977C8B" w:rsidRPr="005438C4" w:rsidRDefault="00977C8B" w:rsidP="00B06C32">
      <w:pPr>
        <w:widowControl/>
        <w:spacing w:after="1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4E24EFE7" wp14:editId="0286713D">
            <wp:extent cx="5486400" cy="3278268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10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1E988" w14:textId="499A4473" w:rsidR="00977C8B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977C8B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S10 </w:t>
      </w:r>
      <w:bookmarkStart w:id="20" w:name="_Hlk205410747"/>
      <w:r w:rsidR="00345D28" w:rsidRPr="005438C4">
        <w:rPr>
          <w:rFonts w:ascii="Times New Roman" w:hAnsi="Times New Roman" w:cs="Times New Roman"/>
          <w:b/>
          <w:iCs/>
          <w:sz w:val="24"/>
          <w:szCs w:val="24"/>
        </w:rPr>
        <w:t>Characterization of thermal insulation property of PTFE textile.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45D28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a 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>Digital (left) and infrared (right) images of the PTFE textile.</w:t>
      </w:r>
      <w:r w:rsidR="00345D28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b 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>Infrared images of PTFE, nylon, and cotton textiles placed on the cold stage (upper) and hot stage (bottom).</w:t>
      </w:r>
      <w:r w:rsidR="00345D28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CE01A2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c </w:t>
      </w:r>
      <w:r w:rsidR="00CE01A2" w:rsidRPr="005438C4">
        <w:rPr>
          <w:rFonts w:ascii="Times New Roman" w:hAnsi="Times New Roman" w:cs="Times New Roman"/>
          <w:iCs/>
          <w:sz w:val="24"/>
          <w:szCs w:val="24"/>
        </w:rPr>
        <w:t>Schematic for the equipment for charactering thermal insulation property.</w:t>
      </w:r>
      <w:r w:rsidR="00CE01A2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71338" w:rsidRPr="005438C4">
        <w:rPr>
          <w:rFonts w:ascii="Times New Roman" w:hAnsi="Times New Roman" w:cs="Times New Roman"/>
          <w:b/>
          <w:iCs/>
          <w:sz w:val="24"/>
          <w:szCs w:val="24"/>
        </w:rPr>
        <w:t>d</w:t>
      </w:r>
      <w:r w:rsidR="00345D28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71338" w:rsidRPr="005438C4">
        <w:rPr>
          <w:rFonts w:ascii="Times New Roman" w:hAnsi="Times New Roman" w:cs="Times New Roman"/>
          <w:iCs/>
          <w:sz w:val="24"/>
          <w:szCs w:val="24"/>
        </w:rPr>
        <w:t xml:space="preserve">Temperature of the textile surface measured when changing the stage temperature from −20 to 80 °C. </w:t>
      </w:r>
      <w:r w:rsidR="00A71338" w:rsidRPr="005438C4">
        <w:rPr>
          <w:rFonts w:ascii="Times New Roman" w:hAnsi="Times New Roman" w:cs="Times New Roman"/>
          <w:b/>
          <w:iCs/>
          <w:sz w:val="24"/>
          <w:szCs w:val="24"/>
        </w:rPr>
        <w:t xml:space="preserve">e 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>Temperature difference (|Δ</w:t>
      </w:r>
      <w:r w:rsidR="00345D28" w:rsidRPr="005438C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 xml:space="preserve"> |) between the </w:t>
      </w:r>
      <w:r w:rsidR="00A71338" w:rsidRPr="005438C4">
        <w:rPr>
          <w:rFonts w:ascii="Times New Roman" w:hAnsi="Times New Roman" w:cs="Times New Roman"/>
          <w:iCs/>
          <w:sz w:val="24"/>
          <w:szCs w:val="24"/>
        </w:rPr>
        <w:t xml:space="preserve">textile 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 xml:space="preserve">surface and the stage against the stage temperature for different </w:t>
      </w:r>
      <w:r w:rsidR="00A71338" w:rsidRPr="005438C4">
        <w:rPr>
          <w:rFonts w:ascii="Times New Roman" w:hAnsi="Times New Roman" w:cs="Times New Roman"/>
          <w:iCs/>
          <w:sz w:val="24"/>
          <w:szCs w:val="24"/>
        </w:rPr>
        <w:t>textiles</w:t>
      </w:r>
      <w:bookmarkEnd w:id="20"/>
    </w:p>
    <w:p w14:paraId="5B8BB7B2" w14:textId="6CECE376" w:rsidR="00B918A1" w:rsidRPr="005438C4" w:rsidRDefault="00B918A1" w:rsidP="00B06C32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6DF2279" w14:textId="493A587E" w:rsidR="00B918A1" w:rsidRPr="005438C4" w:rsidRDefault="00B918A1" w:rsidP="00B06C32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9CC78C9" w14:textId="77777777" w:rsidR="00B918A1" w:rsidRPr="005438C4" w:rsidRDefault="00B918A1" w:rsidP="00B06C32">
      <w:pPr>
        <w:widowControl/>
        <w:spacing w:after="1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4729ABB3" wp14:editId="1B4CE136">
            <wp:extent cx="5486400" cy="4285761"/>
            <wp:effectExtent l="0" t="0" r="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10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2865E" w14:textId="58B6EAB9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i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B918A1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S11 </w:t>
      </w:r>
      <w:bookmarkStart w:id="21" w:name="_Hlk205410786"/>
      <w:r w:rsidR="00233C1C" w:rsidRPr="005438C4">
        <w:rPr>
          <w:rFonts w:ascii="Times New Roman" w:hAnsi="Times New Roman" w:cs="Times New Roman"/>
          <w:iCs/>
          <w:sz w:val="24"/>
          <w:szCs w:val="24"/>
        </w:rPr>
        <w:t>Schematic illustration of the working mechanism of X-Janus textile operating at single-electrode mode</w:t>
      </w:r>
      <w:bookmarkEnd w:id="21"/>
    </w:p>
    <w:p w14:paraId="26C3A48A" w14:textId="4391697D" w:rsidR="006975FC" w:rsidRPr="005438C4" w:rsidRDefault="006975FC" w:rsidP="00B06C32">
      <w:pPr>
        <w:widowControl/>
        <w:spacing w:after="160"/>
        <w:jc w:val="left"/>
        <w:rPr>
          <w:rFonts w:ascii="Times New Roman" w:hAnsi="Times New Roman" w:cs="Times New Roman"/>
          <w:iCs/>
          <w:sz w:val="24"/>
          <w:szCs w:val="24"/>
        </w:rPr>
      </w:pPr>
    </w:p>
    <w:p w14:paraId="143E1383" w14:textId="77777777" w:rsidR="00B918A1" w:rsidRPr="005438C4" w:rsidRDefault="00B918A1" w:rsidP="00B06C32">
      <w:pPr>
        <w:widowControl/>
        <w:spacing w:after="1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2AF909C7" wp14:editId="46E1DD8A">
            <wp:extent cx="5486400" cy="2067187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10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F4EA6" w14:textId="469C036E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B918A1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S12 </w:t>
      </w:r>
      <w:bookmarkStart w:id="22" w:name="_Hlk205410802"/>
      <w:r w:rsidR="00345D28" w:rsidRPr="005438C4">
        <w:rPr>
          <w:rFonts w:ascii="Times New Roman" w:hAnsi="Times New Roman" w:cs="Times New Roman"/>
          <w:bCs/>
          <w:sz w:val="24"/>
          <w:szCs w:val="24"/>
        </w:rPr>
        <w:t>Electrical output of open-circuit voltage (left) and short-circuit current (right) u</w:t>
      </w:r>
      <w:r w:rsidR="00345D28" w:rsidRPr="005438C4">
        <w:rPr>
          <w:rFonts w:ascii="Times New Roman" w:hAnsi="Times New Roman" w:cs="Times New Roman"/>
          <w:iCs/>
          <w:sz w:val="24"/>
          <w:szCs w:val="24"/>
        </w:rPr>
        <w:t>sing cotton fabric as the contact material</w:t>
      </w:r>
      <w:bookmarkEnd w:id="22"/>
    </w:p>
    <w:p w14:paraId="12381A7A" w14:textId="6C097B7D" w:rsidR="00B918A1" w:rsidRPr="005438C4" w:rsidRDefault="00B918A1" w:rsidP="00B06C32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4FA580FA" wp14:editId="5973CBDD">
            <wp:extent cx="3619552" cy="2770496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13.TIF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" t="-1" b="624"/>
                    <a:stretch/>
                  </pic:blipFill>
                  <pic:spPr bwMode="auto">
                    <a:xfrm>
                      <a:off x="0" y="0"/>
                      <a:ext cx="3623732" cy="2773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8ED8F3" w14:textId="515B9412" w:rsidR="006975FC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i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B918A1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S13 </w:t>
      </w:r>
      <w:bookmarkStart w:id="23" w:name="_Hlk205410816"/>
      <w:r w:rsidR="00345D28" w:rsidRPr="005438C4">
        <w:rPr>
          <w:rFonts w:ascii="Times New Roman" w:hAnsi="Times New Roman" w:cs="Times New Roman"/>
          <w:iCs/>
          <w:sz w:val="24"/>
          <w:szCs w:val="24"/>
        </w:rPr>
        <w:t>Reflection, absorption, and transmission coefficient of EMI SE effectiveness</w:t>
      </w:r>
      <w:bookmarkEnd w:id="23"/>
    </w:p>
    <w:p w14:paraId="414C4F7B" w14:textId="2791EC77" w:rsidR="004033C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iCs/>
          <w:sz w:val="24"/>
          <w:szCs w:val="24"/>
        </w:rPr>
      </w:pPr>
    </w:p>
    <w:p w14:paraId="24294F59" w14:textId="77777777" w:rsidR="004033C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6A8B7C3C" w14:textId="599B0D05" w:rsidR="00B918A1" w:rsidRPr="005438C4" w:rsidRDefault="00B918A1" w:rsidP="00B06C32">
      <w:pPr>
        <w:spacing w:afterLines="100" w:after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2C4F544E" wp14:editId="4B102155">
            <wp:extent cx="3914625" cy="3022979"/>
            <wp:effectExtent l="0" t="0" r="0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14.TI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752" cy="30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95EF9" w14:textId="0E092402" w:rsidR="008B38D8" w:rsidRPr="005438C4" w:rsidRDefault="004033C8" w:rsidP="004033C8">
      <w:pPr>
        <w:spacing w:afterLines="100" w:after="24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B918A1"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 S14 </w:t>
      </w:r>
      <w:bookmarkStart w:id="24" w:name="_Hlk205410829"/>
      <w:r w:rsidR="00B918A1" w:rsidRPr="005438C4">
        <w:rPr>
          <w:rFonts w:ascii="Times New Roman" w:hAnsi="Times New Roman" w:cs="Times New Roman"/>
          <w:iCs/>
          <w:sz w:val="24"/>
          <w:szCs w:val="24"/>
        </w:rPr>
        <w:t>Comparison of UV-Vis-NIR transmittance of the X-Janus textile and other commercial textile</w:t>
      </w:r>
      <w:bookmarkEnd w:id="24"/>
    </w:p>
    <w:p w14:paraId="11DC7405" w14:textId="77777777" w:rsidR="004033C8" w:rsidRPr="005438C4" w:rsidRDefault="004033C8">
      <w:pPr>
        <w:widowControl/>
        <w:spacing w:after="160" w:line="259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599BA3" w14:textId="162483AE" w:rsidR="00EB1506" w:rsidRPr="005438C4" w:rsidRDefault="00EB1506" w:rsidP="00B06C32">
      <w:pPr>
        <w:spacing w:beforeLines="100" w:before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8C4">
        <w:rPr>
          <w:rFonts w:ascii="Times New Roman" w:hAnsi="Times New Roman" w:cs="Times New Roman"/>
          <w:b/>
          <w:bCs/>
          <w:sz w:val="24"/>
          <w:szCs w:val="24"/>
        </w:rPr>
        <w:t xml:space="preserve">Table S1. </w:t>
      </w:r>
      <w:r w:rsidR="00027FCE" w:rsidRPr="005438C4">
        <w:rPr>
          <w:rFonts w:ascii="Times New Roman" w:hAnsi="Times New Roman" w:cs="Times New Roman"/>
          <w:iCs/>
          <w:sz w:val="24"/>
          <w:szCs w:val="24"/>
        </w:rPr>
        <w:t>Comparison of multifaceted Janus properties between this work and previously reported textiles</w:t>
      </w:r>
      <w:r w:rsidRPr="005438C4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TableGrid"/>
        <w:tblW w:w="5622" w:type="pct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568"/>
        <w:gridCol w:w="1136"/>
        <w:gridCol w:w="716"/>
        <w:gridCol w:w="720"/>
        <w:gridCol w:w="716"/>
        <w:gridCol w:w="720"/>
        <w:gridCol w:w="716"/>
        <w:gridCol w:w="720"/>
        <w:gridCol w:w="716"/>
        <w:gridCol w:w="720"/>
        <w:gridCol w:w="716"/>
        <w:gridCol w:w="718"/>
      </w:tblGrid>
      <w:tr w:rsidR="005438C4" w:rsidRPr="005438C4" w14:paraId="3A60CF5B" w14:textId="77777777" w:rsidTr="004033C8">
        <w:trPr>
          <w:trHeight w:val="510"/>
          <w:jc w:val="center"/>
        </w:trPr>
        <w:tc>
          <w:tcPr>
            <w:tcW w:w="266" w:type="pct"/>
            <w:vMerge w:val="restart"/>
            <w:vAlign w:val="center"/>
          </w:tcPr>
          <w:p w14:paraId="3B9FBB32" w14:textId="5402D126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Ref</w:t>
            </w:r>
            <w:r w:rsidR="004033C8" w:rsidRPr="005438C4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51" w:type="pct"/>
            <w:vMerge w:val="restart"/>
            <w:vAlign w:val="center"/>
          </w:tcPr>
          <w:p w14:paraId="79DD3757" w14:textId="7777777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Materials</w:t>
            </w:r>
          </w:p>
        </w:tc>
        <w:tc>
          <w:tcPr>
            <w:tcW w:w="544" w:type="pct"/>
            <w:vMerge w:val="restart"/>
            <w:vAlign w:val="center"/>
          </w:tcPr>
          <w:p w14:paraId="36A0FE11" w14:textId="7777777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Method</w:t>
            </w:r>
          </w:p>
        </w:tc>
        <w:tc>
          <w:tcPr>
            <w:tcW w:w="688" w:type="pct"/>
            <w:gridSpan w:val="2"/>
            <w:shd w:val="clear" w:color="auto" w:fill="FFFFFF" w:themeFill="background1"/>
            <w:vAlign w:val="center"/>
          </w:tcPr>
          <w:p w14:paraId="23234349" w14:textId="23F54D6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VL reflectivity</w:t>
            </w:r>
          </w:p>
        </w:tc>
        <w:tc>
          <w:tcPr>
            <w:tcW w:w="688" w:type="pct"/>
            <w:gridSpan w:val="2"/>
            <w:shd w:val="clear" w:color="auto" w:fill="FFFFFF" w:themeFill="background1"/>
            <w:vAlign w:val="center"/>
          </w:tcPr>
          <w:p w14:paraId="1AD91DC4" w14:textId="1365DAA4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 xml:space="preserve">IR </w:t>
            </w:r>
            <w:r w:rsidR="00EB1506" w:rsidRPr="005438C4">
              <w:rPr>
                <w:rFonts w:ascii="Times New Roman" w:hAnsi="Times New Roman" w:cs="Times New Roman"/>
                <w:sz w:val="16"/>
                <w:szCs w:val="16"/>
              </w:rPr>
              <w:t>emissivity</w:t>
            </w:r>
          </w:p>
        </w:tc>
        <w:tc>
          <w:tcPr>
            <w:tcW w:w="688" w:type="pct"/>
            <w:gridSpan w:val="2"/>
            <w:shd w:val="clear" w:color="auto" w:fill="FFFFFF" w:themeFill="background1"/>
            <w:vAlign w:val="center"/>
          </w:tcPr>
          <w:p w14:paraId="6B2925DA" w14:textId="7777777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Electrical conductivity</w:t>
            </w:r>
          </w:p>
        </w:tc>
        <w:tc>
          <w:tcPr>
            <w:tcW w:w="688" w:type="pct"/>
            <w:gridSpan w:val="2"/>
            <w:shd w:val="clear" w:color="auto" w:fill="FFFFFF" w:themeFill="background1"/>
            <w:vAlign w:val="center"/>
          </w:tcPr>
          <w:p w14:paraId="798CE08F" w14:textId="2FD8EF5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Wettability</w:t>
            </w:r>
          </w:p>
        </w:tc>
        <w:tc>
          <w:tcPr>
            <w:tcW w:w="687" w:type="pct"/>
            <w:gridSpan w:val="2"/>
            <w:shd w:val="clear" w:color="auto" w:fill="FFFFFF" w:themeFill="background1"/>
            <w:vAlign w:val="center"/>
          </w:tcPr>
          <w:p w14:paraId="16579E4E" w14:textId="70BF3F5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Thermal conductivity</w:t>
            </w:r>
          </w:p>
        </w:tc>
      </w:tr>
      <w:tr w:rsidR="005438C4" w:rsidRPr="005438C4" w14:paraId="73D5BE85" w14:textId="77777777" w:rsidTr="004033C8">
        <w:trPr>
          <w:trHeight w:val="510"/>
          <w:jc w:val="center"/>
        </w:trPr>
        <w:tc>
          <w:tcPr>
            <w:tcW w:w="266" w:type="pct"/>
            <w:vMerge/>
            <w:vAlign w:val="center"/>
          </w:tcPr>
          <w:p w14:paraId="43CCC93A" w14:textId="77777777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pct"/>
            <w:vMerge/>
            <w:vAlign w:val="center"/>
          </w:tcPr>
          <w:p w14:paraId="225094EF" w14:textId="77777777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pct"/>
            <w:vMerge/>
            <w:vAlign w:val="center"/>
          </w:tcPr>
          <w:p w14:paraId="086E46A8" w14:textId="77777777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8" w:type="pct"/>
            <w:gridSpan w:val="2"/>
            <w:vAlign w:val="center"/>
          </w:tcPr>
          <w:p w14:paraId="13B8E8A5" w14:textId="19B86848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688" w:type="pct"/>
            <w:gridSpan w:val="2"/>
            <w:vAlign w:val="center"/>
          </w:tcPr>
          <w:p w14:paraId="2119B05A" w14:textId="4720B863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688" w:type="pct"/>
            <w:gridSpan w:val="2"/>
            <w:vAlign w:val="center"/>
          </w:tcPr>
          <w:p w14:paraId="718F245D" w14:textId="3FBC9F07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S/m</w:t>
            </w:r>
          </w:p>
        </w:tc>
        <w:tc>
          <w:tcPr>
            <w:tcW w:w="688" w:type="pct"/>
            <w:gridSpan w:val="2"/>
            <w:vAlign w:val="center"/>
          </w:tcPr>
          <w:p w14:paraId="26307573" w14:textId="57A013F1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Water contact angle (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sym w:font="Symbol" w:char="F0B0"/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7" w:type="pct"/>
            <w:gridSpan w:val="2"/>
            <w:vAlign w:val="center"/>
          </w:tcPr>
          <w:p w14:paraId="4D98A3EE" w14:textId="7D223016" w:rsidR="00EB1506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W·m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-1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·K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-1</w:t>
            </w:r>
          </w:p>
        </w:tc>
      </w:tr>
      <w:tr w:rsidR="005438C4" w:rsidRPr="005438C4" w14:paraId="61F0B2E9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69FAF08C" w14:textId="62DB5D1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This work</w:t>
            </w:r>
          </w:p>
        </w:tc>
        <w:tc>
          <w:tcPr>
            <w:tcW w:w="751" w:type="pct"/>
            <w:vAlign w:val="center"/>
          </w:tcPr>
          <w:p w14:paraId="5AEB0AFE" w14:textId="408F47B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PTFE+MXene/CF</w:t>
            </w:r>
          </w:p>
        </w:tc>
        <w:tc>
          <w:tcPr>
            <w:tcW w:w="544" w:type="pct"/>
            <w:vAlign w:val="center"/>
          </w:tcPr>
          <w:p w14:paraId="06118DD7" w14:textId="206CE9A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In-situ fibrillation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11037C22" w14:textId="50E341C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4DBDD4D4" w14:textId="6EB1405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069AB6DD" w14:textId="78F4A17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7865FAB3" w14:textId="3116F8B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1FC86B85" w14:textId="0900524D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~10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-7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7B4F8AA0" w14:textId="463086D8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~10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0129FA0B" w14:textId="3CF11B2E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35862804" w14:textId="62BF5CC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~130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76BA0016" w14:textId="5E9A6514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344" w:type="pct"/>
            <w:shd w:val="clear" w:color="auto" w:fill="DEEAF6" w:themeFill="accent1" w:themeFillTint="33"/>
            <w:vAlign w:val="center"/>
          </w:tcPr>
          <w:p w14:paraId="58A235A4" w14:textId="3EC594F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550</w:t>
            </w:r>
          </w:p>
        </w:tc>
      </w:tr>
      <w:tr w:rsidR="005438C4" w:rsidRPr="005438C4" w14:paraId="04B95311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6A0C88C8" w14:textId="1116E86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noProof/>
                <w:sz w:val="16"/>
                <w:szCs w:val="16"/>
              </w:rPr>
              <w:t>[</w:t>
            </w:r>
            <w:r w:rsidR="00EB1506" w:rsidRPr="005438C4">
              <w:rPr>
                <w:rFonts w:ascii="Times New Roman" w:hAnsi="Times New Roman" w:cs="Times New Roman"/>
                <w:noProof/>
                <w:sz w:val="16"/>
                <w:szCs w:val="16"/>
              </w:rPr>
              <w:t>46</w:t>
            </w:r>
            <w:r w:rsidRPr="005438C4">
              <w:rPr>
                <w:rFonts w:ascii="Times New Roman" w:hAnsi="Times New Roman" w:cs="Times New Roman"/>
                <w:noProof/>
                <w:sz w:val="16"/>
                <w:szCs w:val="16"/>
              </w:rPr>
              <w:t>]</w:t>
            </w:r>
          </w:p>
        </w:tc>
        <w:tc>
          <w:tcPr>
            <w:tcW w:w="751" w:type="pct"/>
            <w:vAlign w:val="center"/>
          </w:tcPr>
          <w:p w14:paraId="7DE84F52" w14:textId="7E107C5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PLA/ZnO+CB/Cu/PDMS@Ag/nylon+PE</w:t>
            </w:r>
          </w:p>
        </w:tc>
        <w:tc>
          <w:tcPr>
            <w:tcW w:w="544" w:type="pct"/>
            <w:vAlign w:val="center"/>
          </w:tcPr>
          <w:p w14:paraId="543807DB" w14:textId="597FE15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Spinning+braiding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78F5B072" w14:textId="19F398B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90.0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047F09F7" w14:textId="5FE9913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8AE08A6" w14:textId="5BE2BC9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90.5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678E7975" w14:textId="31F4A41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3CFF7AA7" w14:textId="57DB7AF5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5FD65D56" w14:textId="686DF0AE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1E7162B0" w14:textId="4CFB33B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3DC7924C" w14:textId="5BFAD36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~70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2C443039" w14:textId="408E23C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E7E6E6" w:themeFill="background2"/>
            <w:vAlign w:val="center"/>
          </w:tcPr>
          <w:p w14:paraId="4EFAC08A" w14:textId="27FED2E6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tr w:rsidR="005438C4" w:rsidRPr="005438C4" w14:paraId="2DF2641A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54B459FD" w14:textId="009E8BB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 w:rsidR="00EB1506" w:rsidRPr="005438C4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  <w:tc>
          <w:tcPr>
            <w:tcW w:w="751" w:type="pct"/>
            <w:vAlign w:val="center"/>
          </w:tcPr>
          <w:p w14:paraId="25ED1C33" w14:textId="5DC619D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PLA/ZnO+PU</w:t>
            </w:r>
          </w:p>
        </w:tc>
        <w:tc>
          <w:tcPr>
            <w:tcW w:w="544" w:type="pct"/>
            <w:vAlign w:val="center"/>
          </w:tcPr>
          <w:p w14:paraId="145F897A" w14:textId="6C5EF2A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Electro-spinning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4D1B20AD" w14:textId="6FBDCDAE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98.3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24C1766C" w14:textId="1E749684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2CE8E474" w14:textId="246940B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89.2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7D90FA19" w14:textId="36A6D17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28E72FB4" w14:textId="653F15FD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3DD7879E" w14:textId="686B5910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651651C8" w14:textId="43C5C7C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107AA007" w14:textId="1B758356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4B59E809" w14:textId="713E905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E7E6E6" w:themeFill="background2"/>
            <w:vAlign w:val="center"/>
          </w:tcPr>
          <w:p w14:paraId="532783A6" w14:textId="0834EE2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tr w:rsidR="005438C4" w:rsidRPr="005438C4" w14:paraId="23FE54B1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46F70965" w14:textId="2684DCC2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[47]</w:t>
            </w:r>
          </w:p>
        </w:tc>
        <w:tc>
          <w:tcPr>
            <w:tcW w:w="751" w:type="pct"/>
            <w:vAlign w:val="center"/>
          </w:tcPr>
          <w:p w14:paraId="0E303A44" w14:textId="30A2096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CA+MXene</w:t>
            </w:r>
          </w:p>
        </w:tc>
        <w:tc>
          <w:tcPr>
            <w:tcW w:w="544" w:type="pct"/>
            <w:vAlign w:val="center"/>
          </w:tcPr>
          <w:p w14:paraId="6B37FC9F" w14:textId="0272E6C8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Electro-spinning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737E5F96" w14:textId="61F0129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5225EBF0" w14:textId="18C9B12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13D92624" w14:textId="74E4D39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0C98DF4A" w14:textId="47F683E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4E0072FD" w14:textId="67ADE0C9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5FBAD3CD" w14:textId="288777D7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3200378A" w14:textId="7143D14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1D5C48F9" w14:textId="51BFADD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786848B4" w14:textId="417BE08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DEEAF6" w:themeFill="accent1" w:themeFillTint="33"/>
            <w:vAlign w:val="center"/>
          </w:tcPr>
          <w:p w14:paraId="53BA0FD6" w14:textId="4860637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tr w:rsidR="005438C4" w:rsidRPr="005438C4" w14:paraId="3F561A69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6F03DCDF" w14:textId="03526C27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[48]</w:t>
            </w:r>
          </w:p>
        </w:tc>
        <w:tc>
          <w:tcPr>
            <w:tcW w:w="751" w:type="pct"/>
            <w:vAlign w:val="center"/>
          </w:tcPr>
          <w:p w14:paraId="023D374C" w14:textId="05700AF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PDMS+CB</w:t>
            </w:r>
          </w:p>
        </w:tc>
        <w:tc>
          <w:tcPr>
            <w:tcW w:w="544" w:type="pct"/>
            <w:vAlign w:val="center"/>
          </w:tcPr>
          <w:p w14:paraId="017F21D3" w14:textId="6A85E009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Water-regulated curing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3520F22F" w14:textId="4453044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4BF7CF6B" w14:textId="0A7439E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7CDD1FD2" w14:textId="0995642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4A1AC754" w14:textId="7293418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0D7DF426" w14:textId="715CC3E9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005DCE17" w14:textId="27BBF31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309F3DE4" w14:textId="21A5606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29B80367" w14:textId="60714B14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3673EFE" w14:textId="755A266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E7E6E6" w:themeFill="background2"/>
            <w:vAlign w:val="center"/>
          </w:tcPr>
          <w:p w14:paraId="7AE85D74" w14:textId="1E809CC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tr w:rsidR="005438C4" w:rsidRPr="005438C4" w14:paraId="496C1B79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653FFDF1" w14:textId="574949CB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[49]</w:t>
            </w:r>
          </w:p>
        </w:tc>
        <w:tc>
          <w:tcPr>
            <w:tcW w:w="751" w:type="pct"/>
            <w:vAlign w:val="center"/>
          </w:tcPr>
          <w:p w14:paraId="62FDF18C" w14:textId="2C450674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PMMA/NaH2PO3+PPy/Cotton</w:t>
            </w:r>
          </w:p>
        </w:tc>
        <w:tc>
          <w:tcPr>
            <w:tcW w:w="544" w:type="pct"/>
            <w:vAlign w:val="center"/>
          </w:tcPr>
          <w:p w14:paraId="43287062" w14:textId="32B3FAC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Surface modification+blending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32207BFD" w14:textId="3798A6A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92.6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234163D7" w14:textId="546A92F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EA006A9" w14:textId="432F029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97.2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7C2C5187" w14:textId="1C61A2B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02A32A0" w14:textId="6D2D05D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4B409F37" w14:textId="6272E7A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291ECFAD" w14:textId="7DE8AE47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0928EA42" w14:textId="35C5BCC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01AFA153" w14:textId="1DF358A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4" w:type="pct"/>
            <w:shd w:val="clear" w:color="auto" w:fill="DEEAF6" w:themeFill="accent1" w:themeFillTint="33"/>
            <w:vAlign w:val="center"/>
          </w:tcPr>
          <w:p w14:paraId="49CC9B3C" w14:textId="57ECE2C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</w:tr>
      <w:tr w:rsidR="005438C4" w:rsidRPr="005438C4" w14:paraId="4B0A19FF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5366D729" w14:textId="5E2FCEC3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[26]</w:t>
            </w:r>
          </w:p>
        </w:tc>
        <w:tc>
          <w:tcPr>
            <w:tcW w:w="751" w:type="pct"/>
            <w:vAlign w:val="center"/>
          </w:tcPr>
          <w:p w14:paraId="2B591072" w14:textId="1DC6BFA6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Carbon+Cu+Nano PE</w:t>
            </w:r>
          </w:p>
        </w:tc>
        <w:tc>
          <w:tcPr>
            <w:tcW w:w="544" w:type="pct"/>
            <w:vAlign w:val="center"/>
          </w:tcPr>
          <w:p w14:paraId="12D8A302" w14:textId="576BD653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Blade coating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3802C321" w14:textId="72E4E67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~90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5D04A36D" w14:textId="2BD471F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5FE6FA8" w14:textId="7D83CC1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5D0E3873" w14:textId="024FE71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20-60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373BA120" w14:textId="03EDC800" w:rsidR="006C7D9C" w:rsidRPr="005438C4" w:rsidRDefault="00C62EA0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482744BA" w14:textId="2860ED0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5C7BE5A" w14:textId="2970E49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665D302F" w14:textId="6AFECC59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200E5C2F" w14:textId="4BF25B75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E7E6E6" w:themeFill="background2"/>
            <w:vAlign w:val="center"/>
          </w:tcPr>
          <w:p w14:paraId="61F33A22" w14:textId="2BAB6B5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tr w:rsidR="005438C4" w:rsidRPr="005438C4" w14:paraId="01168162" w14:textId="77777777" w:rsidTr="004033C8">
        <w:trPr>
          <w:trHeight w:val="510"/>
          <w:jc w:val="center"/>
        </w:trPr>
        <w:tc>
          <w:tcPr>
            <w:tcW w:w="266" w:type="pct"/>
            <w:vAlign w:val="center"/>
          </w:tcPr>
          <w:p w14:paraId="5D9417D6" w14:textId="2A22264D" w:rsidR="006C7D9C" w:rsidRPr="005438C4" w:rsidRDefault="00EB1506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[50]</w:t>
            </w:r>
          </w:p>
        </w:tc>
        <w:tc>
          <w:tcPr>
            <w:tcW w:w="751" w:type="pct"/>
            <w:vAlign w:val="center"/>
          </w:tcPr>
          <w:p w14:paraId="15636288" w14:textId="6C87807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PU/Al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2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r w:rsidRPr="005438C4"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/TF &amp; PU/CB/FA</w:t>
            </w:r>
          </w:p>
        </w:tc>
        <w:tc>
          <w:tcPr>
            <w:tcW w:w="544" w:type="pct"/>
            <w:vAlign w:val="center"/>
          </w:tcPr>
          <w:p w14:paraId="20C7C390" w14:textId="0FD6291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Electro</w:t>
            </w:r>
            <w:r w:rsidR="00EB1506" w:rsidRPr="005438C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spinning</w:t>
            </w:r>
          </w:p>
        </w:tc>
        <w:tc>
          <w:tcPr>
            <w:tcW w:w="343" w:type="pct"/>
            <w:shd w:val="clear" w:color="auto" w:fill="FBE4D5" w:themeFill="accent2" w:themeFillTint="33"/>
            <w:vAlign w:val="center"/>
          </w:tcPr>
          <w:p w14:paraId="4741E024" w14:textId="0E272680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94.8</w:t>
            </w:r>
          </w:p>
        </w:tc>
        <w:tc>
          <w:tcPr>
            <w:tcW w:w="345" w:type="pct"/>
            <w:shd w:val="clear" w:color="auto" w:fill="DEEAF6" w:themeFill="accent1" w:themeFillTint="33"/>
            <w:vAlign w:val="center"/>
          </w:tcPr>
          <w:p w14:paraId="4540ADFA" w14:textId="044F9A5C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4.7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5D5F350C" w14:textId="443ABCF8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2882F669" w14:textId="7E95E85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91.5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15E38491" w14:textId="24654AAA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4333E6F2" w14:textId="5CEE221D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5D025224" w14:textId="369FA1E1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5" w:type="pct"/>
            <w:shd w:val="clear" w:color="auto" w:fill="E7E6E6" w:themeFill="background2"/>
            <w:vAlign w:val="center"/>
          </w:tcPr>
          <w:p w14:paraId="392FB2B9" w14:textId="25120B6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3" w:type="pct"/>
            <w:shd w:val="clear" w:color="auto" w:fill="E7E6E6" w:themeFill="background2"/>
            <w:vAlign w:val="center"/>
          </w:tcPr>
          <w:p w14:paraId="75E830C1" w14:textId="404D5ADF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4" w:type="pct"/>
            <w:shd w:val="clear" w:color="auto" w:fill="E7E6E6" w:themeFill="background2"/>
            <w:vAlign w:val="center"/>
          </w:tcPr>
          <w:p w14:paraId="67A35C3D" w14:textId="72A3E3AB" w:rsidR="006C7D9C" w:rsidRPr="005438C4" w:rsidRDefault="006C7D9C" w:rsidP="004033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38C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  <w:bookmarkEnd w:id="0"/>
    </w:tbl>
    <w:p w14:paraId="244F486F" w14:textId="419F8219" w:rsidR="00B918A1" w:rsidRPr="005438C4" w:rsidRDefault="00B918A1" w:rsidP="004033C8">
      <w:pPr>
        <w:spacing w:afterLines="100" w:after="240"/>
        <w:rPr>
          <w:rFonts w:ascii="Times New Roman" w:hAnsi="Times New Roman" w:cs="Times New Roman"/>
          <w:bCs/>
          <w:sz w:val="24"/>
          <w:szCs w:val="24"/>
        </w:rPr>
      </w:pPr>
    </w:p>
    <w:sectPr w:rsidR="00B918A1" w:rsidRPr="005438C4" w:rsidSect="005438C4">
      <w:headerReference w:type="default" r:id="rId22"/>
      <w:footerReference w:type="default" r:id="rId23"/>
      <w:pgSz w:w="12240" w:h="15840"/>
      <w:pgMar w:top="1440" w:right="1474" w:bottom="1440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4F84F" w14:textId="77777777" w:rsidR="008E5EE3" w:rsidRDefault="008E5EE3" w:rsidP="00A246EA">
      <w:r>
        <w:separator/>
      </w:r>
    </w:p>
  </w:endnote>
  <w:endnote w:type="continuationSeparator" w:id="0">
    <w:p w14:paraId="0B004B0B" w14:textId="77777777" w:rsidR="008E5EE3" w:rsidRDefault="008E5EE3" w:rsidP="00A2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32144" w14:textId="37579FBB" w:rsidR="008330EA" w:rsidRPr="008330EA" w:rsidRDefault="008330EA">
    <w:pPr>
      <w:pStyle w:val="Footer"/>
      <w:jc w:val="center"/>
      <w:rPr>
        <w:rFonts w:ascii="Times New Roman" w:hAnsi="Times New Roman" w:cs="Times New Roman"/>
        <w:szCs w:val="21"/>
      </w:rPr>
    </w:pPr>
    <w:r w:rsidRPr="008330EA">
      <w:rPr>
        <w:rFonts w:ascii="Times New Roman" w:hAnsi="Times New Roman" w:cs="Times New Roman"/>
        <w:szCs w:val="21"/>
      </w:rPr>
      <w:t>S</w:t>
    </w:r>
    <w:sdt>
      <w:sdtPr>
        <w:rPr>
          <w:rFonts w:ascii="Times New Roman" w:hAnsi="Times New Roman" w:cs="Times New Roman"/>
          <w:szCs w:val="21"/>
        </w:rPr>
        <w:id w:val="-511770805"/>
        <w:docPartObj>
          <w:docPartGallery w:val="Page Numbers (Bottom of Page)"/>
          <w:docPartUnique/>
        </w:docPartObj>
      </w:sdtPr>
      <w:sdtEndPr/>
      <w:sdtContent>
        <w:r w:rsidRPr="008330EA">
          <w:rPr>
            <w:rFonts w:ascii="Times New Roman" w:hAnsi="Times New Roman" w:cs="Times New Roman"/>
            <w:szCs w:val="21"/>
          </w:rPr>
          <w:fldChar w:fldCharType="begin"/>
        </w:r>
        <w:r w:rsidRPr="008330EA">
          <w:rPr>
            <w:rFonts w:ascii="Times New Roman" w:hAnsi="Times New Roman" w:cs="Times New Roman"/>
            <w:szCs w:val="21"/>
          </w:rPr>
          <w:instrText>PAGE   \* MERGEFORMAT</w:instrText>
        </w:r>
        <w:r w:rsidRPr="008330EA">
          <w:rPr>
            <w:rFonts w:ascii="Times New Roman" w:hAnsi="Times New Roman" w:cs="Times New Roman"/>
            <w:szCs w:val="21"/>
          </w:rPr>
          <w:fldChar w:fldCharType="separate"/>
        </w:r>
        <w:r w:rsidR="005438C4" w:rsidRPr="005438C4">
          <w:rPr>
            <w:rFonts w:ascii="Times New Roman" w:hAnsi="Times New Roman" w:cs="Times New Roman"/>
            <w:noProof/>
            <w:szCs w:val="21"/>
            <w:lang w:val="zh-CN"/>
          </w:rPr>
          <w:t>1</w:t>
        </w:r>
        <w:r w:rsidRPr="008330EA">
          <w:rPr>
            <w:rFonts w:ascii="Times New Roman" w:hAnsi="Times New Roman" w:cs="Times New Roman"/>
            <w:szCs w:val="21"/>
          </w:rPr>
          <w:fldChar w:fldCharType="end"/>
        </w:r>
        <w:r w:rsidRPr="008330EA">
          <w:rPr>
            <w:rFonts w:ascii="Times New Roman" w:hAnsi="Times New Roman" w:cs="Times New Roman"/>
            <w:szCs w:val="21"/>
          </w:rPr>
          <w:t>/S10</w:t>
        </w:r>
      </w:sdtContent>
    </w:sdt>
  </w:p>
  <w:p w14:paraId="294D205C" w14:textId="77777777" w:rsidR="008330EA" w:rsidRDefault="008330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FFB898" w14:textId="77777777" w:rsidR="008E5EE3" w:rsidRDefault="008E5EE3" w:rsidP="00A246EA">
      <w:r>
        <w:separator/>
      </w:r>
    </w:p>
  </w:footnote>
  <w:footnote w:type="continuationSeparator" w:id="0">
    <w:p w14:paraId="7C7D0FA3" w14:textId="77777777" w:rsidR="008E5EE3" w:rsidRDefault="008E5EE3" w:rsidP="00A24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DEB1E" w14:textId="761C8BB1" w:rsidR="008330EA" w:rsidRPr="008330EA" w:rsidRDefault="005438C4" w:rsidP="008330EA">
    <w:pPr>
      <w:pStyle w:val="Header"/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="008330EA" w:rsidRPr="008330EA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8330EA" w:rsidRPr="008330EA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Ewt7A0NzUyMzQ3NjRU0lEKTi0uzszPAykwNKkFAIAqk4ItAAAA"/>
  </w:docVars>
  <w:rsids>
    <w:rsidRoot w:val="0015666C"/>
    <w:rsid w:val="00001441"/>
    <w:rsid w:val="000028A9"/>
    <w:rsid w:val="00027FCE"/>
    <w:rsid w:val="000530DD"/>
    <w:rsid w:val="00077945"/>
    <w:rsid w:val="000B5584"/>
    <w:rsid w:val="000E4485"/>
    <w:rsid w:val="000F205D"/>
    <w:rsid w:val="0010172A"/>
    <w:rsid w:val="00102FA8"/>
    <w:rsid w:val="001135EF"/>
    <w:rsid w:val="0011487D"/>
    <w:rsid w:val="00123C2E"/>
    <w:rsid w:val="001434CB"/>
    <w:rsid w:val="001470E3"/>
    <w:rsid w:val="0015666C"/>
    <w:rsid w:val="00181A0F"/>
    <w:rsid w:val="00185529"/>
    <w:rsid w:val="00187F72"/>
    <w:rsid w:val="00195A20"/>
    <w:rsid w:val="002119B2"/>
    <w:rsid w:val="00217471"/>
    <w:rsid w:val="00233C1C"/>
    <w:rsid w:val="002442D3"/>
    <w:rsid w:val="00273CD7"/>
    <w:rsid w:val="0027475C"/>
    <w:rsid w:val="002A2E3D"/>
    <w:rsid w:val="002B1A7C"/>
    <w:rsid w:val="002C002E"/>
    <w:rsid w:val="003105A7"/>
    <w:rsid w:val="00345D28"/>
    <w:rsid w:val="003776BB"/>
    <w:rsid w:val="003913EF"/>
    <w:rsid w:val="00396840"/>
    <w:rsid w:val="003A0744"/>
    <w:rsid w:val="003B73EE"/>
    <w:rsid w:val="003F0C39"/>
    <w:rsid w:val="004033C8"/>
    <w:rsid w:val="00432BE3"/>
    <w:rsid w:val="0043796D"/>
    <w:rsid w:val="00445BA5"/>
    <w:rsid w:val="00456B98"/>
    <w:rsid w:val="00471C9D"/>
    <w:rsid w:val="0047647B"/>
    <w:rsid w:val="0047797C"/>
    <w:rsid w:val="004926EA"/>
    <w:rsid w:val="004A28E0"/>
    <w:rsid w:val="004B0B5A"/>
    <w:rsid w:val="004B2263"/>
    <w:rsid w:val="004C7868"/>
    <w:rsid w:val="004D0798"/>
    <w:rsid w:val="004F4E8F"/>
    <w:rsid w:val="00512C74"/>
    <w:rsid w:val="0052378F"/>
    <w:rsid w:val="00526CF3"/>
    <w:rsid w:val="005347D1"/>
    <w:rsid w:val="005438C4"/>
    <w:rsid w:val="00595FD4"/>
    <w:rsid w:val="005A2BC9"/>
    <w:rsid w:val="005A69DB"/>
    <w:rsid w:val="005B080C"/>
    <w:rsid w:val="005D1FD1"/>
    <w:rsid w:val="005D5B85"/>
    <w:rsid w:val="005E4E89"/>
    <w:rsid w:val="0061059B"/>
    <w:rsid w:val="00634F84"/>
    <w:rsid w:val="00635B84"/>
    <w:rsid w:val="00653069"/>
    <w:rsid w:val="006652B7"/>
    <w:rsid w:val="006877B4"/>
    <w:rsid w:val="006975FC"/>
    <w:rsid w:val="006B0A0B"/>
    <w:rsid w:val="006C7D9C"/>
    <w:rsid w:val="006D03C4"/>
    <w:rsid w:val="007079B7"/>
    <w:rsid w:val="00713D2D"/>
    <w:rsid w:val="0071460E"/>
    <w:rsid w:val="00715C3F"/>
    <w:rsid w:val="00721DCD"/>
    <w:rsid w:val="00743A31"/>
    <w:rsid w:val="0076688B"/>
    <w:rsid w:val="007725EC"/>
    <w:rsid w:val="007862A5"/>
    <w:rsid w:val="007A6BA3"/>
    <w:rsid w:val="007B1E73"/>
    <w:rsid w:val="007B6325"/>
    <w:rsid w:val="007D3B4C"/>
    <w:rsid w:val="007F598F"/>
    <w:rsid w:val="00803ABD"/>
    <w:rsid w:val="0081009A"/>
    <w:rsid w:val="00831CD1"/>
    <w:rsid w:val="008330EA"/>
    <w:rsid w:val="00836C53"/>
    <w:rsid w:val="00846E62"/>
    <w:rsid w:val="008A74AB"/>
    <w:rsid w:val="008B115D"/>
    <w:rsid w:val="008B38D8"/>
    <w:rsid w:val="008B6382"/>
    <w:rsid w:val="008C71A9"/>
    <w:rsid w:val="008D0BFE"/>
    <w:rsid w:val="008E5EE3"/>
    <w:rsid w:val="008E7152"/>
    <w:rsid w:val="00920D0F"/>
    <w:rsid w:val="009262B4"/>
    <w:rsid w:val="0093198F"/>
    <w:rsid w:val="0097506A"/>
    <w:rsid w:val="00977C8B"/>
    <w:rsid w:val="00993208"/>
    <w:rsid w:val="0099339E"/>
    <w:rsid w:val="009936D1"/>
    <w:rsid w:val="009B1DAA"/>
    <w:rsid w:val="009C23C8"/>
    <w:rsid w:val="009D2A56"/>
    <w:rsid w:val="00A1090E"/>
    <w:rsid w:val="00A22369"/>
    <w:rsid w:val="00A246EA"/>
    <w:rsid w:val="00A34CB7"/>
    <w:rsid w:val="00A40389"/>
    <w:rsid w:val="00A500BB"/>
    <w:rsid w:val="00A63783"/>
    <w:rsid w:val="00A71338"/>
    <w:rsid w:val="00A802BE"/>
    <w:rsid w:val="00AA0A09"/>
    <w:rsid w:val="00AC5555"/>
    <w:rsid w:val="00AF43BD"/>
    <w:rsid w:val="00B06C32"/>
    <w:rsid w:val="00B47D3A"/>
    <w:rsid w:val="00B74A04"/>
    <w:rsid w:val="00B815B6"/>
    <w:rsid w:val="00B918A1"/>
    <w:rsid w:val="00BA3508"/>
    <w:rsid w:val="00C053ED"/>
    <w:rsid w:val="00C2318E"/>
    <w:rsid w:val="00C376D0"/>
    <w:rsid w:val="00C603AF"/>
    <w:rsid w:val="00C62EA0"/>
    <w:rsid w:val="00C73A8F"/>
    <w:rsid w:val="00CB3FD7"/>
    <w:rsid w:val="00CC3291"/>
    <w:rsid w:val="00CC5C5C"/>
    <w:rsid w:val="00CE0080"/>
    <w:rsid w:val="00CE01A2"/>
    <w:rsid w:val="00CE179F"/>
    <w:rsid w:val="00D156A7"/>
    <w:rsid w:val="00D45F33"/>
    <w:rsid w:val="00D50B48"/>
    <w:rsid w:val="00D74C03"/>
    <w:rsid w:val="00D92077"/>
    <w:rsid w:val="00D95DC9"/>
    <w:rsid w:val="00DA24C8"/>
    <w:rsid w:val="00DC7F43"/>
    <w:rsid w:val="00DD419A"/>
    <w:rsid w:val="00DE371D"/>
    <w:rsid w:val="00DF5977"/>
    <w:rsid w:val="00E01B39"/>
    <w:rsid w:val="00E53D30"/>
    <w:rsid w:val="00E575BE"/>
    <w:rsid w:val="00E57BC4"/>
    <w:rsid w:val="00E60255"/>
    <w:rsid w:val="00E63F83"/>
    <w:rsid w:val="00EA5437"/>
    <w:rsid w:val="00EB1506"/>
    <w:rsid w:val="00EE0B1D"/>
    <w:rsid w:val="00EE232B"/>
    <w:rsid w:val="00EF0959"/>
    <w:rsid w:val="00EF128F"/>
    <w:rsid w:val="00F12860"/>
    <w:rsid w:val="00F67E0D"/>
    <w:rsid w:val="00FA3F47"/>
    <w:rsid w:val="00FC42B0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40A639"/>
  <w15:chartTrackingRefBased/>
  <w15:docId w15:val="{B678AC50-24A2-48B9-986E-A8F8A2EE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506"/>
    <w:pPr>
      <w:widowControl w:val="0"/>
      <w:spacing w:after="0" w:line="240" w:lineRule="auto"/>
      <w:jc w:val="both"/>
    </w:pPr>
    <w:rPr>
      <w:kern w:val="2"/>
      <w:sz w:val="21"/>
    </w:rPr>
  </w:style>
  <w:style w:type="paragraph" w:styleId="Heading1">
    <w:name w:val="heading 1"/>
    <w:basedOn w:val="Normal"/>
    <w:link w:val="Heading1Char"/>
    <w:uiPriority w:val="9"/>
    <w:qFormat/>
    <w:rsid w:val="00273CD7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F3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66C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qFormat/>
    <w:rsid w:val="00273CD7"/>
    <w:rPr>
      <w:rFonts w:ascii="SimSun" w:eastAsia="SimSun" w:hAnsi="SimSun" w:cs="SimSun"/>
      <w:b/>
      <w:bCs/>
      <w:kern w:val="36"/>
      <w:sz w:val="48"/>
      <w:szCs w:val="48"/>
    </w:rPr>
  </w:style>
  <w:style w:type="paragraph" w:styleId="BodyText3">
    <w:name w:val="Body Text 3"/>
    <w:basedOn w:val="Normal"/>
    <w:link w:val="BodyText3Char"/>
    <w:qFormat/>
    <w:rsid w:val="00273CD7"/>
    <w:pPr>
      <w:spacing w:line="300" w:lineRule="auto"/>
      <w:jc w:val="center"/>
    </w:pPr>
    <w:rPr>
      <w:rFonts w:ascii="Times New Roman" w:eastAsia="SimSun" w:hAnsi="Times New Roman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qFormat/>
    <w:rsid w:val="00273CD7"/>
    <w:rPr>
      <w:rFonts w:ascii="Times New Roman" w:eastAsia="SimSun" w:hAnsi="Times New Roman" w:cs="Times New Roman"/>
      <w:kern w:val="2"/>
      <w:sz w:val="24"/>
      <w:szCs w:val="24"/>
    </w:rPr>
  </w:style>
  <w:style w:type="character" w:styleId="Hyperlink">
    <w:name w:val="Hyperlink"/>
    <w:basedOn w:val="DefaultParagraphFont"/>
    <w:uiPriority w:val="99"/>
    <w:qFormat/>
    <w:rsid w:val="00273CD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6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6EA"/>
    <w:rPr>
      <w:kern w:val="2"/>
      <w:sz w:val="21"/>
    </w:rPr>
  </w:style>
  <w:style w:type="paragraph" w:styleId="Footer">
    <w:name w:val="footer"/>
    <w:basedOn w:val="Normal"/>
    <w:link w:val="FooterChar"/>
    <w:uiPriority w:val="99"/>
    <w:unhideWhenUsed/>
    <w:rsid w:val="00A246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6EA"/>
    <w:rPr>
      <w:kern w:val="2"/>
      <w:sz w:val="21"/>
    </w:rPr>
  </w:style>
  <w:style w:type="character" w:customStyle="1" w:styleId="Heading2Char">
    <w:name w:val="Heading 2 Char"/>
    <w:basedOn w:val="DefaultParagraphFont"/>
    <w:link w:val="Heading2"/>
    <w:uiPriority w:val="9"/>
    <w:rsid w:val="00D45F33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C376D0"/>
    <w:rPr>
      <w:color w:val="808080"/>
    </w:rPr>
  </w:style>
  <w:style w:type="paragraph" w:customStyle="1" w:styleId="AuthorsFull">
    <w:name w:val="Authors Full"/>
    <w:basedOn w:val="Normal"/>
    <w:rsid w:val="008B38D8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33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3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802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1090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2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tiff"/><Relationship Id="rId18" Type="http://schemas.openxmlformats.org/officeDocument/2006/relationships/image" Target="media/image11.tiff"/><Relationship Id="rId3" Type="http://schemas.openxmlformats.org/officeDocument/2006/relationships/settings" Target="settings.xml"/><Relationship Id="rId21" Type="http://schemas.openxmlformats.org/officeDocument/2006/relationships/image" Target="media/image14.tiff"/><Relationship Id="rId7" Type="http://schemas.openxmlformats.org/officeDocument/2006/relationships/hyperlink" Target="mailto:guilong@sdu.edu.cn" TargetMode="External"/><Relationship Id="rId12" Type="http://schemas.openxmlformats.org/officeDocument/2006/relationships/image" Target="media/image5.tiff"/><Relationship Id="rId17" Type="http://schemas.openxmlformats.org/officeDocument/2006/relationships/image" Target="media/image10.tif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footer" Target="footer1.xml"/><Relationship Id="rId10" Type="http://schemas.openxmlformats.org/officeDocument/2006/relationships/image" Target="media/image3.tiff"/><Relationship Id="rId19" Type="http://schemas.openxmlformats.org/officeDocument/2006/relationships/image" Target="media/image12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51E67-B539-4088-B125-A41DDEDD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 Jialong</dc:creator>
  <cp:keywords/>
  <dc:description/>
  <cp:lastModifiedBy>Mehmudha M</cp:lastModifiedBy>
  <cp:revision>5</cp:revision>
  <dcterms:created xsi:type="dcterms:W3CDTF">2025-11-27T08:07:00Z</dcterms:created>
  <dcterms:modified xsi:type="dcterms:W3CDTF">2025-12-08T06:58:00Z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http://www.zotero.org/styles/advanced-functional-materials</vt:lpwstr>
  </property>
  <property fmtid="{D5CDD505-2E9C-101B-9397-08002B2CF9AE}" pid="3" name="Mendeley Recent Style Name 0_1">
    <vt:lpwstr>Advanced Functional Materials</vt:lpwstr>
  </property>
  <property fmtid="{D5CDD505-2E9C-101B-9397-08002B2CF9AE}" pid="4" name="Mendeley Recent Style Id 1_1">
    <vt:lpwstr>http://www.zotero.org/styles/american-sociological-association</vt:lpwstr>
  </property>
  <property fmtid="{D5CDD505-2E9C-101B-9397-08002B2CF9AE}" pid="5" name="Mendeley Recent Style Name 1_1">
    <vt:lpwstr>American Sociological Association 6th edition</vt:lpwstr>
  </property>
  <property fmtid="{D5CDD505-2E9C-101B-9397-08002B2CF9AE}" pid="6" name="Mendeley Recent Style Id 2_1">
    <vt:lpwstr>http://www.zotero.org/styles/chemical-engineering-journal</vt:lpwstr>
  </property>
  <property fmtid="{D5CDD505-2E9C-101B-9397-08002B2CF9AE}" pid="7" name="Mendeley Recent Style Name 2_1">
    <vt:lpwstr>Chemical Engineering Journal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10th edition - Harvard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http://www.zotero.org/styles/journal-of-co2-utilization</vt:lpwstr>
  </property>
  <property fmtid="{D5CDD505-2E9C-101B-9397-08002B2CF9AE}" pid="13" name="Mendeley Recent Style Name 5_1">
    <vt:lpwstr>Journal of CO2 Utilization</vt:lpwstr>
  </property>
  <property fmtid="{D5CDD505-2E9C-101B-9397-08002B2CF9AE}" pid="14" name="Mendeley Recent Style Id 6_1">
    <vt:lpwstr>http://www.zotero.org/styles/journal-of-materials-science-and-technology</vt:lpwstr>
  </property>
  <property fmtid="{D5CDD505-2E9C-101B-9397-08002B2CF9AE}" pid="15" name="Mendeley Recent Style Name 6_1">
    <vt:lpwstr>Journal of Materials Science &amp; Technology</vt:lpwstr>
  </property>
  <property fmtid="{D5CDD505-2E9C-101B-9397-08002B2CF9AE}" pid="16" name="Mendeley Recent Style Id 7_1">
    <vt:lpwstr>http://www.zotero.org/styles/national-library-of-medicine</vt:lpwstr>
  </property>
  <property fmtid="{D5CDD505-2E9C-101B-9397-08002B2CF9AE}" pid="17" name="Mendeley Recent Style Name 7_1">
    <vt:lpwstr>National Library of Medicine</vt:lpwstr>
  </property>
  <property fmtid="{D5CDD505-2E9C-101B-9397-08002B2CF9AE}" pid="18" name="Mendeley Recent Style Id 8_1">
    <vt:lpwstr>http://www.zotero.org/styles/national-natural-science-foundation-of-china</vt:lpwstr>
  </property>
  <property fmtid="{D5CDD505-2E9C-101B-9397-08002B2CF9AE}" pid="19" name="Mendeley Recent Style Name 8_1">
    <vt:lpwstr>National Natural Science Foundation of China (中文)</vt:lpwstr>
  </property>
  <property fmtid="{D5CDD505-2E9C-101B-9397-08002B2CF9AE}" pid="20" name="Mendeley Recent Style Id 9_1">
    <vt:lpwstr>http://csl.mendeley.com/styles/565276111/national-natural-science-foundation-of-china-2</vt:lpwstr>
  </property>
  <property fmtid="{D5CDD505-2E9C-101B-9397-08002B2CF9AE}" pid="21" name="Mendeley Recent Style Name 9_1">
    <vt:lpwstr>National Natural Science Foundation of China (中文) - Jialong Chai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3a190cac-3316-3147-8ef5-ca52b72cda79</vt:lpwstr>
  </property>
  <property fmtid="{D5CDD505-2E9C-101B-9397-08002B2CF9AE}" pid="24" name="Mendeley Citation Style_1">
    <vt:lpwstr>http://www.zotero.org/styles/advanced-functional-materials</vt:lpwstr>
  </property>
</Properties>
</file>