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24333" w14:textId="5FBB6D20" w:rsidR="00EF60B2" w:rsidRPr="00977FC5" w:rsidRDefault="002D3627" w:rsidP="00977FC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sz w:val="24"/>
          <w:szCs w:val="24"/>
        </w:rPr>
        <w:t xml:space="preserve">Supporting </w:t>
      </w:r>
      <w:r w:rsidR="00F12872" w:rsidRPr="00977FC5">
        <w:rPr>
          <w:rFonts w:ascii="Times New Roman" w:hAnsi="Times New Roman" w:cs="Times New Roman"/>
          <w:sz w:val="24"/>
          <w:szCs w:val="24"/>
        </w:rPr>
        <w:t>I</w:t>
      </w:r>
      <w:r w:rsidRPr="00977FC5">
        <w:rPr>
          <w:rFonts w:ascii="Times New Roman" w:hAnsi="Times New Roman" w:cs="Times New Roman"/>
          <w:sz w:val="24"/>
          <w:szCs w:val="24"/>
        </w:rPr>
        <w:t>nformation</w:t>
      </w:r>
      <w:r w:rsidR="006A54C5" w:rsidRPr="00977FC5">
        <w:rPr>
          <w:rFonts w:ascii="Times New Roman" w:hAnsi="Times New Roman" w:cs="Times New Roman" w:hint="eastAsia"/>
          <w:sz w:val="24"/>
          <w:szCs w:val="24"/>
        </w:rPr>
        <w:t xml:space="preserve"> for</w:t>
      </w:r>
    </w:p>
    <w:p w14:paraId="4ED592D2" w14:textId="77777777" w:rsidR="00977FC5" w:rsidRPr="00977FC5" w:rsidRDefault="00977FC5" w:rsidP="00977FC5">
      <w:pPr>
        <w:spacing w:before="120" w:after="120"/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</w:pPr>
      <w:bookmarkStart w:id="0" w:name="_Hlk207285191"/>
      <w:bookmarkStart w:id="1" w:name="OLE_LINK5"/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 xml:space="preserve">Homogenize Strain Distribution via Molecular Network Engineering </w:t>
      </w:r>
      <w:bookmarkEnd w:id="1"/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 xml:space="preserve">for Mechanically </w:t>
      </w:r>
      <w:bookmarkStart w:id="2" w:name="OLE_LINK1"/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 xml:space="preserve">Reliable </w:t>
      </w:r>
      <w:bookmarkEnd w:id="2"/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 xml:space="preserve">Flexible Perovskite </w:t>
      </w:r>
      <w:r w:rsidRPr="00977FC5">
        <w:rPr>
          <w:rFonts w:ascii="Times New Roman" w:eastAsia="等线" w:hAnsi="Times New Roman" w:cs="Times New Roman" w:hint="eastAsia"/>
          <w:b/>
          <w:bCs/>
          <w:color w:val="000000"/>
          <w:sz w:val="28"/>
          <w:szCs w:val="28"/>
        </w:rPr>
        <w:t>S</w:t>
      </w:r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 xml:space="preserve">olar </w:t>
      </w:r>
      <w:r w:rsidRPr="00977FC5">
        <w:rPr>
          <w:rFonts w:ascii="Times New Roman" w:eastAsia="等线" w:hAnsi="Times New Roman" w:cs="Times New Roman" w:hint="eastAsia"/>
          <w:b/>
          <w:bCs/>
          <w:color w:val="000000"/>
          <w:sz w:val="28"/>
          <w:szCs w:val="28"/>
        </w:rPr>
        <w:t>C</w:t>
      </w:r>
      <w:r w:rsidRPr="00977FC5">
        <w:rPr>
          <w:rFonts w:ascii="Times New Roman" w:eastAsia="等线" w:hAnsi="Times New Roman" w:cs="Times New Roman"/>
          <w:b/>
          <w:bCs/>
          <w:color w:val="000000"/>
          <w:sz w:val="28"/>
          <w:szCs w:val="28"/>
        </w:rPr>
        <w:t>ells</w:t>
      </w:r>
    </w:p>
    <w:p w14:paraId="726E51A3" w14:textId="77777777" w:rsidR="00977FC5" w:rsidRPr="00977FC5" w:rsidRDefault="00977FC5" w:rsidP="00977FC5">
      <w:pPr>
        <w:spacing w:before="240" w:after="240"/>
        <w:rPr>
          <w:rFonts w:ascii="Times New Roman" w:eastAsia="等线" w:hAnsi="Times New Roman" w:cs="Times New Roman"/>
          <w:color w:val="000000"/>
          <w:sz w:val="24"/>
          <w:szCs w:val="24"/>
        </w:rPr>
      </w:pPr>
      <w:bookmarkStart w:id="3" w:name="_Hlk211451486"/>
      <w:bookmarkEnd w:id="0"/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Fuhao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Han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1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Zuhong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Zhang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1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Hongzhuo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Wu</w:t>
      </w: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1</w:t>
      </w:r>
      <w:r w:rsidRPr="00977FC5">
        <w:rPr>
          <w:rFonts w:ascii="Times New Roman" w:eastAsia="等线" w:hAnsi="Times New Roman" w:cs="Times New Roman"/>
          <w:sz w:val="24"/>
          <w:szCs w:val="24"/>
        </w:rPr>
        <w:t>*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Hongxing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Yuan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2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Linfeng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Lu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3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Zhenhuang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Su</w:t>
      </w: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977FC5">
        <w:rPr>
          <w:rFonts w:ascii="Times New Roman" w:eastAsia="等线" w:hAnsi="Times New Roman" w:cs="Times New Roman"/>
          <w:sz w:val="24"/>
          <w:szCs w:val="24"/>
        </w:rPr>
        <w:t xml:space="preserve">*, 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Xingyu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Gao</w:t>
      </w: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977FC5">
        <w:rPr>
          <w:rFonts w:ascii="Times New Roman" w:eastAsia="等线" w:hAnsi="Times New Roman" w:cs="Times New Roman"/>
          <w:sz w:val="24"/>
          <w:szCs w:val="24"/>
        </w:rPr>
        <w:t>,</w:t>
      </w:r>
      <w:bookmarkStart w:id="4" w:name="_Hlk198113838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</w:t>
      </w:r>
      <w:bookmarkEnd w:id="4"/>
      <w:r w:rsidRPr="00977FC5">
        <w:rPr>
          <w:rFonts w:ascii="Times New Roman" w:eastAsia="等线" w:hAnsi="Times New Roman" w:cs="Times New Roman"/>
          <w:sz w:val="24"/>
          <w:szCs w:val="24"/>
        </w:rPr>
        <w:t>Qi Cao</w:t>
      </w: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4</w:t>
      </w:r>
      <w:r w:rsidRPr="00977FC5">
        <w:rPr>
          <w:rFonts w:ascii="Times New Roman" w:eastAsia="等线" w:hAnsi="Times New Roman" w:cs="Times New Roman"/>
          <w:sz w:val="24"/>
          <w:szCs w:val="24"/>
        </w:rPr>
        <w:t xml:space="preserve">*, </w:t>
      </w:r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Zhihao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Li</w:t>
      </w:r>
      <w:r w:rsidRPr="00977FC5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</w:rPr>
        <w:t>1</w:t>
      </w:r>
      <w:r w:rsidRPr="00977FC5">
        <w:rPr>
          <w:rFonts w:ascii="Times New Roman" w:eastAsia="等线" w:hAnsi="Times New Roman" w:cs="Times New Roman"/>
          <w:sz w:val="24"/>
          <w:szCs w:val="24"/>
        </w:rPr>
        <w:t>*</w:t>
      </w:r>
      <w:bookmarkEnd w:id="3"/>
    </w:p>
    <w:p w14:paraId="0D3EC1C5" w14:textId="77777777" w:rsidR="00977FC5" w:rsidRPr="00977FC5" w:rsidRDefault="00977FC5" w:rsidP="00977FC5">
      <w:pPr>
        <w:spacing w:before="240" w:after="240"/>
        <w:rPr>
          <w:rFonts w:ascii="Times New Roman" w:eastAsia="等线" w:hAnsi="Times New Roman" w:cs="Times New Roman"/>
          <w:sz w:val="24"/>
          <w:szCs w:val="24"/>
        </w:rPr>
      </w:pP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1</w:t>
      </w:r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Key Lab for Special Functional Materials of Ministry of Education, National &amp; Local Joint Engineering Research Center for High-efficiency Display and Lighting Technology, School of Nanoscience and Materials Engineering, and Collaborative Innovation Center of Nano Functional Materials and Applications, Henan University, 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Kaifeng 475004, </w:t>
      </w:r>
      <w:bookmarkStart w:id="5" w:name="OLE_LINK2"/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P. R. </w:t>
      </w:r>
      <w:bookmarkEnd w:id="5"/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>China</w:t>
      </w:r>
      <w:bookmarkStart w:id="6" w:name="_Hlk211451554"/>
    </w:p>
    <w:p w14:paraId="3B9C573E" w14:textId="77777777" w:rsidR="00977FC5" w:rsidRPr="00977FC5" w:rsidRDefault="00977FC5" w:rsidP="00977FC5">
      <w:pPr>
        <w:spacing w:before="240" w:after="240"/>
        <w:rPr>
          <w:rFonts w:ascii="Times New Roman" w:eastAsia="等线" w:hAnsi="Times New Roman" w:cs="Times New Roman"/>
          <w:sz w:val="24"/>
          <w:szCs w:val="24"/>
        </w:rPr>
      </w:pPr>
      <w:bookmarkStart w:id="7" w:name="_Hlk211451537"/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2</w:t>
      </w:r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Institute of Materials, Henan Key Laboratory of Advanced Conductor Materials, Henan Academy of Sciences, Zhengzhou 450001, 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P. R. </w:t>
      </w:r>
      <w:r w:rsidRPr="00977FC5">
        <w:rPr>
          <w:rFonts w:ascii="Times New Roman" w:eastAsia="等线" w:hAnsi="Times New Roman" w:cs="Times New Roman"/>
          <w:sz w:val="24"/>
          <w:szCs w:val="24"/>
        </w:rPr>
        <w:t>China</w:t>
      </w:r>
      <w:bookmarkEnd w:id="7"/>
    </w:p>
    <w:p w14:paraId="77CBB398" w14:textId="77777777" w:rsidR="00977FC5" w:rsidRPr="00977FC5" w:rsidRDefault="00977FC5" w:rsidP="00977FC5">
      <w:pPr>
        <w:spacing w:before="240" w:after="240"/>
        <w:rPr>
          <w:rFonts w:ascii="Times New Roman" w:eastAsia="等线" w:hAnsi="Times New Roman" w:cs="Times New Roman"/>
          <w:sz w:val="24"/>
          <w:szCs w:val="24"/>
        </w:rPr>
      </w:pPr>
      <w:bookmarkStart w:id="8" w:name="OLE_LINK4"/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</w:rPr>
        <w:t>3</w:t>
      </w:r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Shanghai Synchrotron Radiation Facility (SSRF)</w:t>
      </w:r>
      <w:bookmarkEnd w:id="8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, Shanghai Advanced Research Institute, Chinese Academy of Sciences, 239 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Zhangheng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Road, Shanghai 201204, P. R. China</w:t>
      </w:r>
    </w:p>
    <w:p w14:paraId="5CB5D8C2" w14:textId="77777777" w:rsidR="00977FC5" w:rsidRPr="00977FC5" w:rsidRDefault="00977FC5" w:rsidP="00977FC5">
      <w:pPr>
        <w:spacing w:before="240" w:after="240"/>
        <w:rPr>
          <w:rFonts w:ascii="Times New Roman" w:eastAsia="等线" w:hAnsi="Times New Roman" w:cs="Times New Roman"/>
          <w:sz w:val="24"/>
          <w:szCs w:val="24"/>
          <w:lang w:val="it-IT"/>
        </w:rPr>
      </w:pPr>
      <w:r w:rsidRPr="00977FC5">
        <w:rPr>
          <w:rFonts w:ascii="Times New Roman" w:eastAsia="等线" w:hAnsi="Times New Roman" w:cs="Times New Roman"/>
          <w:sz w:val="24"/>
          <w:szCs w:val="24"/>
          <w:vertAlign w:val="superscript"/>
          <w:lang w:val="it-IT"/>
        </w:rPr>
        <w:t>4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Minist Renewable Energy, Huairou Lab, Beijing 101400, P. R. China</w:t>
      </w:r>
    </w:p>
    <w:p w14:paraId="7C6C4772" w14:textId="5C548394" w:rsidR="00977FC5" w:rsidRPr="00977FC5" w:rsidRDefault="00977FC5" w:rsidP="00977FC5">
      <w:pPr>
        <w:widowControl/>
        <w:spacing w:before="240" w:after="240"/>
        <w:jc w:val="left"/>
        <w:rPr>
          <w:rFonts w:ascii="Times New Roman" w:eastAsia="等线" w:hAnsi="Times New Roman" w:cs="Times New Roman"/>
          <w:sz w:val="24"/>
          <w:szCs w:val="24"/>
          <w:lang w:val="it-IT"/>
        </w:rPr>
      </w:pPr>
      <w:r w:rsidRPr="00977FC5">
        <w:rPr>
          <w:rFonts w:ascii="Times New Roman" w:eastAsia="等线" w:hAnsi="Times New Roman" w:cs="Times New Roman"/>
          <w:sz w:val="24"/>
          <w:szCs w:val="24"/>
        </w:rPr>
        <w:t>*Corresponding author</w:t>
      </w:r>
      <w:r w:rsidRPr="00977FC5">
        <w:rPr>
          <w:rFonts w:ascii="Times New Roman" w:eastAsia="等线" w:hAnsi="Times New Roman" w:cs="Times New Roman" w:hint="eastAsia"/>
          <w:sz w:val="24"/>
          <w:szCs w:val="24"/>
        </w:rPr>
        <w:t>s</w:t>
      </w:r>
      <w:r w:rsidRPr="00977FC5">
        <w:rPr>
          <w:rFonts w:ascii="Times New Roman" w:eastAsia="等线" w:hAnsi="Times New Roman" w:cs="Times New Roman"/>
          <w:sz w:val="24"/>
          <w:szCs w:val="24"/>
        </w:rPr>
        <w:t>. E-mail: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</w:t>
      </w:r>
      <w:hyperlink r:id="rId8" w:history="1">
        <w:r w:rsidRPr="00977FC5">
          <w:rPr>
            <w:rFonts w:ascii="Times New Roman" w:eastAsia="等线" w:hAnsi="Times New Roman" w:cs="Times New Roman"/>
            <w:color w:val="467886"/>
            <w:sz w:val="24"/>
            <w:szCs w:val="24"/>
            <w:u w:val="single"/>
            <w:lang w:val="it-IT"/>
          </w:rPr>
          <w:t>wuhongzhuo@henu.edu.cn</w:t>
        </w:r>
      </w:hyperlink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 xml:space="preserve"> (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Hongzhuo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Wu</w:t>
      </w:r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>);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</w:t>
      </w:r>
      <w:bookmarkEnd w:id="6"/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fldChar w:fldCharType="begin"/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instrText>HYPERLINK "mailto:suzh@sari.ac.cn"</w:instrTex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fldChar w:fldCharType="separate"/>
      </w:r>
      <w:r w:rsidRPr="00977FC5">
        <w:rPr>
          <w:rFonts w:ascii="Times New Roman" w:eastAsia="等线" w:hAnsi="Times New Roman" w:cs="Times New Roman"/>
          <w:color w:val="467886"/>
          <w:sz w:val="24"/>
          <w:szCs w:val="24"/>
          <w:u w:val="single"/>
          <w:lang w:val="it-IT"/>
        </w:rPr>
        <w:t>suzh@sari.ac.cn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fldChar w:fldCharType="end"/>
      </w:r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 xml:space="preserve"> (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Zhenhuang</w:t>
      </w:r>
      <w:proofErr w:type="spellEnd"/>
      <w:r w:rsidRPr="00977FC5">
        <w:rPr>
          <w:rFonts w:ascii="Times New Roman" w:eastAsia="等线" w:hAnsi="Times New Roman" w:cs="Times New Roman"/>
          <w:sz w:val="24"/>
          <w:szCs w:val="24"/>
        </w:rPr>
        <w:t xml:space="preserve"> </w:t>
      </w:r>
      <w:proofErr w:type="spellStart"/>
      <w:r w:rsidRPr="00977FC5">
        <w:rPr>
          <w:rFonts w:ascii="Times New Roman" w:eastAsia="等线" w:hAnsi="Times New Roman" w:cs="Times New Roman"/>
          <w:sz w:val="24"/>
          <w:szCs w:val="24"/>
        </w:rPr>
        <w:t>Su</w:t>
      </w:r>
      <w:proofErr w:type="spellEnd"/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>);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</w:t>
      </w:r>
      <w:hyperlink r:id="rId9" w:history="1">
        <w:r w:rsidRPr="00977FC5">
          <w:rPr>
            <w:rFonts w:ascii="Times New Roman" w:eastAsia="等线" w:hAnsi="Times New Roman" w:cs="Times New Roman"/>
            <w:color w:val="467886"/>
            <w:sz w:val="24"/>
            <w:szCs w:val="24"/>
            <w:u w:val="single"/>
            <w:lang w:val="it-IT"/>
          </w:rPr>
          <w:t>2022031059@nwpu.edu.cn</w:t>
        </w:r>
      </w:hyperlink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 xml:space="preserve"> (</w:t>
      </w:r>
      <w:r w:rsidRPr="00977FC5">
        <w:rPr>
          <w:rFonts w:ascii="Times New Roman" w:eastAsia="等线" w:hAnsi="Times New Roman" w:cs="Times New Roman"/>
          <w:sz w:val="24"/>
          <w:szCs w:val="24"/>
        </w:rPr>
        <w:t>Qi Cao</w:t>
      </w:r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>);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</w:t>
      </w:r>
      <w:hyperlink r:id="rId10" w:history="1">
        <w:r w:rsidRPr="00977FC5">
          <w:rPr>
            <w:rFonts w:ascii="Times New Roman" w:eastAsia="等线" w:hAnsi="Times New Roman" w:cs="Times New Roman"/>
            <w:color w:val="467886"/>
            <w:sz w:val="24"/>
            <w:szCs w:val="24"/>
            <w:u w:val="single"/>
            <w:lang w:val="it-IT"/>
          </w:rPr>
          <w:t>lizhihao@henu.edu.cn</w:t>
        </w:r>
      </w:hyperlink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 xml:space="preserve"> (</w:t>
      </w:r>
      <w:proofErr w:type="spellStart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>Zhihao</w:t>
      </w:r>
      <w:proofErr w:type="spellEnd"/>
      <w:r w:rsidRPr="00977FC5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Li</w:t>
      </w:r>
      <w:r w:rsidRPr="00977FC5">
        <w:rPr>
          <w:rFonts w:ascii="Times New Roman" w:eastAsia="等线" w:hAnsi="Times New Roman" w:cs="Times New Roman" w:hint="eastAsia"/>
          <w:sz w:val="24"/>
          <w:szCs w:val="24"/>
          <w:lang w:val="it-IT"/>
        </w:rPr>
        <w:t>)</w:t>
      </w:r>
      <w:r w:rsidRPr="00977FC5">
        <w:rPr>
          <w:rFonts w:ascii="Times New Roman" w:eastAsia="等线" w:hAnsi="Times New Roman" w:cs="Times New Roman"/>
          <w:sz w:val="24"/>
          <w:szCs w:val="24"/>
          <w:lang w:val="it-IT"/>
        </w:rPr>
        <w:t xml:space="preserve"> </w:t>
      </w:r>
    </w:p>
    <w:p w14:paraId="3148AF8A" w14:textId="38E93914" w:rsidR="00977FC5" w:rsidRPr="00977FC5" w:rsidRDefault="00977FC5" w:rsidP="00977FC5">
      <w:pPr>
        <w:widowControl/>
        <w:spacing w:before="240" w:after="240"/>
        <w:jc w:val="left"/>
        <w:rPr>
          <w:rFonts w:ascii="Times New Roman" w:eastAsia="等线" w:hAnsi="Times New Roman" w:cs="Times New Roman"/>
          <w:b/>
          <w:bCs/>
          <w:sz w:val="24"/>
          <w:szCs w:val="24"/>
          <w:lang w:val="it-IT"/>
        </w:rPr>
      </w:pPr>
      <w:r w:rsidRPr="00977FC5">
        <w:rPr>
          <w:rFonts w:ascii="Times New Roman" w:eastAsia="等线" w:hAnsi="Times New Roman" w:cs="Times New Roman" w:hint="eastAsia"/>
          <w:b/>
          <w:bCs/>
          <w:sz w:val="28"/>
          <w:szCs w:val="28"/>
          <w:lang w:val="it-IT"/>
        </w:rPr>
        <w:t>S</w:t>
      </w:r>
      <w:r w:rsidRPr="00977FC5">
        <w:rPr>
          <w:rFonts w:ascii="Times New Roman" w:eastAsia="等线" w:hAnsi="Times New Roman" w:cs="Times New Roman"/>
          <w:b/>
          <w:bCs/>
          <w:sz w:val="28"/>
          <w:szCs w:val="28"/>
          <w:lang w:val="it-IT"/>
        </w:rPr>
        <w:t>upplementary Figures and Tables</w:t>
      </w:r>
    </w:p>
    <w:p w14:paraId="031567D0" w14:textId="77777777" w:rsidR="00977FC5" w:rsidRPr="00977FC5" w:rsidRDefault="00977FC5" w:rsidP="00977FC5">
      <w:pPr>
        <w:widowControl/>
        <w:spacing w:before="120" w:after="120"/>
        <w:jc w:val="center"/>
        <w:rPr>
          <w:rFonts w:ascii="Times New Roman" w:eastAsia="等线" w:hAnsi="Times New Roman" w:cs="Times New Roman"/>
          <w:sz w:val="24"/>
          <w:szCs w:val="24"/>
          <w:lang w:val="it-IT"/>
        </w:rPr>
      </w:pPr>
    </w:p>
    <w:p w14:paraId="12439CD8" w14:textId="60FDC903" w:rsidR="00EF60B2" w:rsidRPr="00977FC5" w:rsidRDefault="00F7146B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2DAC05" wp14:editId="2B45C674">
            <wp:extent cx="5089303" cy="1075334"/>
            <wp:effectExtent l="0" t="0" r="0" b="0"/>
            <wp:docPr id="174874646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333" cy="107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7D364" w14:textId="26009B60" w:rsidR="00EF60B2" w:rsidRPr="00977FC5" w:rsidRDefault="00EF7F11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  <w:lang w:val="pt-BR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Pr="00977FC5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="00F7146B" w:rsidRPr="00977FC5">
        <w:rPr>
          <w:rFonts w:ascii="Times New Roman" w:hAnsi="Times New Roman" w:cs="Times New Roman"/>
          <w:sz w:val="24"/>
          <w:szCs w:val="24"/>
          <w:lang w:val="pt-BR"/>
        </w:rPr>
        <w:t>The polymerization process of MA molecules and corresponding photos</w:t>
      </w:r>
    </w:p>
    <w:p w14:paraId="2110A50E" w14:textId="77777777" w:rsidR="00EF60B2" w:rsidRPr="00977FC5" w:rsidRDefault="00470EB5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977FC5">
        <w:rPr>
          <w:noProof/>
        </w:rPr>
        <w:lastRenderedPageBreak/>
        <w:drawing>
          <wp:inline distT="0" distB="0" distL="0" distR="0" wp14:anchorId="26C7D40B" wp14:editId="05F8F865">
            <wp:extent cx="5274310" cy="1443355"/>
            <wp:effectExtent l="0" t="0" r="0" b="4445"/>
            <wp:docPr id="171829078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4D0CB" w14:textId="31A95802" w:rsidR="00EF60B2" w:rsidRDefault="00CB5BE5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  <w:lang w:val="pt-BR"/>
        </w:rPr>
      </w:pPr>
      <w:r w:rsidRPr="00977FC5">
        <w:rPr>
          <w:rFonts w:ascii="Times New Roman" w:hAnsi="Times New Roman" w:cs="Times New Roman" w:hint="eastAsia"/>
          <w:b/>
          <w:bCs/>
          <w:sz w:val="24"/>
          <w:szCs w:val="24"/>
          <w:lang w:val="pt-BR"/>
        </w:rPr>
        <w:t>Fig. S2</w:t>
      </w:r>
      <w:r w:rsidRPr="00977FC5">
        <w:rPr>
          <w:rFonts w:ascii="Times New Roman" w:hAnsi="Times New Roman" w:cs="Times New Roman" w:hint="eastAsia"/>
          <w:sz w:val="24"/>
          <w:szCs w:val="24"/>
          <w:lang w:val="pt-BR"/>
        </w:rPr>
        <w:t xml:space="preserve"> Cross-sectional transmission electron microscopy (TEM) images of MA-modified PSCs</w:t>
      </w:r>
    </w:p>
    <w:p w14:paraId="48A223A9" w14:textId="77777777" w:rsidR="00026179" w:rsidRPr="00977FC5" w:rsidRDefault="0002617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  <w:lang w:val="pt-BR"/>
        </w:rPr>
      </w:pPr>
    </w:p>
    <w:p w14:paraId="6AC50CA6" w14:textId="77777777" w:rsidR="00EF60B2" w:rsidRPr="00977FC5" w:rsidRDefault="006A48BE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B0C94B" wp14:editId="4249B596">
            <wp:extent cx="3894686" cy="1923898"/>
            <wp:effectExtent l="0" t="0" r="0" b="0"/>
            <wp:docPr id="21449377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064" cy="192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7F4AB" w14:textId="4B651441" w:rsidR="00EF60B2" w:rsidRDefault="00E364EF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  <w:lang w:val="pt-BR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CB5BE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977FC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bookmarkStart w:id="9" w:name="_Hlk211444807"/>
      <w:r w:rsidRPr="00977FC5">
        <w:rPr>
          <w:rFonts w:ascii="Times New Roman" w:hAnsi="Times New Roman" w:cs="Times New Roman"/>
          <w:sz w:val="24"/>
          <w:szCs w:val="24"/>
          <w:lang w:val="pt-BR"/>
        </w:rPr>
        <w:t>Top view of the theoretical models of V</w:t>
      </w:r>
      <w:r w:rsidRPr="00977FC5"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Pb</w:t>
      </w:r>
      <w:r w:rsidRPr="00977FC5">
        <w:rPr>
          <w:rFonts w:ascii="Times New Roman" w:hAnsi="Times New Roman" w:cs="Times New Roman"/>
          <w:sz w:val="24"/>
          <w:szCs w:val="24"/>
          <w:lang w:val="pt-BR"/>
        </w:rPr>
        <w:t xml:space="preserve"> and V</w:t>
      </w:r>
      <w:r w:rsidRPr="00977FC5"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I</w:t>
      </w:r>
      <w:r w:rsidRPr="00977FC5">
        <w:rPr>
          <w:rFonts w:ascii="Times New Roman" w:hAnsi="Times New Roman" w:cs="Times New Roman"/>
          <w:sz w:val="24"/>
          <w:szCs w:val="24"/>
          <w:lang w:val="pt-BR"/>
        </w:rPr>
        <w:t xml:space="preserve"> defects of control film</w:t>
      </w:r>
      <w:bookmarkEnd w:id="9"/>
    </w:p>
    <w:p w14:paraId="3803C2C0" w14:textId="77777777" w:rsidR="00026179" w:rsidRPr="00977FC5" w:rsidRDefault="00026179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  <w:lang w:val="pt-BR"/>
        </w:rPr>
      </w:pPr>
    </w:p>
    <w:p w14:paraId="77496071" w14:textId="77777777" w:rsidR="00EF60B2" w:rsidRPr="00977FC5" w:rsidRDefault="00277915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noProof/>
        </w:rPr>
        <w:drawing>
          <wp:inline distT="0" distB="0" distL="0" distR="0" wp14:anchorId="3633D8C9" wp14:editId="084C59D1">
            <wp:extent cx="3326039" cy="2318918"/>
            <wp:effectExtent l="0" t="0" r="8255" b="5715"/>
            <wp:docPr id="17864173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1734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2381" cy="233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4842B" w14:textId="741E59B9" w:rsidR="00EF60B2" w:rsidRPr="00977FC5" w:rsidRDefault="00277915" w:rsidP="00977FC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S4 </w:t>
      </w:r>
      <w:r w:rsidRPr="00977FC5">
        <w:rPr>
          <w:rFonts w:ascii="Times New Roman" w:hAnsi="Times New Roman" w:cs="Times New Roman" w:hint="eastAsia"/>
          <w:sz w:val="24"/>
          <w:szCs w:val="24"/>
        </w:rPr>
        <w:t>Colloidal size distribution of precursor solution without and with MA</w:t>
      </w:r>
    </w:p>
    <w:p w14:paraId="400F5950" w14:textId="77777777" w:rsidR="00EF60B2" w:rsidRPr="00977FC5" w:rsidRDefault="00EF60B2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79632CE" w14:textId="77777777" w:rsidR="00EF60B2" w:rsidRPr="00977FC5" w:rsidRDefault="00277915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04DAE6F" wp14:editId="5BDB4FD0">
            <wp:extent cx="4850655" cy="1887322"/>
            <wp:effectExtent l="0" t="0" r="0" b="0"/>
            <wp:docPr id="7773859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760" cy="1889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D1D657" w14:textId="0791B3FC" w:rsidR="00EF60B2" w:rsidRDefault="00277915" w:rsidP="00977FC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Fig. S5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 In situ absorption spectra of control and target perovskite films</w:t>
      </w:r>
    </w:p>
    <w:p w14:paraId="7BB280B7" w14:textId="77777777" w:rsidR="00026179" w:rsidRPr="00977FC5" w:rsidRDefault="00026179" w:rsidP="00977FC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3025100F" w14:textId="77777777" w:rsidR="00EF60B2" w:rsidRPr="00977FC5" w:rsidRDefault="006B5AEC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67628D" wp14:editId="6249F287">
            <wp:extent cx="4655196" cy="209214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111" cy="209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4EDE3" w14:textId="749506F4" w:rsidR="00EF60B2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977FC5">
        <w:rPr>
          <w:rFonts w:ascii="Times New Roman" w:hAnsi="Times New Roman" w:cs="Times New Roman"/>
          <w:sz w:val="24"/>
          <w:szCs w:val="24"/>
        </w:rPr>
        <w:t xml:space="preserve"> In situ GIWAXS image</w:t>
      </w:r>
      <w:r w:rsidR="000E03D1" w:rsidRPr="00977FC5">
        <w:rPr>
          <w:rFonts w:ascii="Times New Roman" w:hAnsi="Times New Roman" w:cs="Times New Roman"/>
          <w:sz w:val="24"/>
          <w:szCs w:val="24"/>
        </w:rPr>
        <w:t>s</w:t>
      </w:r>
      <w:r w:rsidRPr="00977FC5">
        <w:rPr>
          <w:rFonts w:ascii="Times New Roman" w:hAnsi="Times New Roman" w:cs="Times New Roman"/>
          <w:sz w:val="24"/>
          <w:szCs w:val="24"/>
        </w:rPr>
        <w:t xml:space="preserve"> of the intensity of </w:t>
      </w:r>
      <w:r w:rsidRPr="00977FC5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Pr="00977FC5">
        <w:rPr>
          <w:rFonts w:ascii="Times New Roman" w:hAnsi="Times New Roman" w:cs="Times New Roman"/>
          <w:sz w:val="24"/>
          <w:szCs w:val="24"/>
        </w:rPr>
        <w:t xml:space="preserve"> integrating with times changes in the control and</w:t>
      </w:r>
      <w:r w:rsidR="00A4697C" w:rsidRPr="00977FC5">
        <w:rPr>
          <w:rFonts w:ascii="Times New Roman" w:hAnsi="Times New Roman" w:cs="Times New Roman"/>
          <w:sz w:val="24"/>
          <w:szCs w:val="24"/>
        </w:rPr>
        <w:t xml:space="preserve"> MA</w:t>
      </w:r>
      <w:r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="00A4697C" w:rsidRPr="00977FC5">
        <w:rPr>
          <w:rFonts w:ascii="Times New Roman" w:hAnsi="Times New Roman" w:cs="Times New Roman"/>
          <w:sz w:val="24"/>
          <w:szCs w:val="24"/>
        </w:rPr>
        <w:t>modified films</w:t>
      </w:r>
    </w:p>
    <w:p w14:paraId="1438BE06" w14:textId="77777777" w:rsidR="00026179" w:rsidRPr="00977FC5" w:rsidRDefault="00026179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864475A" w14:textId="77777777" w:rsidR="00EF60B2" w:rsidRPr="00977FC5" w:rsidRDefault="00EF7F11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A1017E" wp14:editId="159A91D9">
            <wp:extent cx="3961038" cy="2136039"/>
            <wp:effectExtent l="0" t="0" r="190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124" cy="2138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FBAFB7" w14:textId="15B24F33" w:rsidR="00EF60B2" w:rsidRPr="00977FC5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977FC5">
        <w:rPr>
          <w:rFonts w:ascii="Times New Roman" w:hAnsi="Times New Roman" w:cs="Times New Roman"/>
          <w:sz w:val="24"/>
          <w:szCs w:val="24"/>
        </w:rPr>
        <w:t xml:space="preserve"> Schematic diagram of GIWAXS test</w:t>
      </w:r>
    </w:p>
    <w:p w14:paraId="7E5A51FE" w14:textId="77777777" w:rsidR="00EF60B2" w:rsidRPr="00977FC5" w:rsidRDefault="00E04DC5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07900DD" wp14:editId="5441F9CE">
            <wp:extent cx="5354782" cy="2614856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243" cy="261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DC23" w14:textId="59351198" w:rsidR="00EF60B2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="00A65813" w:rsidRPr="00977FC5">
        <w:rPr>
          <w:rFonts w:ascii="Times New Roman" w:hAnsi="Times New Roman" w:cs="Times New Roman"/>
          <w:sz w:val="24"/>
          <w:szCs w:val="24"/>
        </w:rPr>
        <w:t>The statistical distribution chart of the peak area from GIWAXS mapping of the flexible perovskite films</w:t>
      </w:r>
    </w:p>
    <w:p w14:paraId="63F0EB21" w14:textId="77777777" w:rsidR="00026179" w:rsidRPr="00977FC5" w:rsidRDefault="00026179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CB999BA" w14:textId="77777777" w:rsidR="00EF60B2" w:rsidRPr="00977FC5" w:rsidRDefault="00277915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857EF0" wp14:editId="2672C33C">
            <wp:extent cx="5192867" cy="3942893"/>
            <wp:effectExtent l="0" t="0" r="0" b="635"/>
            <wp:docPr id="46474119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497" cy="3945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7590FF" w14:textId="0CACB8AA" w:rsidR="00EF60B2" w:rsidRPr="00977FC5" w:rsidRDefault="00277915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Fig. S9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a 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Schematic diagram of nanoindentation array. </w:t>
      </w: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 Elastic modulus of control and MA-modified perovskite film. Representative load-displacement curve of indentation test for </w:t>
      </w: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 control and </w:t>
      </w:r>
      <w:r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Pr="00977FC5">
        <w:rPr>
          <w:rFonts w:ascii="Times New Roman" w:hAnsi="Times New Roman" w:cs="Times New Roman" w:hint="eastAsia"/>
          <w:sz w:val="24"/>
          <w:szCs w:val="24"/>
        </w:rPr>
        <w:t xml:space="preserve"> MA-modified perovskite film</w:t>
      </w:r>
    </w:p>
    <w:p w14:paraId="7C99EB56" w14:textId="77777777" w:rsidR="00EF60B2" w:rsidRPr="00977FC5" w:rsidRDefault="00EF7F11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7CE63B" wp14:editId="4F208C06">
            <wp:extent cx="3675960" cy="1638605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4" t="15765" r="10109" b="1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881" cy="164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35E72" w14:textId="0DD0A0CD" w:rsidR="00EF60B2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F7146B"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sz w:val="24"/>
          <w:szCs w:val="24"/>
        </w:rPr>
        <w:t>The Young's modulus diagram of</w:t>
      </w:r>
      <w:r w:rsidR="00AD19B7"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sz w:val="24"/>
          <w:szCs w:val="24"/>
        </w:rPr>
        <w:t>flexible perovskite film</w:t>
      </w:r>
    </w:p>
    <w:p w14:paraId="17B598EA" w14:textId="77777777" w:rsidR="00026179" w:rsidRPr="00977FC5" w:rsidRDefault="00026179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0E079CE" w14:textId="77777777" w:rsidR="00EF60B2" w:rsidRPr="00977FC5" w:rsidRDefault="00A022D5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70D879" wp14:editId="65A1EAF0">
            <wp:extent cx="5422490" cy="2816352"/>
            <wp:effectExtent l="0" t="0" r="0" b="0"/>
            <wp:docPr id="143138700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035" cy="281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DCC9" w14:textId="12083A0A" w:rsidR="00EF60B2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11</w:t>
      </w:r>
      <w:r w:rsidR="00DD7AB3" w:rsidRPr="00977FC5">
        <w:rPr>
          <w:rFonts w:ascii="Times New Roman" w:hAnsi="Times New Roman" w:cs="Times New Roman"/>
          <w:sz w:val="24"/>
          <w:szCs w:val="24"/>
        </w:rPr>
        <w:t xml:space="preserve"> Surface topography and current of AFM</w:t>
      </w:r>
    </w:p>
    <w:p w14:paraId="60A750B9" w14:textId="77777777" w:rsidR="00026179" w:rsidRPr="00977FC5" w:rsidRDefault="00026179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C26456C" w14:textId="77777777" w:rsidR="00EF60B2" w:rsidRPr="00977FC5" w:rsidRDefault="0096074E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189882" wp14:editId="5D21B31B">
            <wp:extent cx="5250871" cy="2150669"/>
            <wp:effectExtent l="0" t="0" r="0" b="0"/>
            <wp:docPr id="3595751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761" cy="215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1D542" w14:textId="65D0B04C" w:rsidR="00EF60B2" w:rsidRPr="00977FC5" w:rsidRDefault="0096074E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12</w:t>
      </w:r>
      <w:r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977FC5">
        <w:rPr>
          <w:rFonts w:ascii="Times New Roman" w:hAnsi="Times New Roman" w:cs="Times New Roman"/>
          <w:sz w:val="24"/>
          <w:szCs w:val="24"/>
        </w:rPr>
        <w:t xml:space="preserve"> Steady-state PL curves and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977FC5">
        <w:rPr>
          <w:rFonts w:ascii="Times New Roman" w:hAnsi="Times New Roman" w:cs="Times New Roman"/>
          <w:sz w:val="24"/>
          <w:szCs w:val="24"/>
        </w:rPr>
        <w:t xml:space="preserve"> TRPL decay curves of control and MA-modified perovskite film</w:t>
      </w:r>
    </w:p>
    <w:p w14:paraId="4752EFF0" w14:textId="77777777" w:rsidR="00EF60B2" w:rsidRPr="00977FC5" w:rsidRDefault="003169B5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DBB9A0" wp14:editId="718372B3">
            <wp:extent cx="4996748" cy="1980000"/>
            <wp:effectExtent l="0" t="0" r="0" b="1270"/>
            <wp:docPr id="1157778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748" cy="19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BFC1A" w14:textId="7A66962C" w:rsidR="00EF60B2" w:rsidRDefault="0096074E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0" w:name="_Hlk216527098"/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0A40E4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977FC5">
        <w:rPr>
          <w:rFonts w:ascii="Times New Roman" w:hAnsi="Times New Roman" w:cs="Times New Roman"/>
          <w:sz w:val="24"/>
          <w:szCs w:val="24"/>
        </w:rPr>
        <w:t xml:space="preserve"> Current-voltage curves of </w:t>
      </w:r>
      <w:r w:rsidR="003169B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3169B5" w:rsidRPr="00977FC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sz w:val="24"/>
          <w:szCs w:val="24"/>
        </w:rPr>
        <w:t xml:space="preserve">hole-only </w:t>
      </w:r>
      <w:r w:rsidR="003169B5" w:rsidRPr="00977FC5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3169B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3169B5" w:rsidRPr="00977FC5">
        <w:rPr>
          <w:rFonts w:ascii="Times New Roman" w:hAnsi="Times New Roman" w:cs="Times New Roman" w:hint="eastAsia"/>
          <w:sz w:val="24"/>
          <w:szCs w:val="24"/>
        </w:rPr>
        <w:t xml:space="preserve"> electron-only </w:t>
      </w:r>
      <w:r w:rsidRPr="00977FC5">
        <w:rPr>
          <w:rFonts w:ascii="Times New Roman" w:hAnsi="Times New Roman" w:cs="Times New Roman"/>
          <w:sz w:val="24"/>
          <w:szCs w:val="24"/>
        </w:rPr>
        <w:t>devices via the SCLC method</w:t>
      </w:r>
    </w:p>
    <w:p w14:paraId="4C9C197C" w14:textId="77777777" w:rsidR="00026179" w:rsidRPr="00977FC5" w:rsidRDefault="00026179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bookmarkEnd w:id="10"/>
    <w:p w14:paraId="16502964" w14:textId="77777777" w:rsidR="00EF60B2" w:rsidRPr="00977FC5" w:rsidRDefault="00507ED9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66E54D" wp14:editId="261E7B22">
            <wp:extent cx="2780001" cy="2245767"/>
            <wp:effectExtent l="0" t="0" r="1905" b="2540"/>
            <wp:docPr id="6089343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93430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82447" cy="224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AE9D" w14:textId="7DA11052" w:rsidR="00EF60B2" w:rsidRDefault="00507ED9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977FC5">
        <w:rPr>
          <w:rFonts w:ascii="Times New Roman" w:hAnsi="Times New Roman" w:cs="Times New Roman"/>
          <w:sz w:val="24"/>
          <w:szCs w:val="24"/>
        </w:rPr>
        <w:t xml:space="preserve"> The dark J-V curves of PSCs</w:t>
      </w:r>
    </w:p>
    <w:p w14:paraId="26FC16B2" w14:textId="77777777" w:rsidR="00026179" w:rsidRPr="00977FC5" w:rsidRDefault="00026179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6C22DF08" w14:textId="77777777" w:rsidR="00EF60B2" w:rsidRPr="00977FC5" w:rsidRDefault="00507ED9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DC4CFA" wp14:editId="540259CC">
            <wp:extent cx="5287432" cy="2128723"/>
            <wp:effectExtent l="0" t="0" r="0" b="0"/>
            <wp:docPr id="87987386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646" cy="213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B934E" w14:textId="5102051B" w:rsidR="00EF60B2" w:rsidRPr="00977FC5" w:rsidRDefault="00507ED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sz w:val="24"/>
          <w:szCs w:val="24"/>
        </w:rPr>
        <w:t>Transient photovoltage and transient photocurrent decay of the control and target devices</w:t>
      </w:r>
    </w:p>
    <w:p w14:paraId="5868DEC6" w14:textId="77777777" w:rsidR="00EF60B2" w:rsidRPr="00977FC5" w:rsidRDefault="00DB0AFB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3681B8A" wp14:editId="17B90586">
            <wp:extent cx="5424756" cy="2845613"/>
            <wp:effectExtent l="0" t="0" r="508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176" cy="284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C548F" w14:textId="37189E23" w:rsidR="00EF60B2" w:rsidRDefault="00EF7F11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343375" w:rsidRPr="00977FC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sz w:val="24"/>
          <w:szCs w:val="24"/>
        </w:rPr>
        <w:t>The surface potential diagram of perovskite film in AFM</w:t>
      </w:r>
    </w:p>
    <w:p w14:paraId="46777916" w14:textId="77777777" w:rsidR="00026179" w:rsidRPr="00977FC5" w:rsidRDefault="00026179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DB21115" w14:textId="77777777" w:rsidR="00EF60B2" w:rsidRPr="00977FC5" w:rsidRDefault="00B3467B" w:rsidP="00977FC5">
      <w:pPr>
        <w:widowControl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89A402" wp14:editId="1C6A5A58">
            <wp:extent cx="5161087" cy="3862425"/>
            <wp:effectExtent l="0" t="0" r="0" b="5080"/>
            <wp:docPr id="18556604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376" cy="3864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E6C0B" w14:textId="164D8BB6" w:rsidR="00EF60B2" w:rsidRPr="00977FC5" w:rsidRDefault="00510E26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3467B" w:rsidRPr="00977FC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Photovoltaic parameter statistics of control and target </w:t>
      </w:r>
      <w:r w:rsidR="00974236" w:rsidRPr="00977FC5">
        <w:rPr>
          <w:rFonts w:ascii="Times New Roman" w:hAnsi="Times New Roman" w:cs="Times New Roman"/>
          <w:sz w:val="24"/>
          <w:szCs w:val="24"/>
        </w:rPr>
        <w:t xml:space="preserve">FPSCs 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at </w:t>
      </w:r>
      <w:r w:rsidR="00917040" w:rsidRPr="00977FC5">
        <w:rPr>
          <w:rFonts w:ascii="Times New Roman" w:hAnsi="Times New Roman" w:cs="Times New Roman"/>
          <w:sz w:val="24"/>
          <w:szCs w:val="24"/>
        </w:rPr>
        <w:t>different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 concentration: </w:t>
      </w:r>
      <w:r w:rsidR="00B3467B" w:rsidRPr="00977FC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 V</w:t>
      </w:r>
      <w:r w:rsidR="00B3467B" w:rsidRPr="00977FC5">
        <w:rPr>
          <w:rFonts w:ascii="Times New Roman" w:hAnsi="Times New Roman" w:cs="Times New Roman"/>
          <w:sz w:val="24"/>
          <w:szCs w:val="24"/>
          <w:vertAlign w:val="subscript"/>
        </w:rPr>
        <w:t>OC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; </w:t>
      </w:r>
      <w:r w:rsidR="00B3467B" w:rsidRPr="00977FC5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 J</w:t>
      </w:r>
      <w:r w:rsidR="00B3467B" w:rsidRPr="00977FC5">
        <w:rPr>
          <w:rFonts w:ascii="Times New Roman" w:hAnsi="Times New Roman" w:cs="Times New Roman"/>
          <w:sz w:val="24"/>
          <w:szCs w:val="24"/>
          <w:vertAlign w:val="subscript"/>
        </w:rPr>
        <w:t>SC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; </w:t>
      </w:r>
      <w:r w:rsidR="00B3467B" w:rsidRPr="00977FC5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 FF; </w:t>
      </w:r>
      <w:r w:rsidR="00B3467B" w:rsidRPr="00977FC5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3467B" w:rsidRPr="00977FC5">
        <w:rPr>
          <w:rFonts w:ascii="Times New Roman" w:hAnsi="Times New Roman" w:cs="Times New Roman"/>
          <w:sz w:val="24"/>
          <w:szCs w:val="24"/>
        </w:rPr>
        <w:t xml:space="preserve"> PCE</w:t>
      </w:r>
    </w:p>
    <w:p w14:paraId="3990A7C5" w14:textId="77777777" w:rsidR="00EF60B2" w:rsidRPr="00977FC5" w:rsidRDefault="00917040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115B8D" wp14:editId="5D3EAC28">
            <wp:extent cx="2800551" cy="2253082"/>
            <wp:effectExtent l="0" t="0" r="0" b="0"/>
            <wp:docPr id="14185843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58433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01722" cy="225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50F4" w14:textId="4BF23153" w:rsidR="00EF60B2" w:rsidRDefault="00131CCD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977FC5">
        <w:rPr>
          <w:rFonts w:ascii="Times New Roman" w:hAnsi="Times New Roman" w:cs="Times New Roman"/>
          <w:sz w:val="24"/>
          <w:szCs w:val="24"/>
        </w:rPr>
        <w:t xml:space="preserve"> The </w:t>
      </w:r>
      <w:r w:rsidRPr="00977FC5">
        <w:rPr>
          <w:rFonts w:ascii="Times New Roman" w:hAnsi="Times New Roman" w:cs="Times New Roman"/>
          <w:i/>
          <w:iCs/>
          <w:sz w:val="24"/>
          <w:szCs w:val="24"/>
        </w:rPr>
        <w:t>J-V</w:t>
      </w:r>
      <w:r w:rsidRPr="00977FC5">
        <w:rPr>
          <w:rFonts w:ascii="Times New Roman" w:hAnsi="Times New Roman" w:cs="Times New Roman"/>
          <w:sz w:val="24"/>
          <w:szCs w:val="24"/>
        </w:rPr>
        <w:t xml:space="preserve"> curves of</w:t>
      </w:r>
      <w:r w:rsidR="00917040" w:rsidRPr="00977FC5">
        <w:rPr>
          <w:rFonts w:ascii="Times New Roman" w:hAnsi="Times New Roman" w:cs="Times New Roman"/>
          <w:sz w:val="24"/>
          <w:szCs w:val="24"/>
        </w:rPr>
        <w:t xml:space="preserve"> control</w:t>
      </w:r>
      <w:r w:rsidRPr="00977FC5">
        <w:rPr>
          <w:rFonts w:ascii="Times New Roman" w:hAnsi="Times New Roman" w:cs="Times New Roman"/>
          <w:sz w:val="24"/>
          <w:szCs w:val="24"/>
        </w:rPr>
        <w:t xml:space="preserve"> flexible device</w:t>
      </w:r>
    </w:p>
    <w:p w14:paraId="255B2C20" w14:textId="77777777" w:rsidR="00026179" w:rsidRPr="00026179" w:rsidRDefault="0002617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E4183DF" w14:textId="77777777" w:rsidR="00EF60B2" w:rsidRPr="00977FC5" w:rsidRDefault="003169B5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594500" wp14:editId="125DEA57">
            <wp:extent cx="5617622" cy="1953158"/>
            <wp:effectExtent l="0" t="0" r="2540" b="9525"/>
            <wp:docPr id="165876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14" cy="1962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018E74" w14:textId="41DF8420" w:rsidR="00EF60B2" w:rsidRDefault="00C013A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977FC5">
        <w:rPr>
          <w:rFonts w:ascii="Times New Roman" w:hAnsi="Times New Roman" w:cs="Times New Roman"/>
          <w:sz w:val="24"/>
          <w:szCs w:val="24"/>
        </w:rPr>
        <w:t xml:space="preserve"> The EQE spectra and integrated </w:t>
      </w:r>
      <w:r w:rsidRPr="00977FC5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Pr="00977FC5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SC</w:t>
      </w:r>
      <w:r w:rsidRPr="00977FC5">
        <w:rPr>
          <w:rFonts w:ascii="Times New Roman" w:hAnsi="Times New Roman" w:cs="Times New Roman"/>
          <w:sz w:val="24"/>
          <w:szCs w:val="24"/>
        </w:rPr>
        <w:t xml:space="preserve"> of the control </w:t>
      </w:r>
      <w:r w:rsidR="003169B5" w:rsidRPr="00977FC5">
        <w:rPr>
          <w:rFonts w:ascii="Times New Roman" w:hAnsi="Times New Roman" w:cs="Times New Roman" w:hint="eastAsia"/>
          <w:sz w:val="24"/>
          <w:szCs w:val="24"/>
        </w:rPr>
        <w:t xml:space="preserve">and target </w:t>
      </w:r>
      <w:r w:rsidRPr="00977FC5">
        <w:rPr>
          <w:rFonts w:ascii="Times New Roman" w:hAnsi="Times New Roman" w:cs="Times New Roman"/>
          <w:sz w:val="24"/>
          <w:szCs w:val="24"/>
        </w:rPr>
        <w:t>FPSCs</w:t>
      </w:r>
    </w:p>
    <w:p w14:paraId="385577BE" w14:textId="77777777" w:rsidR="00026179" w:rsidRPr="00977FC5" w:rsidRDefault="0002617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8C792CD" w14:textId="77777777" w:rsidR="00EF60B2" w:rsidRPr="00977FC5" w:rsidRDefault="005B3CA5" w:rsidP="00977FC5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A3B7D4" wp14:editId="07D9AC56">
            <wp:extent cx="2919946" cy="2355495"/>
            <wp:effectExtent l="0" t="0" r="0" b="6985"/>
            <wp:docPr id="528416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41625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923372" cy="235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65BB2" w14:textId="44F01ED2" w:rsidR="00EF60B2" w:rsidRPr="00977FC5" w:rsidRDefault="00DD7AB3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20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i/>
          <w:iCs/>
          <w:sz w:val="24"/>
          <w:szCs w:val="24"/>
        </w:rPr>
        <w:t>J-V</w:t>
      </w:r>
      <w:r w:rsidRPr="00977FC5">
        <w:rPr>
          <w:rFonts w:ascii="Times New Roman" w:hAnsi="Times New Roman" w:cs="Times New Roman"/>
          <w:sz w:val="24"/>
          <w:szCs w:val="24"/>
        </w:rPr>
        <w:t xml:space="preserve"> curves of rigid device</w:t>
      </w:r>
    </w:p>
    <w:p w14:paraId="5E82B9A4" w14:textId="77777777" w:rsidR="00EF60B2" w:rsidRPr="00977FC5" w:rsidRDefault="000B21D2" w:rsidP="00977FC5">
      <w:pPr>
        <w:widowControl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057ABD1" wp14:editId="07F82BF5">
            <wp:extent cx="4145323" cy="2160000"/>
            <wp:effectExtent l="0" t="0" r="762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532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30EC8" w14:textId="13543126" w:rsidR="00EF60B2" w:rsidRDefault="00F65243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394105"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21</w:t>
      </w:r>
      <w:r w:rsidRPr="00977FC5">
        <w:rPr>
          <w:rFonts w:ascii="Times New Roman" w:hAnsi="Times New Roman" w:cs="Times New Roman"/>
          <w:sz w:val="24"/>
          <w:szCs w:val="24"/>
        </w:rPr>
        <w:t xml:space="preserve"> The stability of FPSCs under the N</w:t>
      </w:r>
      <w:r w:rsidRPr="00977FC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77FC5">
        <w:rPr>
          <w:rFonts w:ascii="Times New Roman" w:hAnsi="Times New Roman" w:cs="Times New Roman"/>
          <w:sz w:val="24"/>
          <w:szCs w:val="24"/>
        </w:rPr>
        <w:t xml:space="preserve"> atmosphere</w:t>
      </w:r>
    </w:p>
    <w:p w14:paraId="1FEE4BAF" w14:textId="77777777" w:rsidR="00026179" w:rsidRPr="00977FC5" w:rsidRDefault="0002617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2C87AE5" w14:textId="77777777" w:rsidR="00EF60B2" w:rsidRPr="00977FC5" w:rsidRDefault="003169B5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noProof/>
        </w:rPr>
        <w:drawing>
          <wp:inline distT="0" distB="0" distL="0" distR="0" wp14:anchorId="4EFB0D46" wp14:editId="76B9304B">
            <wp:extent cx="4410477" cy="2301817"/>
            <wp:effectExtent l="0" t="0" r="0" b="3810"/>
            <wp:docPr id="14943293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32931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28857" cy="231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F36D2" w14:textId="2C11AE08" w:rsidR="00EF60B2" w:rsidRDefault="003169B5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22</w:t>
      </w:r>
      <w:r w:rsidRPr="00977FC5">
        <w:rPr>
          <w:rFonts w:ascii="Times New Roman" w:hAnsi="Times New Roman" w:cs="Times New Roman"/>
          <w:sz w:val="24"/>
          <w:szCs w:val="24"/>
        </w:rPr>
        <w:t xml:space="preserve"> Normalized PCE of unencapsulated devices aged following the ISOS-D-2 standard</w:t>
      </w:r>
    </w:p>
    <w:p w14:paraId="3D4E30EA" w14:textId="77777777" w:rsidR="00026179" w:rsidRPr="00977FC5" w:rsidRDefault="00026179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2BC2CA0" w14:textId="77777777" w:rsidR="00EF60B2" w:rsidRPr="00977FC5" w:rsidRDefault="005B3CA5" w:rsidP="00977FC5">
      <w:pPr>
        <w:widowControl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59DAF1" wp14:editId="2E2B7B81">
            <wp:extent cx="4274185" cy="1981200"/>
            <wp:effectExtent l="0" t="0" r="0" b="0"/>
            <wp:docPr id="121839568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43D1C" w14:textId="7B920689" w:rsidR="00EF60B2" w:rsidRPr="00977FC5" w:rsidRDefault="005B3CA5" w:rsidP="00977FC5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A254CF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1" w:name="_Hlk216214167"/>
      <w:r w:rsidRPr="00977FC5">
        <w:rPr>
          <w:rFonts w:ascii="Times New Roman" w:hAnsi="Times New Roman" w:cs="Times New Roman"/>
          <w:sz w:val="24"/>
          <w:szCs w:val="24"/>
        </w:rPr>
        <w:t xml:space="preserve">Normalized PCE for </w:t>
      </w:r>
      <w:r w:rsidR="00914DBC" w:rsidRPr="00977FC5">
        <w:rPr>
          <w:rFonts w:ascii="Times New Roman" w:hAnsi="Times New Roman" w:cs="Times New Roman"/>
          <w:sz w:val="24"/>
          <w:szCs w:val="24"/>
        </w:rPr>
        <w:t>F</w:t>
      </w:r>
      <w:r w:rsidRPr="00977FC5">
        <w:rPr>
          <w:rFonts w:ascii="Times New Roman" w:hAnsi="Times New Roman" w:cs="Times New Roman"/>
          <w:sz w:val="24"/>
          <w:szCs w:val="24"/>
        </w:rPr>
        <w:t>PSCs after bending at different curvature radii for 1000 cycles</w:t>
      </w:r>
      <w:bookmarkEnd w:id="11"/>
    </w:p>
    <w:p w14:paraId="7D260E9C" w14:textId="77777777" w:rsidR="00EF60B2" w:rsidRPr="00977FC5" w:rsidRDefault="00DB0ACC" w:rsidP="00977FC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6B6DDCF" wp14:editId="0FE373A3">
            <wp:extent cx="3914139" cy="3825850"/>
            <wp:effectExtent l="0" t="0" r="0" b="3810"/>
            <wp:docPr id="18526933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292" cy="38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3621E" w14:textId="77777777" w:rsidR="00026179" w:rsidRDefault="00DB0ACC" w:rsidP="0002617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277915" w:rsidRPr="00977FC5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977FC5">
        <w:rPr>
          <w:rFonts w:ascii="Times New Roman" w:hAnsi="Times New Roman" w:cs="Times New Roman"/>
          <w:sz w:val="24"/>
          <w:szCs w:val="24"/>
        </w:rPr>
        <w:t xml:space="preserve">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977FC5">
        <w:rPr>
          <w:rFonts w:ascii="Times New Roman" w:hAnsi="Times New Roman" w:cs="Times New Roman"/>
          <w:sz w:val="24"/>
          <w:szCs w:val="24"/>
        </w:rPr>
        <w:t xml:space="preserve"> Top-view and </w:t>
      </w:r>
      <w:r w:rsidRPr="00977FC5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977FC5">
        <w:rPr>
          <w:rFonts w:ascii="Times New Roman" w:hAnsi="Times New Roman" w:cs="Times New Roman"/>
          <w:sz w:val="24"/>
          <w:szCs w:val="24"/>
        </w:rPr>
        <w:t xml:space="preserve"> Cross-sectional SEM images of control and target perovskite films after bending</w:t>
      </w:r>
    </w:p>
    <w:p w14:paraId="1F7893DB" w14:textId="1684AB27" w:rsidR="00E01E93" w:rsidRPr="00977FC5" w:rsidRDefault="00E01E93" w:rsidP="00026179">
      <w:pPr>
        <w:spacing w:before="240" w:after="120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b/>
          <w:bCs/>
          <w:sz w:val="24"/>
          <w:szCs w:val="24"/>
        </w:rPr>
        <w:t xml:space="preserve">Table S1 </w:t>
      </w:r>
      <w:r w:rsidRPr="00977FC5">
        <w:rPr>
          <w:rFonts w:ascii="Times New Roman" w:hAnsi="Times New Roman" w:cs="Times New Roman"/>
          <w:sz w:val="24"/>
          <w:szCs w:val="24"/>
        </w:rPr>
        <w:t>The fitting parameters for time-resolved PL of the control and PTHM-modified perovskite films on SAM</w:t>
      </w:r>
    </w:p>
    <w:tbl>
      <w:tblPr>
        <w:tblStyle w:val="a7"/>
        <w:tblW w:w="0" w:type="auto"/>
        <w:tblInd w:w="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E01E93" w:rsidRPr="00026179" w14:paraId="2C3B09FA" w14:textId="77777777" w:rsidTr="00F4235C"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CCF6D2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Sample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25D452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τ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026179">
              <w:rPr>
                <w:rFonts w:ascii="Times New Roman" w:hAnsi="Times New Roman" w:cs="Times New Roman"/>
                <w:szCs w:val="21"/>
              </w:rPr>
              <w:t xml:space="preserve"> [ns]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4F1559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A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026179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F2BCB7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τ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</w:rPr>
              <w:t xml:space="preserve"> [ns]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3E99F6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A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A55858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026179">
              <w:rPr>
                <w:rFonts w:ascii="Times New Roman" w:hAnsi="Times New Roman" w:cs="Times New Roman"/>
                <w:szCs w:val="21"/>
              </w:rPr>
              <w:t>τ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</w:rPr>
              <w:t>avg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</w:rPr>
              <w:t xml:space="preserve"> [ns]</w:t>
            </w:r>
          </w:p>
        </w:tc>
      </w:tr>
      <w:tr w:rsidR="00E01E93" w:rsidRPr="00026179" w14:paraId="4510D3F2" w14:textId="77777777" w:rsidTr="00F4235C">
        <w:tc>
          <w:tcPr>
            <w:tcW w:w="13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FA85C6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Control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EAE17B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3.64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D922E4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15431.71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1C84BB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76.73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1CD619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0.61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4E4098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3.69</w:t>
            </w:r>
          </w:p>
        </w:tc>
      </w:tr>
      <w:tr w:rsidR="00E01E93" w:rsidRPr="00026179" w14:paraId="588F0F3E" w14:textId="77777777" w:rsidTr="00F4235C"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9FC4C1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With MA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94BF1C9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6.90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878569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105.18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15DB5E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294.71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C8D9743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0.47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F0D7AE" w14:textId="77777777" w:rsidR="00E01E93" w:rsidRPr="00026179" w:rsidRDefault="00E01E93" w:rsidP="00977FC5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026179">
              <w:rPr>
                <w:rFonts w:ascii="Times New Roman" w:hAnsi="Times New Roman" w:cs="Times New Roman"/>
                <w:szCs w:val="21"/>
              </w:rPr>
              <w:t>52.93</w:t>
            </w:r>
          </w:p>
        </w:tc>
      </w:tr>
    </w:tbl>
    <w:p w14:paraId="483B0509" w14:textId="77777777" w:rsidR="00EF60B2" w:rsidRPr="00977FC5" w:rsidRDefault="00EF60B2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635CE4" w14:textId="77777777" w:rsidR="00EF60B2" w:rsidRPr="00977FC5" w:rsidRDefault="0015026D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τ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ave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</m:den>
          </m:f>
        </m:oMath>
      </m:oMathPara>
    </w:p>
    <w:p w14:paraId="3C07F83D" w14:textId="77777777" w:rsidR="00EF60B2" w:rsidRPr="00977FC5" w:rsidRDefault="00E01E93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77FC5">
        <w:rPr>
          <w:rFonts w:ascii="Times New Roman" w:hAnsi="Times New Roman" w:cs="Times New Roman"/>
          <w:sz w:val="24"/>
          <w:szCs w:val="24"/>
        </w:rPr>
        <w:t>Fit the time-resolved PL decay curves to a biexponential decay function:</w:t>
      </w:r>
    </w:p>
    <w:p w14:paraId="43512193" w14:textId="77777777" w:rsidR="00EF60B2" w:rsidRPr="00977FC5" w:rsidRDefault="00470EB5" w:rsidP="00977FC5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exp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-t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exp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-t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 w:cs="Times New Roman"/>
              <w:sz w:val="24"/>
              <w:szCs w:val="24"/>
            </w:rPr>
            <m:t>+B</m:t>
          </m:r>
        </m:oMath>
      </m:oMathPara>
    </w:p>
    <w:p w14:paraId="1A81E8F5" w14:textId="77777777" w:rsidR="00EF60B2" w:rsidRPr="00977FC5" w:rsidRDefault="00EF60B2" w:rsidP="00977FC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86656" w14:textId="77777777" w:rsidR="00026179" w:rsidRDefault="00026179" w:rsidP="00977FC5">
      <w:pPr>
        <w:spacing w:before="120" w:after="120"/>
        <w:rPr>
          <w:rFonts w:ascii="Times New Roman" w:hAnsi="Times New Roman" w:cs="Times New Roman"/>
          <w:b/>
          <w:bCs/>
          <w:color w:val="000000"/>
          <w:sz w:val="24"/>
          <w:lang w:bidi="ar"/>
        </w:rPr>
      </w:pPr>
    </w:p>
    <w:p w14:paraId="2795D549" w14:textId="77777777" w:rsidR="00026179" w:rsidRDefault="00026179" w:rsidP="00977FC5">
      <w:pPr>
        <w:spacing w:before="120" w:after="120"/>
        <w:rPr>
          <w:rFonts w:ascii="Times New Roman" w:hAnsi="Times New Roman" w:cs="Times New Roman"/>
          <w:b/>
          <w:bCs/>
          <w:color w:val="000000"/>
          <w:sz w:val="24"/>
          <w:lang w:bidi="ar"/>
        </w:rPr>
      </w:pPr>
    </w:p>
    <w:p w14:paraId="5368B209" w14:textId="20816214" w:rsidR="00CB0D9C" w:rsidRPr="00977FC5" w:rsidRDefault="00CB0D9C" w:rsidP="00977FC5">
      <w:pPr>
        <w:spacing w:before="120" w:after="120"/>
        <w:rPr>
          <w:rFonts w:ascii="Times New Roman" w:hAnsi="Times New Roman" w:cs="Times New Roman"/>
          <w:sz w:val="24"/>
        </w:rPr>
      </w:pPr>
      <w:r w:rsidRPr="00977FC5">
        <w:rPr>
          <w:rFonts w:ascii="Times New Roman" w:hAnsi="Times New Roman" w:cs="Times New Roman"/>
          <w:b/>
          <w:bCs/>
          <w:color w:val="000000"/>
          <w:sz w:val="24"/>
          <w:lang w:bidi="ar"/>
        </w:rPr>
        <w:lastRenderedPageBreak/>
        <w:t>Table S</w:t>
      </w:r>
      <w:r w:rsidRPr="00977FC5">
        <w:rPr>
          <w:rFonts w:ascii="Times New Roman" w:hAnsi="Times New Roman" w:cs="Times New Roman" w:hint="eastAsia"/>
          <w:b/>
          <w:bCs/>
          <w:color w:val="000000"/>
          <w:sz w:val="24"/>
          <w:lang w:bidi="ar"/>
        </w:rPr>
        <w:t>2</w:t>
      </w:r>
      <w:r w:rsidRPr="00977FC5">
        <w:rPr>
          <w:rFonts w:ascii="Times New Roman" w:hAnsi="Times New Roman" w:cs="Times New Roman"/>
          <w:color w:val="000000"/>
          <w:sz w:val="24"/>
          <w:lang w:bidi="ar"/>
        </w:rPr>
        <w:t xml:space="preserve"> </w:t>
      </w:r>
      <w:r w:rsidRPr="00977FC5">
        <w:rPr>
          <w:rFonts w:ascii="Times New Roman" w:hAnsi="Times New Roman" w:cs="Times New Roman"/>
          <w:sz w:val="24"/>
        </w:rPr>
        <w:t xml:space="preserve">Performance parameters of reported </w:t>
      </w:r>
      <w:proofErr w:type="spellStart"/>
      <w:r w:rsidRPr="00977FC5">
        <w:rPr>
          <w:rFonts w:ascii="Times New Roman" w:hAnsi="Times New Roman" w:cs="Times New Roman"/>
          <w:sz w:val="24"/>
        </w:rPr>
        <w:t>fPSCs</w:t>
      </w:r>
      <w:proofErr w:type="spellEnd"/>
    </w:p>
    <w:tbl>
      <w:tblPr>
        <w:tblStyle w:val="a7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993"/>
        <w:gridCol w:w="992"/>
        <w:gridCol w:w="709"/>
        <w:gridCol w:w="709"/>
        <w:gridCol w:w="709"/>
        <w:gridCol w:w="791"/>
      </w:tblGrid>
      <w:tr w:rsidR="00CB0D9C" w:rsidRPr="00026179" w14:paraId="01F82A53" w14:textId="77777777" w:rsidTr="00C60D04">
        <w:trPr>
          <w:trHeight w:val="637"/>
          <w:jc w:val="center"/>
        </w:trPr>
        <w:tc>
          <w:tcPr>
            <w:tcW w:w="15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EAA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Device structure</w:t>
            </w:r>
          </w:p>
        </w:tc>
        <w:tc>
          <w:tcPr>
            <w:tcW w:w="5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9570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Initial PCE (%)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EB22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Bending cycles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F7EC" w14:textId="77777777" w:rsidR="00EF60B2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Bending radius</w:t>
            </w:r>
          </w:p>
          <w:p w14:paraId="339FC63D" w14:textId="04D2CFB5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(mm)</w:t>
            </w: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D63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 xml:space="preserve">% </w:t>
            </w:r>
            <w:proofErr w:type="gram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of</w:t>
            </w:r>
            <w:proofErr w:type="gram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 xml:space="preserve"> initial PCE</w:t>
            </w: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A134E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Time (h)</w:t>
            </w:r>
          </w:p>
        </w:tc>
        <w:tc>
          <w:tcPr>
            <w:tcW w:w="4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7AB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 xml:space="preserve">% </w:t>
            </w:r>
            <w:proofErr w:type="gram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of</w:t>
            </w:r>
            <w:proofErr w:type="gram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 xml:space="preserve"> initial PCE</w:t>
            </w:r>
          </w:p>
        </w:tc>
        <w:tc>
          <w:tcPr>
            <w:tcW w:w="4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6AC9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Refs.</w:t>
            </w:r>
          </w:p>
        </w:tc>
      </w:tr>
      <w:tr w:rsidR="00CB0D9C" w:rsidRPr="00026179" w14:paraId="3C453C91" w14:textId="77777777" w:rsidTr="00C60D04">
        <w:trPr>
          <w:trHeight w:val="412"/>
          <w:jc w:val="center"/>
        </w:trPr>
        <w:tc>
          <w:tcPr>
            <w:tcW w:w="1536" w:type="pct"/>
            <w:tcBorders>
              <w:top w:val="single" w:sz="4" w:space="0" w:color="auto"/>
            </w:tcBorders>
            <w:vAlign w:val="center"/>
          </w:tcPr>
          <w:p w14:paraId="287C633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PEN/ITO/MeO-2PACz/perovskite/C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60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/BCP/Ag</w:t>
            </w:r>
          </w:p>
        </w:tc>
        <w:tc>
          <w:tcPr>
            <w:tcW w:w="512" w:type="pct"/>
            <w:tcBorders>
              <w:top w:val="single" w:sz="4" w:space="0" w:color="auto"/>
            </w:tcBorders>
            <w:vAlign w:val="center"/>
          </w:tcPr>
          <w:p w14:paraId="46F7A74D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25.03</w:t>
            </w:r>
          </w:p>
        </w:tc>
        <w:tc>
          <w:tcPr>
            <w:tcW w:w="598" w:type="pct"/>
            <w:tcBorders>
              <w:top w:val="single" w:sz="4" w:space="0" w:color="auto"/>
            </w:tcBorders>
            <w:vAlign w:val="center"/>
          </w:tcPr>
          <w:p w14:paraId="25DA0FC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3000</w:t>
            </w:r>
          </w:p>
        </w:tc>
        <w:tc>
          <w:tcPr>
            <w:tcW w:w="597" w:type="pct"/>
            <w:tcBorders>
              <w:top w:val="single" w:sz="4" w:space="0" w:color="auto"/>
            </w:tcBorders>
            <w:vAlign w:val="center"/>
          </w:tcPr>
          <w:p w14:paraId="399C718E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</w:tcBorders>
            <w:vAlign w:val="center"/>
          </w:tcPr>
          <w:p w14:paraId="41BD1EC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90.0</w:t>
            </w:r>
          </w:p>
        </w:tc>
        <w:tc>
          <w:tcPr>
            <w:tcW w:w="427" w:type="pct"/>
            <w:tcBorders>
              <w:top w:val="single" w:sz="4" w:space="0" w:color="auto"/>
            </w:tcBorders>
            <w:vAlign w:val="center"/>
          </w:tcPr>
          <w:p w14:paraId="0F52184D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1850</w:t>
            </w:r>
          </w:p>
        </w:tc>
        <w:tc>
          <w:tcPr>
            <w:tcW w:w="427" w:type="pct"/>
            <w:tcBorders>
              <w:top w:val="single" w:sz="4" w:space="0" w:color="auto"/>
            </w:tcBorders>
            <w:vAlign w:val="center"/>
          </w:tcPr>
          <w:p w14:paraId="5B7B064E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vAlign w:val="center"/>
          </w:tcPr>
          <w:p w14:paraId="19ADD15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color w:val="EE0000"/>
                <w:szCs w:val="21"/>
                <w:lang w:bidi="ar"/>
              </w:rPr>
              <w:t>This work</w:t>
            </w:r>
          </w:p>
        </w:tc>
      </w:tr>
      <w:tr w:rsidR="00CB0D9C" w:rsidRPr="00026179" w14:paraId="43D35E5B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47315C7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PEN/ITO/2PACz/perovskite/C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60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/BCP/Cu</w:t>
            </w:r>
          </w:p>
        </w:tc>
        <w:tc>
          <w:tcPr>
            <w:tcW w:w="512" w:type="pct"/>
            <w:vAlign w:val="center"/>
          </w:tcPr>
          <w:p w14:paraId="4BB5409C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25.01</w:t>
            </w:r>
          </w:p>
        </w:tc>
        <w:tc>
          <w:tcPr>
            <w:tcW w:w="598" w:type="pct"/>
            <w:vAlign w:val="center"/>
          </w:tcPr>
          <w:p w14:paraId="037C726C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3000</w:t>
            </w:r>
          </w:p>
        </w:tc>
        <w:tc>
          <w:tcPr>
            <w:tcW w:w="597" w:type="pct"/>
            <w:vAlign w:val="center"/>
          </w:tcPr>
          <w:p w14:paraId="583E533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</w:t>
            </w:r>
          </w:p>
        </w:tc>
        <w:tc>
          <w:tcPr>
            <w:tcW w:w="427" w:type="pct"/>
            <w:vAlign w:val="center"/>
          </w:tcPr>
          <w:p w14:paraId="6A0BC889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90.0</w:t>
            </w:r>
          </w:p>
        </w:tc>
        <w:tc>
          <w:tcPr>
            <w:tcW w:w="427" w:type="pct"/>
            <w:vAlign w:val="center"/>
          </w:tcPr>
          <w:p w14:paraId="6119224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</w:t>
            </w:r>
          </w:p>
        </w:tc>
        <w:tc>
          <w:tcPr>
            <w:tcW w:w="427" w:type="pct"/>
            <w:vAlign w:val="center"/>
          </w:tcPr>
          <w:p w14:paraId="1C442CCC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85.0</w:t>
            </w:r>
          </w:p>
        </w:tc>
        <w:tc>
          <w:tcPr>
            <w:tcW w:w="476" w:type="pct"/>
            <w:vAlign w:val="center"/>
          </w:tcPr>
          <w:p w14:paraId="7E775A62" w14:textId="6C91F1A7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1]</w:t>
            </w:r>
          </w:p>
        </w:tc>
      </w:tr>
      <w:tr w:rsidR="00CB0D9C" w:rsidRPr="00026179" w14:paraId="619F8E30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1ED7B389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PI/ITO//</w:t>
            </w:r>
            <w:proofErr w:type="spell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NiOx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-SAM/perovskite/C60/BCP/Ag</w:t>
            </w:r>
          </w:p>
        </w:tc>
        <w:tc>
          <w:tcPr>
            <w:tcW w:w="512" w:type="pct"/>
            <w:vAlign w:val="center"/>
          </w:tcPr>
          <w:p w14:paraId="540F468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25.45</w:t>
            </w:r>
          </w:p>
        </w:tc>
        <w:tc>
          <w:tcPr>
            <w:tcW w:w="598" w:type="pct"/>
            <w:vAlign w:val="center"/>
          </w:tcPr>
          <w:p w14:paraId="6911152F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20000</w:t>
            </w:r>
          </w:p>
        </w:tc>
        <w:tc>
          <w:tcPr>
            <w:tcW w:w="597" w:type="pct"/>
            <w:vAlign w:val="center"/>
          </w:tcPr>
          <w:p w14:paraId="4F66A71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</w:t>
            </w:r>
          </w:p>
        </w:tc>
        <w:tc>
          <w:tcPr>
            <w:tcW w:w="427" w:type="pct"/>
            <w:vAlign w:val="center"/>
          </w:tcPr>
          <w:p w14:paraId="30259A6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97.3</w:t>
            </w:r>
          </w:p>
        </w:tc>
        <w:tc>
          <w:tcPr>
            <w:tcW w:w="427" w:type="pct"/>
            <w:vAlign w:val="center"/>
          </w:tcPr>
          <w:p w14:paraId="2DA0B12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</w:t>
            </w:r>
          </w:p>
        </w:tc>
        <w:tc>
          <w:tcPr>
            <w:tcW w:w="427" w:type="pct"/>
            <w:vAlign w:val="center"/>
          </w:tcPr>
          <w:p w14:paraId="08B97300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90.6</w:t>
            </w:r>
          </w:p>
        </w:tc>
        <w:tc>
          <w:tcPr>
            <w:tcW w:w="476" w:type="pct"/>
            <w:vAlign w:val="center"/>
          </w:tcPr>
          <w:p w14:paraId="4D7D7934" w14:textId="12D6CB0B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2]</w:t>
            </w:r>
          </w:p>
        </w:tc>
      </w:tr>
      <w:tr w:rsidR="00CB0D9C" w:rsidRPr="00026179" w14:paraId="1B044325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411EC086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PEN/ITO/2PACz/perovskite/C60/BCP/Ag</w:t>
            </w:r>
          </w:p>
        </w:tc>
        <w:tc>
          <w:tcPr>
            <w:tcW w:w="512" w:type="pct"/>
            <w:vAlign w:val="center"/>
          </w:tcPr>
          <w:p w14:paraId="53CC9C89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25.11</w:t>
            </w:r>
          </w:p>
        </w:tc>
        <w:tc>
          <w:tcPr>
            <w:tcW w:w="598" w:type="pct"/>
            <w:vAlign w:val="center"/>
          </w:tcPr>
          <w:p w14:paraId="6B9E1506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5000</w:t>
            </w:r>
          </w:p>
        </w:tc>
        <w:tc>
          <w:tcPr>
            <w:tcW w:w="597" w:type="pct"/>
            <w:vAlign w:val="center"/>
          </w:tcPr>
          <w:p w14:paraId="2A997E8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3</w:t>
            </w:r>
          </w:p>
        </w:tc>
        <w:tc>
          <w:tcPr>
            <w:tcW w:w="427" w:type="pct"/>
            <w:vAlign w:val="center"/>
          </w:tcPr>
          <w:p w14:paraId="5D985B9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92.6</w:t>
            </w:r>
          </w:p>
        </w:tc>
        <w:tc>
          <w:tcPr>
            <w:tcW w:w="427" w:type="pct"/>
            <w:vAlign w:val="center"/>
          </w:tcPr>
          <w:p w14:paraId="38FF439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</w:t>
            </w:r>
          </w:p>
        </w:tc>
        <w:tc>
          <w:tcPr>
            <w:tcW w:w="427" w:type="pct"/>
            <w:vAlign w:val="center"/>
          </w:tcPr>
          <w:p w14:paraId="33D0E27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94</w:t>
            </w:r>
          </w:p>
        </w:tc>
        <w:tc>
          <w:tcPr>
            <w:tcW w:w="476" w:type="pct"/>
            <w:vAlign w:val="center"/>
          </w:tcPr>
          <w:p w14:paraId="6F8D4E5D" w14:textId="67D5802C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3]</w:t>
            </w:r>
          </w:p>
        </w:tc>
      </w:tr>
      <w:tr w:rsidR="00CB0D9C" w:rsidRPr="00026179" w14:paraId="4B8487D9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0D90919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</w:t>
            </w:r>
            <w:proofErr w:type="spell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NiOx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/PTAA/perovskite/PCBM/BCP/Ag</w:t>
            </w:r>
          </w:p>
        </w:tc>
        <w:tc>
          <w:tcPr>
            <w:tcW w:w="512" w:type="pct"/>
            <w:vAlign w:val="center"/>
          </w:tcPr>
          <w:p w14:paraId="7E2D718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23.7</w:t>
            </w:r>
          </w:p>
        </w:tc>
        <w:tc>
          <w:tcPr>
            <w:tcW w:w="598" w:type="pct"/>
            <w:vAlign w:val="center"/>
          </w:tcPr>
          <w:p w14:paraId="3069C3B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10000</w:t>
            </w:r>
          </w:p>
        </w:tc>
        <w:tc>
          <w:tcPr>
            <w:tcW w:w="597" w:type="pct"/>
            <w:vAlign w:val="center"/>
          </w:tcPr>
          <w:p w14:paraId="6486958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</w:t>
            </w:r>
          </w:p>
        </w:tc>
        <w:tc>
          <w:tcPr>
            <w:tcW w:w="427" w:type="pct"/>
            <w:vAlign w:val="center"/>
          </w:tcPr>
          <w:p w14:paraId="1A225506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86</w:t>
            </w:r>
          </w:p>
        </w:tc>
        <w:tc>
          <w:tcPr>
            <w:tcW w:w="427" w:type="pct"/>
            <w:vAlign w:val="center"/>
          </w:tcPr>
          <w:p w14:paraId="322494E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800</w:t>
            </w:r>
          </w:p>
        </w:tc>
        <w:tc>
          <w:tcPr>
            <w:tcW w:w="427" w:type="pct"/>
            <w:vAlign w:val="center"/>
          </w:tcPr>
          <w:p w14:paraId="40706370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95</w:t>
            </w:r>
          </w:p>
        </w:tc>
        <w:tc>
          <w:tcPr>
            <w:tcW w:w="476" w:type="pct"/>
            <w:vAlign w:val="center"/>
          </w:tcPr>
          <w:p w14:paraId="32A3A883" w14:textId="7F488217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4]</w:t>
            </w:r>
          </w:p>
        </w:tc>
      </w:tr>
      <w:tr w:rsidR="00CB0D9C" w:rsidRPr="00026179" w14:paraId="35BDF170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365C7D0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PET/ITO/2PACz/perovskite/C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60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/BCP/Ag</w:t>
            </w:r>
          </w:p>
        </w:tc>
        <w:tc>
          <w:tcPr>
            <w:tcW w:w="512" w:type="pct"/>
            <w:vAlign w:val="center"/>
          </w:tcPr>
          <w:p w14:paraId="15345BC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23.0</w:t>
            </w:r>
          </w:p>
        </w:tc>
        <w:tc>
          <w:tcPr>
            <w:tcW w:w="598" w:type="pct"/>
            <w:vAlign w:val="center"/>
          </w:tcPr>
          <w:p w14:paraId="14B238B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5000</w:t>
            </w:r>
          </w:p>
        </w:tc>
        <w:tc>
          <w:tcPr>
            <w:tcW w:w="597" w:type="pct"/>
            <w:vAlign w:val="center"/>
          </w:tcPr>
          <w:p w14:paraId="1436804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4</w:t>
            </w:r>
          </w:p>
        </w:tc>
        <w:tc>
          <w:tcPr>
            <w:tcW w:w="427" w:type="pct"/>
            <w:vAlign w:val="center"/>
          </w:tcPr>
          <w:p w14:paraId="09E3D55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90.2</w:t>
            </w:r>
          </w:p>
        </w:tc>
        <w:tc>
          <w:tcPr>
            <w:tcW w:w="427" w:type="pct"/>
            <w:vAlign w:val="center"/>
          </w:tcPr>
          <w:p w14:paraId="047B871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2000</w:t>
            </w:r>
          </w:p>
        </w:tc>
        <w:tc>
          <w:tcPr>
            <w:tcW w:w="427" w:type="pct"/>
            <w:vAlign w:val="center"/>
          </w:tcPr>
          <w:p w14:paraId="11FAC1E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81.3</w:t>
            </w:r>
          </w:p>
        </w:tc>
        <w:tc>
          <w:tcPr>
            <w:tcW w:w="476" w:type="pct"/>
            <w:vAlign w:val="center"/>
          </w:tcPr>
          <w:p w14:paraId="5BED32AD" w14:textId="55B949AA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5]</w:t>
            </w:r>
          </w:p>
        </w:tc>
      </w:tr>
      <w:tr w:rsidR="00CB0D9C" w:rsidRPr="00026179" w14:paraId="24EB575F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52E4205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PEN/ITO/SAM/perovskite/C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60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/BCP/Ag</w:t>
            </w:r>
          </w:p>
        </w:tc>
        <w:tc>
          <w:tcPr>
            <w:tcW w:w="512" w:type="pct"/>
            <w:vAlign w:val="center"/>
          </w:tcPr>
          <w:p w14:paraId="14B899F9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25.1</w:t>
            </w:r>
          </w:p>
        </w:tc>
        <w:tc>
          <w:tcPr>
            <w:tcW w:w="598" w:type="pct"/>
            <w:vAlign w:val="center"/>
          </w:tcPr>
          <w:p w14:paraId="08F7911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5000</w:t>
            </w:r>
          </w:p>
        </w:tc>
        <w:tc>
          <w:tcPr>
            <w:tcW w:w="597" w:type="pct"/>
            <w:vAlign w:val="center"/>
          </w:tcPr>
          <w:p w14:paraId="1C85081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</w:t>
            </w:r>
          </w:p>
        </w:tc>
        <w:tc>
          <w:tcPr>
            <w:tcW w:w="427" w:type="pct"/>
            <w:vAlign w:val="center"/>
          </w:tcPr>
          <w:p w14:paraId="3693A50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93.0</w:t>
            </w:r>
          </w:p>
        </w:tc>
        <w:tc>
          <w:tcPr>
            <w:tcW w:w="427" w:type="pct"/>
            <w:vAlign w:val="center"/>
          </w:tcPr>
          <w:p w14:paraId="592E0AFA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400</w:t>
            </w:r>
          </w:p>
        </w:tc>
        <w:tc>
          <w:tcPr>
            <w:tcW w:w="427" w:type="pct"/>
            <w:vAlign w:val="center"/>
          </w:tcPr>
          <w:p w14:paraId="5667FD1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87.0</w:t>
            </w:r>
          </w:p>
        </w:tc>
        <w:tc>
          <w:tcPr>
            <w:tcW w:w="476" w:type="pct"/>
            <w:vAlign w:val="center"/>
          </w:tcPr>
          <w:p w14:paraId="6E649D16" w14:textId="3770E663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6]</w:t>
            </w:r>
          </w:p>
        </w:tc>
      </w:tr>
      <w:tr w:rsidR="00CB0D9C" w:rsidRPr="00026179" w14:paraId="26524830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73838D1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PEN/ITO/PTAA/perovskite/C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60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/BCP/Cu</w:t>
            </w:r>
          </w:p>
        </w:tc>
        <w:tc>
          <w:tcPr>
            <w:tcW w:w="512" w:type="pct"/>
            <w:vAlign w:val="center"/>
          </w:tcPr>
          <w:p w14:paraId="18C859F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23.0</w:t>
            </w:r>
          </w:p>
        </w:tc>
        <w:tc>
          <w:tcPr>
            <w:tcW w:w="598" w:type="pct"/>
            <w:vAlign w:val="center"/>
          </w:tcPr>
          <w:p w14:paraId="59300B9B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10000</w:t>
            </w:r>
          </w:p>
        </w:tc>
        <w:tc>
          <w:tcPr>
            <w:tcW w:w="597" w:type="pct"/>
            <w:vAlign w:val="center"/>
          </w:tcPr>
          <w:p w14:paraId="233A1FF6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4</w:t>
            </w:r>
          </w:p>
        </w:tc>
        <w:tc>
          <w:tcPr>
            <w:tcW w:w="427" w:type="pct"/>
            <w:vAlign w:val="center"/>
          </w:tcPr>
          <w:p w14:paraId="07E8F45E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87.6</w:t>
            </w:r>
          </w:p>
        </w:tc>
        <w:tc>
          <w:tcPr>
            <w:tcW w:w="427" w:type="pct"/>
            <w:vAlign w:val="center"/>
          </w:tcPr>
          <w:p w14:paraId="0EF35F0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</w:t>
            </w:r>
          </w:p>
        </w:tc>
        <w:tc>
          <w:tcPr>
            <w:tcW w:w="427" w:type="pct"/>
            <w:vAlign w:val="center"/>
          </w:tcPr>
          <w:p w14:paraId="2990DE0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85.6</w:t>
            </w:r>
          </w:p>
        </w:tc>
        <w:tc>
          <w:tcPr>
            <w:tcW w:w="476" w:type="pct"/>
            <w:vAlign w:val="center"/>
          </w:tcPr>
          <w:p w14:paraId="35A216D2" w14:textId="091A56DE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7]</w:t>
            </w:r>
          </w:p>
        </w:tc>
      </w:tr>
      <w:tr w:rsidR="00CB0D9C" w:rsidRPr="00026179" w14:paraId="6570889D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3DA8215E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PEN/ITO/SnO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/FAPbI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3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/PEAI/HTM/Ag</w:t>
            </w:r>
          </w:p>
        </w:tc>
        <w:tc>
          <w:tcPr>
            <w:tcW w:w="512" w:type="pct"/>
            <w:vAlign w:val="center"/>
          </w:tcPr>
          <w:p w14:paraId="7614FB5F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24.19</w:t>
            </w:r>
          </w:p>
        </w:tc>
        <w:tc>
          <w:tcPr>
            <w:tcW w:w="598" w:type="pct"/>
            <w:vAlign w:val="center"/>
          </w:tcPr>
          <w:p w14:paraId="1DFC5EC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4000</w:t>
            </w:r>
          </w:p>
        </w:tc>
        <w:tc>
          <w:tcPr>
            <w:tcW w:w="597" w:type="pct"/>
            <w:vAlign w:val="center"/>
          </w:tcPr>
          <w:p w14:paraId="75CBD3AC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6</w:t>
            </w:r>
          </w:p>
        </w:tc>
        <w:tc>
          <w:tcPr>
            <w:tcW w:w="427" w:type="pct"/>
            <w:vAlign w:val="center"/>
          </w:tcPr>
          <w:p w14:paraId="27846B3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95.0</w:t>
            </w:r>
          </w:p>
        </w:tc>
        <w:tc>
          <w:tcPr>
            <w:tcW w:w="427" w:type="pct"/>
            <w:vAlign w:val="center"/>
          </w:tcPr>
          <w:p w14:paraId="1E11EF0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</w:t>
            </w:r>
          </w:p>
        </w:tc>
        <w:tc>
          <w:tcPr>
            <w:tcW w:w="427" w:type="pct"/>
            <w:vAlign w:val="center"/>
          </w:tcPr>
          <w:p w14:paraId="310BB569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95</w:t>
            </w:r>
          </w:p>
        </w:tc>
        <w:tc>
          <w:tcPr>
            <w:tcW w:w="476" w:type="pct"/>
            <w:vAlign w:val="center"/>
          </w:tcPr>
          <w:p w14:paraId="293B5D21" w14:textId="10E54E1A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8]</w:t>
            </w:r>
          </w:p>
        </w:tc>
      </w:tr>
      <w:tr w:rsidR="00CB0D9C" w:rsidRPr="00026179" w14:paraId="71A08EA4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2935CFC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PEN/ITO/SnO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/Perovskite/Spiro-</w:t>
            </w:r>
            <w:proofErr w:type="spell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OMeTAD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/Au</w:t>
            </w:r>
          </w:p>
        </w:tc>
        <w:tc>
          <w:tcPr>
            <w:tcW w:w="512" w:type="pct"/>
            <w:vAlign w:val="center"/>
          </w:tcPr>
          <w:p w14:paraId="10707F2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24.43</w:t>
            </w:r>
          </w:p>
        </w:tc>
        <w:tc>
          <w:tcPr>
            <w:tcW w:w="598" w:type="pct"/>
            <w:vAlign w:val="center"/>
          </w:tcPr>
          <w:p w14:paraId="46CAB2B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10000</w:t>
            </w:r>
          </w:p>
        </w:tc>
        <w:tc>
          <w:tcPr>
            <w:tcW w:w="597" w:type="pct"/>
            <w:vAlign w:val="center"/>
          </w:tcPr>
          <w:p w14:paraId="6935FAA1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3</w:t>
            </w:r>
          </w:p>
        </w:tc>
        <w:tc>
          <w:tcPr>
            <w:tcW w:w="427" w:type="pct"/>
            <w:vAlign w:val="center"/>
          </w:tcPr>
          <w:p w14:paraId="56DCD38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94.1</w:t>
            </w:r>
          </w:p>
        </w:tc>
        <w:tc>
          <w:tcPr>
            <w:tcW w:w="427" w:type="pct"/>
            <w:vAlign w:val="center"/>
          </w:tcPr>
          <w:p w14:paraId="70AB77C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</w:t>
            </w:r>
          </w:p>
        </w:tc>
        <w:tc>
          <w:tcPr>
            <w:tcW w:w="427" w:type="pct"/>
            <w:vAlign w:val="center"/>
          </w:tcPr>
          <w:p w14:paraId="7D1EB45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90.0</w:t>
            </w:r>
          </w:p>
        </w:tc>
        <w:tc>
          <w:tcPr>
            <w:tcW w:w="476" w:type="pct"/>
            <w:vAlign w:val="center"/>
          </w:tcPr>
          <w:p w14:paraId="1DF8ECC9" w14:textId="26900F1C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9]</w:t>
            </w:r>
          </w:p>
        </w:tc>
      </w:tr>
      <w:tr w:rsidR="00CB0D9C" w:rsidRPr="00026179" w14:paraId="509DBD71" w14:textId="77777777" w:rsidTr="00C60D04">
        <w:trPr>
          <w:trHeight w:val="412"/>
          <w:jc w:val="center"/>
        </w:trPr>
        <w:tc>
          <w:tcPr>
            <w:tcW w:w="1536" w:type="pct"/>
            <w:vAlign w:val="center"/>
          </w:tcPr>
          <w:p w14:paraId="378D2F8D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PEN/ITO/SnO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/perovskite/PEAI/spiro-</w:t>
            </w:r>
            <w:proofErr w:type="spell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OMeTAD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/Ag</w:t>
            </w:r>
          </w:p>
        </w:tc>
        <w:tc>
          <w:tcPr>
            <w:tcW w:w="512" w:type="pct"/>
            <w:vAlign w:val="center"/>
          </w:tcPr>
          <w:p w14:paraId="3E66055F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22.1</w:t>
            </w:r>
          </w:p>
        </w:tc>
        <w:tc>
          <w:tcPr>
            <w:tcW w:w="598" w:type="pct"/>
            <w:vAlign w:val="center"/>
          </w:tcPr>
          <w:p w14:paraId="6AE8DC7C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10000</w:t>
            </w:r>
          </w:p>
        </w:tc>
        <w:tc>
          <w:tcPr>
            <w:tcW w:w="597" w:type="pct"/>
            <w:vAlign w:val="center"/>
          </w:tcPr>
          <w:p w14:paraId="025F6C20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</w:t>
            </w:r>
          </w:p>
        </w:tc>
        <w:tc>
          <w:tcPr>
            <w:tcW w:w="427" w:type="pct"/>
            <w:vAlign w:val="center"/>
          </w:tcPr>
          <w:p w14:paraId="21C3AA7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83.0</w:t>
            </w:r>
          </w:p>
        </w:tc>
        <w:tc>
          <w:tcPr>
            <w:tcW w:w="427" w:type="pct"/>
            <w:vAlign w:val="center"/>
          </w:tcPr>
          <w:p w14:paraId="6A6F82D4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200</w:t>
            </w:r>
          </w:p>
        </w:tc>
        <w:tc>
          <w:tcPr>
            <w:tcW w:w="427" w:type="pct"/>
            <w:vAlign w:val="center"/>
          </w:tcPr>
          <w:p w14:paraId="52FAE990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87.0</w:t>
            </w:r>
          </w:p>
        </w:tc>
        <w:tc>
          <w:tcPr>
            <w:tcW w:w="476" w:type="pct"/>
            <w:vAlign w:val="center"/>
          </w:tcPr>
          <w:p w14:paraId="7EDF1E63" w14:textId="45B7C701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10]</w:t>
            </w:r>
          </w:p>
        </w:tc>
      </w:tr>
      <w:tr w:rsidR="00CB0D9C" w:rsidRPr="00026179" w14:paraId="4F210BD9" w14:textId="77777777" w:rsidTr="00C60D04">
        <w:trPr>
          <w:trHeight w:val="412"/>
          <w:jc w:val="center"/>
        </w:trPr>
        <w:tc>
          <w:tcPr>
            <w:tcW w:w="1536" w:type="pct"/>
            <w:tcBorders>
              <w:bottom w:val="single" w:sz="4" w:space="0" w:color="auto"/>
            </w:tcBorders>
            <w:vAlign w:val="center"/>
          </w:tcPr>
          <w:p w14:paraId="4E796D1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PEN/ITO/SnO</w:t>
            </w:r>
            <w:r w:rsidRPr="00026179">
              <w:rPr>
                <w:rFonts w:ascii="Times New Roman" w:hAnsi="Times New Roman" w:cs="Times New Roman"/>
                <w:szCs w:val="21"/>
                <w:vertAlign w:val="subscript"/>
                <w:lang w:bidi="ar"/>
              </w:rPr>
              <w:t>2</w:t>
            </w: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/perovskite/spiro-</w:t>
            </w:r>
            <w:proofErr w:type="spellStart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OMeTAD</w:t>
            </w:r>
            <w:proofErr w:type="spellEnd"/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/Au</w:t>
            </w:r>
          </w:p>
        </w:tc>
        <w:tc>
          <w:tcPr>
            <w:tcW w:w="512" w:type="pct"/>
            <w:tcBorders>
              <w:bottom w:val="single" w:sz="4" w:space="0" w:color="auto"/>
            </w:tcBorders>
            <w:vAlign w:val="center"/>
          </w:tcPr>
          <w:p w14:paraId="235B11C7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24.2</w:t>
            </w:r>
          </w:p>
        </w:tc>
        <w:tc>
          <w:tcPr>
            <w:tcW w:w="598" w:type="pct"/>
            <w:tcBorders>
              <w:bottom w:val="single" w:sz="4" w:space="0" w:color="auto"/>
            </w:tcBorders>
            <w:vAlign w:val="center"/>
          </w:tcPr>
          <w:p w14:paraId="77C5D3E2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6000</w:t>
            </w:r>
          </w:p>
        </w:tc>
        <w:tc>
          <w:tcPr>
            <w:tcW w:w="597" w:type="pct"/>
            <w:tcBorders>
              <w:bottom w:val="single" w:sz="4" w:space="0" w:color="auto"/>
            </w:tcBorders>
            <w:vAlign w:val="center"/>
          </w:tcPr>
          <w:p w14:paraId="7B5E881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5</w:t>
            </w:r>
          </w:p>
        </w:tc>
        <w:tc>
          <w:tcPr>
            <w:tcW w:w="427" w:type="pct"/>
            <w:tcBorders>
              <w:bottom w:val="single" w:sz="4" w:space="0" w:color="auto"/>
            </w:tcBorders>
            <w:vAlign w:val="center"/>
          </w:tcPr>
          <w:p w14:paraId="74972E38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95.6</w:t>
            </w:r>
          </w:p>
        </w:tc>
        <w:tc>
          <w:tcPr>
            <w:tcW w:w="427" w:type="pct"/>
            <w:tcBorders>
              <w:bottom w:val="single" w:sz="4" w:space="0" w:color="auto"/>
            </w:tcBorders>
            <w:vAlign w:val="center"/>
          </w:tcPr>
          <w:p w14:paraId="66D51B25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200</w:t>
            </w:r>
          </w:p>
        </w:tc>
        <w:tc>
          <w:tcPr>
            <w:tcW w:w="427" w:type="pct"/>
            <w:tcBorders>
              <w:bottom w:val="single" w:sz="4" w:space="0" w:color="auto"/>
            </w:tcBorders>
            <w:vAlign w:val="center"/>
          </w:tcPr>
          <w:p w14:paraId="187F3D93" w14:textId="77777777" w:rsidR="00CB0D9C" w:rsidRPr="00026179" w:rsidRDefault="00CB0D9C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 w:rsidRPr="00026179">
              <w:rPr>
                <w:rFonts w:ascii="Times New Roman" w:hAnsi="Times New Roman" w:cs="Times New Roman"/>
                <w:szCs w:val="21"/>
                <w:lang w:bidi="ar"/>
              </w:rPr>
              <w:t>90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14:paraId="6469EFCA" w14:textId="3E40BB61" w:rsidR="00CB0D9C" w:rsidRPr="00026179" w:rsidRDefault="006E231B" w:rsidP="00A93AA6">
            <w:pPr>
              <w:jc w:val="center"/>
              <w:rPr>
                <w:rFonts w:ascii="Times New Roman" w:hAnsi="Times New Roman" w:cs="Times New Roman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noProof/>
                <w:szCs w:val="21"/>
                <w:lang w:bidi="ar"/>
              </w:rPr>
              <w:t>[S</w:t>
            </w:r>
            <w:r w:rsidR="00CB0D9C" w:rsidRPr="00026179">
              <w:rPr>
                <w:rFonts w:ascii="Times New Roman" w:hAnsi="Times New Roman" w:cs="Times New Roman"/>
                <w:noProof/>
                <w:szCs w:val="21"/>
                <w:lang w:bidi="ar"/>
              </w:rPr>
              <w:t>11]</w:t>
            </w:r>
          </w:p>
        </w:tc>
      </w:tr>
    </w:tbl>
    <w:p w14:paraId="3D11CFCF" w14:textId="26A8AD31" w:rsidR="00EF60B2" w:rsidRPr="00A93AA6" w:rsidRDefault="00A93AA6" w:rsidP="00A93AA6">
      <w:pPr>
        <w:spacing w:before="240" w:after="24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93AA6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S</w:t>
      </w:r>
      <w:r w:rsidRPr="00A93A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upplementary References</w:t>
      </w:r>
    </w:p>
    <w:p w14:paraId="14F1025F" w14:textId="4D16945B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Y. Wang, W. Chang, W. You, H.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Xue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, Y. Zhou et al., Constructing synergistic interactions between multi-hydroxyl molecules and perovskite to alleviate mechanical-thermal mismatch for achieving high-performance flexible solar cells.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Angew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. Chem. Int. Ed. </w:t>
      </w:r>
      <w:r w:rsidRPr="00084E34">
        <w:rPr>
          <w:rFonts w:ascii="Times New Roman" w:hAnsi="Times New Roman" w:cs="Times New Roman"/>
          <w:b/>
          <w:sz w:val="24"/>
          <w:szCs w:val="24"/>
        </w:rPr>
        <w:t>64</w:t>
      </w:r>
      <w:r w:rsidRPr="00084E34">
        <w:rPr>
          <w:rFonts w:ascii="Times New Roman" w:hAnsi="Times New Roman" w:cs="Times New Roman"/>
          <w:sz w:val="24"/>
          <w:szCs w:val="24"/>
        </w:rPr>
        <w:t xml:space="preserve">(40), e202512376 (2025). </w:t>
      </w:r>
      <w:hyperlink r:id="rId35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https://doi.org/10.1002/anie.202512376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26DB54" w14:textId="76464B4F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W. Cai, J. Wang, X. Zhu, B. Jiao, L. Yang et al., </w:t>
      </w:r>
      <w:r w:rsidRPr="00084E34">
        <w:rPr>
          <w:rFonts w:ascii="Times New Roman" w:hAnsi="Times New Roman" w:cs="Times New Roman"/>
          <w:i/>
          <w:sz w:val="24"/>
          <w:szCs w:val="24"/>
        </w:rPr>
        <w:t>In situ</w:t>
      </w:r>
      <w:r w:rsidRPr="00084E34">
        <w:rPr>
          <w:rFonts w:ascii="Times New Roman" w:hAnsi="Times New Roman" w:cs="Times New Roman"/>
          <w:sz w:val="24"/>
          <w:szCs w:val="24"/>
        </w:rPr>
        <w:t xml:space="preserve"> dual-region selective anchoring of zwitterionic gel enables efficient and mechanically durable flexible perovskite solar cell. Adv. Energy Mater.</w:t>
      </w:r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  <w:r w:rsidRPr="00084E34">
        <w:rPr>
          <w:rFonts w:ascii="Times New Roman" w:hAnsi="Times New Roman" w:cs="Times New Roman"/>
          <w:sz w:val="24"/>
          <w:szCs w:val="24"/>
        </w:rPr>
        <w:t xml:space="preserve">e05869 (2025). </w:t>
      </w:r>
      <w:hyperlink r:id="rId36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https://doi.org/10.1002/aenm.202505869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ED41D1" w14:textId="01C41741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lastRenderedPageBreak/>
        <w:t xml:space="preserve">X. Sun, J. Gong, Q. Liu, D. Gao, X. Yu et al., Molecular tailoring of self-assembled monolayers </w:t>
      </w:r>
      <w:r w:rsidRPr="00084E34">
        <w:rPr>
          <w:rFonts w:ascii="Times New Roman" w:hAnsi="Times New Roman" w:cs="Times New Roman"/>
          <w:i/>
          <w:sz w:val="24"/>
          <w:szCs w:val="24"/>
        </w:rPr>
        <w:t>via</w:t>
      </w:r>
      <w:r w:rsidRPr="00084E34">
        <w:rPr>
          <w:rFonts w:ascii="Times New Roman" w:hAnsi="Times New Roman" w:cs="Times New Roman"/>
          <w:sz w:val="24"/>
          <w:szCs w:val="24"/>
        </w:rPr>
        <w:t xml:space="preserve"> polar ether linker for highly efficient and mechanically robust flexible perovskite solar cells. Adv. Mater.</w:t>
      </w:r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  <w:r w:rsidRPr="00084E34">
        <w:rPr>
          <w:rFonts w:ascii="Times New Roman" w:hAnsi="Times New Roman" w:cs="Times New Roman"/>
          <w:sz w:val="24"/>
          <w:szCs w:val="24"/>
        </w:rPr>
        <w:t xml:space="preserve">e19365 (2025). </w:t>
      </w:r>
      <w:hyperlink r:id="rId37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https://doi.org/10.1002/adma.202519365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AE4C42" w14:textId="5ABCCE56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Jin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, Z. Zhu, Y. Ming, Y. Zhou, J. Shang et al., Spontaneous bifacial capping of perovskite film for efficient and mechanically stable flexible solar cell. Nat.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Commun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. </w:t>
      </w:r>
      <w:r w:rsidRPr="00084E34">
        <w:rPr>
          <w:rFonts w:ascii="Times New Roman" w:hAnsi="Times New Roman" w:cs="Times New Roman"/>
          <w:b/>
          <w:sz w:val="24"/>
          <w:szCs w:val="24"/>
        </w:rPr>
        <w:t>16</w:t>
      </w:r>
      <w:r w:rsidRPr="00084E34">
        <w:rPr>
          <w:rFonts w:ascii="Times New Roman" w:hAnsi="Times New Roman" w:cs="Times New Roman"/>
          <w:sz w:val="24"/>
          <w:szCs w:val="24"/>
        </w:rPr>
        <w:t xml:space="preserve">(1), 90 (2025). </w:t>
      </w:r>
      <w:hyperlink r:id="rId38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https://doi.org/10.1038/s41467-024-55652-6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A9DC9" w14:textId="18449C27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S. Zhu, X.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Jin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, W. Tan, Y. Zhang, G. Zhao et al., Multiple dynamic hydrogen bonding networks boost the mechanical stability of flexible perovskite solar cells. Adv.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Funct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. Mater. </w:t>
      </w:r>
      <w:r w:rsidRPr="00084E34">
        <w:rPr>
          <w:rFonts w:ascii="Times New Roman" w:hAnsi="Times New Roman" w:cs="Times New Roman"/>
          <w:b/>
          <w:sz w:val="24"/>
          <w:szCs w:val="24"/>
        </w:rPr>
        <w:t>34</w:t>
      </w:r>
      <w:r w:rsidRPr="00084E34">
        <w:rPr>
          <w:rFonts w:ascii="Times New Roman" w:hAnsi="Times New Roman" w:cs="Times New Roman"/>
          <w:sz w:val="24"/>
          <w:szCs w:val="24"/>
        </w:rPr>
        <w:t xml:space="preserve">(48), 2408487 (2024). </w:t>
      </w:r>
      <w:hyperlink r:id="rId39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https://doi.org/10.1002/adfm.202408487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D07D0E" w14:textId="1B2745A8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X. Tong, L.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Xie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, J. Li, Z. Pu, S. Du et al., </w:t>
      </w:r>
      <w:proofErr w:type="gramStart"/>
      <w:r w:rsidRPr="00084E34">
        <w:rPr>
          <w:rFonts w:ascii="Times New Roman" w:hAnsi="Times New Roman" w:cs="Times New Roman"/>
          <w:sz w:val="24"/>
          <w:szCs w:val="24"/>
        </w:rPr>
        <w:t>Large</w:t>
      </w:r>
      <w:proofErr w:type="gramEnd"/>
      <w:r w:rsidRPr="00084E34">
        <w:rPr>
          <w:rFonts w:ascii="Times New Roman" w:hAnsi="Times New Roman" w:cs="Times New Roman"/>
          <w:sz w:val="24"/>
          <w:szCs w:val="24"/>
        </w:rPr>
        <w:t xml:space="preserve"> orientation angle buried substrate enables efficient flexible perovskite solar cells and modules. Adv. Mater. </w:t>
      </w:r>
      <w:r w:rsidRPr="00084E34">
        <w:rPr>
          <w:rFonts w:ascii="Times New Roman" w:hAnsi="Times New Roman" w:cs="Times New Roman"/>
          <w:b/>
          <w:sz w:val="24"/>
          <w:szCs w:val="24"/>
        </w:rPr>
        <w:t>36</w:t>
      </w:r>
      <w:r w:rsidRPr="00084E34">
        <w:rPr>
          <w:rFonts w:ascii="Times New Roman" w:hAnsi="Times New Roman" w:cs="Times New Roman"/>
          <w:sz w:val="24"/>
          <w:szCs w:val="24"/>
        </w:rPr>
        <w:t xml:space="preserve">(38), e2407032 (2024). </w:t>
      </w:r>
      <w:hyperlink r:id="rId40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https://doi.org/10.1002/adma.202407032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ECBEE" w14:textId="4CA80E6E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H. Zhang, Y. Bi, Y. Wang, C. Liu, N. Chen et al., Manipulating crystallization kinetics of perovskites by acetylsalicylic acid for efficient and stable two-step inverted flexible perovskite solar cells. Chem. Eng. J. </w:t>
      </w:r>
      <w:r w:rsidRPr="00084E34">
        <w:rPr>
          <w:rFonts w:ascii="Times New Roman" w:hAnsi="Times New Roman" w:cs="Times New Roman"/>
          <w:b/>
          <w:sz w:val="24"/>
          <w:szCs w:val="24"/>
        </w:rPr>
        <w:t>518</w:t>
      </w:r>
      <w:r w:rsidRPr="00084E34">
        <w:rPr>
          <w:rFonts w:ascii="Times New Roman" w:hAnsi="Times New Roman" w:cs="Times New Roman"/>
          <w:sz w:val="24"/>
          <w:szCs w:val="24"/>
        </w:rPr>
        <w:t xml:space="preserve">, 164708 (2025). </w:t>
      </w:r>
      <w:hyperlink r:id="rId41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https://doi.org/10.1016/j.cej.2025.164708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A767E7" w14:textId="663E67FA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>Z. Yang, J. Wei, Y. Liu, Y. Jiang, L. Liu et al., Radical p-doping spiro-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OMeTAD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 for efficient, </w:t>
      </w:r>
      <w:proofErr w:type="gramStart"/>
      <w:r w:rsidRPr="00084E34">
        <w:rPr>
          <w:rFonts w:ascii="Times New Roman" w:hAnsi="Times New Roman" w:cs="Times New Roman"/>
          <w:sz w:val="24"/>
          <w:szCs w:val="24"/>
        </w:rPr>
        <w:t>stable</w:t>
      </w:r>
      <w:proofErr w:type="gramEnd"/>
      <w:r w:rsidRPr="00084E34">
        <w:rPr>
          <w:rFonts w:ascii="Times New Roman" w:hAnsi="Times New Roman" w:cs="Times New Roman"/>
          <w:sz w:val="24"/>
          <w:szCs w:val="24"/>
        </w:rPr>
        <w:t xml:space="preserve"> and self-healing flexible perovskite solar cells. Adv. Mater. </w:t>
      </w:r>
      <w:r w:rsidRPr="00084E34">
        <w:rPr>
          <w:rFonts w:ascii="Times New Roman" w:hAnsi="Times New Roman" w:cs="Times New Roman"/>
          <w:b/>
          <w:sz w:val="24"/>
          <w:szCs w:val="24"/>
        </w:rPr>
        <w:t>37</w:t>
      </w:r>
      <w:r w:rsidRPr="00084E34">
        <w:rPr>
          <w:rFonts w:ascii="Times New Roman" w:hAnsi="Times New Roman" w:cs="Times New Roman"/>
          <w:sz w:val="24"/>
          <w:szCs w:val="24"/>
        </w:rPr>
        <w:t xml:space="preserve">(27), 2417404 (2025). </w:t>
      </w:r>
      <w:hyperlink r:id="rId42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https://doi.org/10.1002/adma.202417404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6B347C" w14:textId="0327CFBF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Z. Li, C. Jia, Z. Wan, J. Cao, J. Shi et al., Boosting mechanical durability under high humidity by bioinspired multisite polymer for high-efficiency flexible perovskite solar cells. Nat.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Commun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. </w:t>
      </w:r>
      <w:r w:rsidRPr="00084E34">
        <w:rPr>
          <w:rFonts w:ascii="Times New Roman" w:hAnsi="Times New Roman" w:cs="Times New Roman"/>
          <w:b/>
          <w:sz w:val="24"/>
          <w:szCs w:val="24"/>
        </w:rPr>
        <w:t>16</w:t>
      </w:r>
      <w:r w:rsidRPr="00084E34">
        <w:rPr>
          <w:rFonts w:ascii="Times New Roman" w:hAnsi="Times New Roman" w:cs="Times New Roman"/>
          <w:sz w:val="24"/>
          <w:szCs w:val="24"/>
        </w:rPr>
        <w:t xml:space="preserve">(1), 1771 (2025). </w:t>
      </w:r>
      <w:hyperlink r:id="rId43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https://doi.org/10.1038/s41467-025-57102-3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6D55B8" w14:textId="29597169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>Q. Sun, X. Meng, G. Liu, S. Duan, D. Hu et al., SnO</w:t>
      </w:r>
      <w:r w:rsidRPr="00084E3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84E34">
        <w:rPr>
          <w:rFonts w:ascii="Times New Roman" w:hAnsi="Times New Roman" w:cs="Times New Roman"/>
          <w:sz w:val="24"/>
          <w:szCs w:val="24"/>
        </w:rPr>
        <w:t xml:space="preserve"> surface modification and perovskite buried interface passivation by 2, 5-furandicarboxylic acid for flexible perovskite solar cells. Adv.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Funct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. Mater. </w:t>
      </w:r>
      <w:r w:rsidRPr="00084E34">
        <w:rPr>
          <w:rFonts w:ascii="Times New Roman" w:hAnsi="Times New Roman" w:cs="Times New Roman"/>
          <w:b/>
          <w:sz w:val="24"/>
          <w:szCs w:val="24"/>
        </w:rPr>
        <w:t>34</w:t>
      </w:r>
      <w:r w:rsidRPr="00084E34">
        <w:rPr>
          <w:rFonts w:ascii="Times New Roman" w:hAnsi="Times New Roman" w:cs="Times New Roman"/>
          <w:sz w:val="24"/>
          <w:szCs w:val="24"/>
        </w:rPr>
        <w:t xml:space="preserve">(45), 2404686 (2024). </w:t>
      </w:r>
      <w:hyperlink r:id="rId44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https://doi.org/10.1002/adfm.202404686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4EE97D" w14:textId="56E3909B" w:rsidR="00EF60B2" w:rsidRPr="00084E34" w:rsidRDefault="00EF60B2" w:rsidP="00084E34">
      <w:pPr>
        <w:pStyle w:val="a9"/>
        <w:numPr>
          <w:ilvl w:val="0"/>
          <w:numId w:val="2"/>
        </w:numPr>
        <w:spacing w:before="120" w:after="120"/>
        <w:ind w:firstLineChars="0" w:hanging="562"/>
        <w:rPr>
          <w:rFonts w:ascii="Times New Roman" w:hAnsi="Times New Roman" w:cs="Times New Roman"/>
          <w:sz w:val="24"/>
          <w:szCs w:val="24"/>
        </w:rPr>
      </w:pPr>
      <w:r w:rsidRPr="00084E34">
        <w:rPr>
          <w:rFonts w:ascii="Times New Roman" w:hAnsi="Times New Roman" w:cs="Times New Roman"/>
          <w:sz w:val="24"/>
          <w:szCs w:val="24"/>
        </w:rPr>
        <w:t xml:space="preserve">X. Zhu, Y. Li, Q.-Z. Li, N. Wang, S. Yang et al., Restrictive </w:t>
      </w:r>
      <w:proofErr w:type="spellStart"/>
      <w:r w:rsidRPr="00084E34">
        <w:rPr>
          <w:rFonts w:ascii="Times New Roman" w:hAnsi="Times New Roman" w:cs="Times New Roman"/>
          <w:sz w:val="24"/>
          <w:szCs w:val="24"/>
        </w:rPr>
        <w:t>heterointerfacial</w:t>
      </w:r>
      <w:proofErr w:type="spellEnd"/>
      <w:r w:rsidRPr="00084E34">
        <w:rPr>
          <w:rFonts w:ascii="Times New Roman" w:hAnsi="Times New Roman" w:cs="Times New Roman"/>
          <w:sz w:val="24"/>
          <w:szCs w:val="24"/>
        </w:rPr>
        <w:t xml:space="preserve"> delamination in flexible perovskite photovoltaics using a bifacial linker. Adv. Mater. </w:t>
      </w:r>
      <w:r w:rsidRPr="00084E34">
        <w:rPr>
          <w:rFonts w:ascii="Times New Roman" w:hAnsi="Times New Roman" w:cs="Times New Roman"/>
          <w:b/>
          <w:sz w:val="24"/>
          <w:szCs w:val="24"/>
        </w:rPr>
        <w:t>37</w:t>
      </w:r>
      <w:r w:rsidRPr="00084E34">
        <w:rPr>
          <w:rFonts w:ascii="Times New Roman" w:hAnsi="Times New Roman" w:cs="Times New Roman"/>
          <w:sz w:val="24"/>
          <w:szCs w:val="24"/>
        </w:rPr>
        <w:t xml:space="preserve">(13), e2419329 (2025). </w:t>
      </w:r>
      <w:hyperlink r:id="rId45" w:history="1">
        <w:r w:rsidR="007320F2" w:rsidRPr="00F61DB5">
          <w:rPr>
            <w:rStyle w:val="aa"/>
            <w:rFonts w:ascii="Times New Roman" w:hAnsi="Times New Roman" w:cs="Times New Roman"/>
            <w:sz w:val="24"/>
            <w:szCs w:val="24"/>
          </w:rPr>
          <w:t>https://doi.org/10.1002/adma.202419329</w:t>
        </w:r>
      </w:hyperlink>
      <w:r w:rsidR="007320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F60B2" w:rsidRPr="00084E34">
      <w:headerReference w:type="default" r:id="rId46"/>
      <w:footerReference w:type="default" r:id="rId4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82B4F" w14:textId="77777777" w:rsidR="0015026D" w:rsidRDefault="0015026D" w:rsidP="00EF7F11">
      <w:r>
        <w:separator/>
      </w:r>
    </w:p>
  </w:endnote>
  <w:endnote w:type="continuationSeparator" w:id="0">
    <w:p w14:paraId="1A23AE18" w14:textId="77777777" w:rsidR="0015026D" w:rsidRDefault="0015026D" w:rsidP="00EF7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BF9C2" w14:textId="480BE298" w:rsidR="007320F2" w:rsidRPr="007320F2" w:rsidRDefault="007320F2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7320F2">
      <w:rPr>
        <w:rFonts w:ascii="Times New Rom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-601414458"/>
        <w:docPartObj>
          <w:docPartGallery w:val="Page Numbers (Bottom of Page)"/>
          <w:docPartUnique/>
        </w:docPartObj>
      </w:sdtPr>
      <w:sdtContent>
        <w:r w:rsidRPr="007320F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320F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320F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320F2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7320F2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7320F2">
          <w:rPr>
            <w:rFonts w:ascii="Times New Roman" w:hAnsi="Times New Roman" w:cs="Times New Roman"/>
            <w:sz w:val="24"/>
            <w:szCs w:val="24"/>
          </w:rPr>
          <w:t>/S12</w:t>
        </w:r>
      </w:sdtContent>
    </w:sdt>
  </w:p>
  <w:p w14:paraId="4DBF4F8B" w14:textId="77777777" w:rsidR="007320F2" w:rsidRDefault="007320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5C1CC" w14:textId="77777777" w:rsidR="0015026D" w:rsidRDefault="0015026D" w:rsidP="00EF7F11">
      <w:r>
        <w:separator/>
      </w:r>
    </w:p>
  </w:footnote>
  <w:footnote w:type="continuationSeparator" w:id="0">
    <w:p w14:paraId="55134499" w14:textId="77777777" w:rsidR="0015026D" w:rsidRDefault="0015026D" w:rsidP="00EF7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1D3F8" w14:textId="496C9A19" w:rsidR="007320F2" w:rsidRPr="007320F2" w:rsidRDefault="007320F2" w:rsidP="007320F2">
    <w:pPr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Pr="007320F2">
        <w:rPr>
          <w:rStyle w:val="aa"/>
          <w:rFonts w:ascii="Times New Roman" w:hAnsi="Times New Roman" w:cs="Times New Roman" w:hint="eastAsia"/>
          <w:sz w:val="24"/>
          <w:szCs w:val="24"/>
        </w:rPr>
        <w:t>N</w:t>
      </w:r>
      <w:r w:rsidRPr="007320F2">
        <w:rPr>
          <w:rStyle w:val="aa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65D97"/>
    <w:multiLevelType w:val="hybridMultilevel"/>
    <w:tmpl w:val="7452EBF8"/>
    <w:lvl w:ilvl="0" w:tplc="261A057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65FB1CB9"/>
    <w:multiLevelType w:val="hybridMultilevel"/>
    <w:tmpl w:val="166688C2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DF4"/>
    <w:rsid w:val="00007BD8"/>
    <w:rsid w:val="00026179"/>
    <w:rsid w:val="00031CAA"/>
    <w:rsid w:val="00032EA6"/>
    <w:rsid w:val="00036F35"/>
    <w:rsid w:val="00043E5E"/>
    <w:rsid w:val="00046D53"/>
    <w:rsid w:val="00052249"/>
    <w:rsid w:val="00072A85"/>
    <w:rsid w:val="00084E34"/>
    <w:rsid w:val="000A40E4"/>
    <w:rsid w:val="000B21D2"/>
    <w:rsid w:val="000B2B12"/>
    <w:rsid w:val="000B5BBD"/>
    <w:rsid w:val="000B5E2D"/>
    <w:rsid w:val="000B7373"/>
    <w:rsid w:val="000D3D52"/>
    <w:rsid w:val="000E03D1"/>
    <w:rsid w:val="00104C90"/>
    <w:rsid w:val="001216B8"/>
    <w:rsid w:val="00131CCD"/>
    <w:rsid w:val="0015026D"/>
    <w:rsid w:val="00151324"/>
    <w:rsid w:val="0016321A"/>
    <w:rsid w:val="00165BFF"/>
    <w:rsid w:val="001710C3"/>
    <w:rsid w:val="00171810"/>
    <w:rsid w:val="00174153"/>
    <w:rsid w:val="0018193D"/>
    <w:rsid w:val="001866B0"/>
    <w:rsid w:val="0019037A"/>
    <w:rsid w:val="00191404"/>
    <w:rsid w:val="00197E98"/>
    <w:rsid w:val="001A74C1"/>
    <w:rsid w:val="001D2507"/>
    <w:rsid w:val="001E0624"/>
    <w:rsid w:val="00200E36"/>
    <w:rsid w:val="00201C7A"/>
    <w:rsid w:val="002024DB"/>
    <w:rsid w:val="002138CE"/>
    <w:rsid w:val="00240FFC"/>
    <w:rsid w:val="00247CC0"/>
    <w:rsid w:val="00255274"/>
    <w:rsid w:val="002565A9"/>
    <w:rsid w:val="0026003A"/>
    <w:rsid w:val="00267F28"/>
    <w:rsid w:val="00277915"/>
    <w:rsid w:val="00280899"/>
    <w:rsid w:val="002906DB"/>
    <w:rsid w:val="00297A50"/>
    <w:rsid w:val="002A29DC"/>
    <w:rsid w:val="002C2055"/>
    <w:rsid w:val="002D3627"/>
    <w:rsid w:val="002E6D16"/>
    <w:rsid w:val="00301F6E"/>
    <w:rsid w:val="003169B5"/>
    <w:rsid w:val="00327C7B"/>
    <w:rsid w:val="00331AF6"/>
    <w:rsid w:val="00336E86"/>
    <w:rsid w:val="003400EE"/>
    <w:rsid w:val="00343375"/>
    <w:rsid w:val="003539D7"/>
    <w:rsid w:val="003655F2"/>
    <w:rsid w:val="00371454"/>
    <w:rsid w:val="00383456"/>
    <w:rsid w:val="00394105"/>
    <w:rsid w:val="003A75B6"/>
    <w:rsid w:val="003B5471"/>
    <w:rsid w:val="003B657B"/>
    <w:rsid w:val="003B6754"/>
    <w:rsid w:val="003C76D5"/>
    <w:rsid w:val="003D41B8"/>
    <w:rsid w:val="003E44E6"/>
    <w:rsid w:val="003F45C2"/>
    <w:rsid w:val="004050DD"/>
    <w:rsid w:val="00415676"/>
    <w:rsid w:val="00417BD5"/>
    <w:rsid w:val="004201EA"/>
    <w:rsid w:val="00434967"/>
    <w:rsid w:val="004411ED"/>
    <w:rsid w:val="004419A4"/>
    <w:rsid w:val="004434A0"/>
    <w:rsid w:val="00455373"/>
    <w:rsid w:val="00470DF4"/>
    <w:rsid w:val="00470EB5"/>
    <w:rsid w:val="00477972"/>
    <w:rsid w:val="0048483B"/>
    <w:rsid w:val="004960A0"/>
    <w:rsid w:val="004A0930"/>
    <w:rsid w:val="004E24D2"/>
    <w:rsid w:val="004E4750"/>
    <w:rsid w:val="004F71B5"/>
    <w:rsid w:val="00507ED9"/>
    <w:rsid w:val="00510E26"/>
    <w:rsid w:val="0052615D"/>
    <w:rsid w:val="00543B80"/>
    <w:rsid w:val="0055225D"/>
    <w:rsid w:val="00557693"/>
    <w:rsid w:val="00560626"/>
    <w:rsid w:val="00561CB3"/>
    <w:rsid w:val="005668DA"/>
    <w:rsid w:val="00574DBD"/>
    <w:rsid w:val="005948C1"/>
    <w:rsid w:val="005A4BFA"/>
    <w:rsid w:val="005A6573"/>
    <w:rsid w:val="005B3CA5"/>
    <w:rsid w:val="005C2D24"/>
    <w:rsid w:val="005C7A38"/>
    <w:rsid w:val="005D5DF4"/>
    <w:rsid w:val="005F74D6"/>
    <w:rsid w:val="00602EED"/>
    <w:rsid w:val="00603E67"/>
    <w:rsid w:val="00604C4C"/>
    <w:rsid w:val="0062344C"/>
    <w:rsid w:val="00652394"/>
    <w:rsid w:val="006805BA"/>
    <w:rsid w:val="00696CDA"/>
    <w:rsid w:val="006A0C53"/>
    <w:rsid w:val="006A14EF"/>
    <w:rsid w:val="006A48BE"/>
    <w:rsid w:val="006A54C5"/>
    <w:rsid w:val="006B4E7A"/>
    <w:rsid w:val="006B5AEC"/>
    <w:rsid w:val="006B5E1C"/>
    <w:rsid w:val="006B70AB"/>
    <w:rsid w:val="006C2A3E"/>
    <w:rsid w:val="006D15BD"/>
    <w:rsid w:val="006D6900"/>
    <w:rsid w:val="006E231B"/>
    <w:rsid w:val="006F1424"/>
    <w:rsid w:val="00724568"/>
    <w:rsid w:val="0072538C"/>
    <w:rsid w:val="007320F2"/>
    <w:rsid w:val="00740EC1"/>
    <w:rsid w:val="00742EED"/>
    <w:rsid w:val="00743854"/>
    <w:rsid w:val="007533D1"/>
    <w:rsid w:val="007542A8"/>
    <w:rsid w:val="00754BA2"/>
    <w:rsid w:val="00763FB2"/>
    <w:rsid w:val="0079710E"/>
    <w:rsid w:val="007A01A2"/>
    <w:rsid w:val="007A3851"/>
    <w:rsid w:val="007A6B4F"/>
    <w:rsid w:val="007B023E"/>
    <w:rsid w:val="007B7B49"/>
    <w:rsid w:val="007D459E"/>
    <w:rsid w:val="007D659E"/>
    <w:rsid w:val="007D743E"/>
    <w:rsid w:val="007F2FB8"/>
    <w:rsid w:val="007F507C"/>
    <w:rsid w:val="00827029"/>
    <w:rsid w:val="0086435B"/>
    <w:rsid w:val="00872A65"/>
    <w:rsid w:val="008B170C"/>
    <w:rsid w:val="008B3EDB"/>
    <w:rsid w:val="008B4B3D"/>
    <w:rsid w:val="008B6964"/>
    <w:rsid w:val="008C2C85"/>
    <w:rsid w:val="008E46FD"/>
    <w:rsid w:val="009069DE"/>
    <w:rsid w:val="00914DBC"/>
    <w:rsid w:val="00917040"/>
    <w:rsid w:val="00917CA7"/>
    <w:rsid w:val="00947565"/>
    <w:rsid w:val="00954DD8"/>
    <w:rsid w:val="00955B29"/>
    <w:rsid w:val="0096074E"/>
    <w:rsid w:val="009710FE"/>
    <w:rsid w:val="00971D9A"/>
    <w:rsid w:val="00974236"/>
    <w:rsid w:val="00977FC5"/>
    <w:rsid w:val="00991537"/>
    <w:rsid w:val="00995866"/>
    <w:rsid w:val="00997A3D"/>
    <w:rsid w:val="009A7C84"/>
    <w:rsid w:val="009C3671"/>
    <w:rsid w:val="009C385A"/>
    <w:rsid w:val="009C5146"/>
    <w:rsid w:val="009C6BF3"/>
    <w:rsid w:val="009F45E4"/>
    <w:rsid w:val="00A022D5"/>
    <w:rsid w:val="00A254CF"/>
    <w:rsid w:val="00A370F8"/>
    <w:rsid w:val="00A41818"/>
    <w:rsid w:val="00A45855"/>
    <w:rsid w:val="00A4697C"/>
    <w:rsid w:val="00A50CF4"/>
    <w:rsid w:val="00A65813"/>
    <w:rsid w:val="00A710DC"/>
    <w:rsid w:val="00A85500"/>
    <w:rsid w:val="00A93AA6"/>
    <w:rsid w:val="00AA687C"/>
    <w:rsid w:val="00AD19B7"/>
    <w:rsid w:val="00AD40FA"/>
    <w:rsid w:val="00AD5434"/>
    <w:rsid w:val="00AD7FD7"/>
    <w:rsid w:val="00AF50F2"/>
    <w:rsid w:val="00B030F4"/>
    <w:rsid w:val="00B1734C"/>
    <w:rsid w:val="00B33598"/>
    <w:rsid w:val="00B3467B"/>
    <w:rsid w:val="00B5728D"/>
    <w:rsid w:val="00B57553"/>
    <w:rsid w:val="00B57EF2"/>
    <w:rsid w:val="00B6232F"/>
    <w:rsid w:val="00B928B8"/>
    <w:rsid w:val="00B93299"/>
    <w:rsid w:val="00B936CB"/>
    <w:rsid w:val="00BA6277"/>
    <w:rsid w:val="00BC0D66"/>
    <w:rsid w:val="00BC1633"/>
    <w:rsid w:val="00BC412C"/>
    <w:rsid w:val="00BD3122"/>
    <w:rsid w:val="00BD7C39"/>
    <w:rsid w:val="00BF60B7"/>
    <w:rsid w:val="00C01361"/>
    <w:rsid w:val="00C013A9"/>
    <w:rsid w:val="00C03D20"/>
    <w:rsid w:val="00C0588E"/>
    <w:rsid w:val="00C13E4A"/>
    <w:rsid w:val="00C27958"/>
    <w:rsid w:val="00C53CAF"/>
    <w:rsid w:val="00C57507"/>
    <w:rsid w:val="00C62DA1"/>
    <w:rsid w:val="00C70A13"/>
    <w:rsid w:val="00C718CC"/>
    <w:rsid w:val="00C9301B"/>
    <w:rsid w:val="00C93188"/>
    <w:rsid w:val="00C93199"/>
    <w:rsid w:val="00C939FA"/>
    <w:rsid w:val="00CB0D9C"/>
    <w:rsid w:val="00CB5BE5"/>
    <w:rsid w:val="00CC5FA7"/>
    <w:rsid w:val="00CC727F"/>
    <w:rsid w:val="00CD4540"/>
    <w:rsid w:val="00CE013C"/>
    <w:rsid w:val="00CE45FC"/>
    <w:rsid w:val="00D0443A"/>
    <w:rsid w:val="00D073FD"/>
    <w:rsid w:val="00D11A3A"/>
    <w:rsid w:val="00D303B3"/>
    <w:rsid w:val="00D351B8"/>
    <w:rsid w:val="00D36BC1"/>
    <w:rsid w:val="00D56DE6"/>
    <w:rsid w:val="00D75751"/>
    <w:rsid w:val="00D75D32"/>
    <w:rsid w:val="00DA1984"/>
    <w:rsid w:val="00DA6FC7"/>
    <w:rsid w:val="00DB0ACC"/>
    <w:rsid w:val="00DB0AFB"/>
    <w:rsid w:val="00DB1DD4"/>
    <w:rsid w:val="00DC4A90"/>
    <w:rsid w:val="00DD0526"/>
    <w:rsid w:val="00DD2BF3"/>
    <w:rsid w:val="00DD6F00"/>
    <w:rsid w:val="00DD7AB3"/>
    <w:rsid w:val="00E01E93"/>
    <w:rsid w:val="00E04DC5"/>
    <w:rsid w:val="00E11F09"/>
    <w:rsid w:val="00E364EF"/>
    <w:rsid w:val="00E64F03"/>
    <w:rsid w:val="00E741DA"/>
    <w:rsid w:val="00E86C9D"/>
    <w:rsid w:val="00E90F0A"/>
    <w:rsid w:val="00E96A17"/>
    <w:rsid w:val="00EC11B4"/>
    <w:rsid w:val="00EE31D4"/>
    <w:rsid w:val="00EF60B2"/>
    <w:rsid w:val="00EF7F11"/>
    <w:rsid w:val="00F06335"/>
    <w:rsid w:val="00F078D2"/>
    <w:rsid w:val="00F105B1"/>
    <w:rsid w:val="00F12872"/>
    <w:rsid w:val="00F33B72"/>
    <w:rsid w:val="00F46061"/>
    <w:rsid w:val="00F5054B"/>
    <w:rsid w:val="00F55A39"/>
    <w:rsid w:val="00F61C97"/>
    <w:rsid w:val="00F64CAE"/>
    <w:rsid w:val="00F65243"/>
    <w:rsid w:val="00F7146B"/>
    <w:rsid w:val="00F71C6B"/>
    <w:rsid w:val="00F940D7"/>
    <w:rsid w:val="00F954E8"/>
    <w:rsid w:val="00FA429A"/>
    <w:rsid w:val="00FA5114"/>
    <w:rsid w:val="00FA5E5A"/>
    <w:rsid w:val="00FD0444"/>
    <w:rsid w:val="00FD59FB"/>
    <w:rsid w:val="00FF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21955A"/>
  <w15:chartTrackingRefBased/>
  <w15:docId w15:val="{99D63CAF-0203-4C73-B6ED-5F3053AF7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C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F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7F1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7F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7F11"/>
    <w:rPr>
      <w:sz w:val="18"/>
      <w:szCs w:val="18"/>
    </w:rPr>
  </w:style>
  <w:style w:type="table" w:styleId="a7">
    <w:name w:val="Table Grid"/>
    <w:basedOn w:val="a1"/>
    <w:uiPriority w:val="99"/>
    <w:qFormat/>
    <w:rsid w:val="00EF7F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D7A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171810"/>
    <w:pPr>
      <w:ind w:firstLineChars="200" w:firstLine="420"/>
    </w:pPr>
  </w:style>
  <w:style w:type="character" w:styleId="aa">
    <w:name w:val="Hyperlink"/>
    <w:basedOn w:val="a0"/>
    <w:uiPriority w:val="99"/>
    <w:unhideWhenUsed/>
    <w:rsid w:val="008C2C8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F940D7"/>
    <w:rPr>
      <w:color w:val="605E5C"/>
      <w:shd w:val="clear" w:color="auto" w:fill="E1DFDD"/>
    </w:rPr>
  </w:style>
  <w:style w:type="paragraph" w:customStyle="1" w:styleId="SMSubheading">
    <w:name w:val="SM Subheading"/>
    <w:basedOn w:val="a"/>
    <w:link w:val="SMSubheadingChar"/>
    <w:qFormat/>
    <w:rsid w:val="003B5471"/>
    <w:pPr>
      <w:widowControl/>
      <w:jc w:val="left"/>
    </w:pPr>
    <w:rPr>
      <w:rFonts w:ascii="Times New Roman" w:eastAsia="宋体" w:hAnsi="Times New Roman" w:cs="Times New Roman"/>
      <w:kern w:val="0"/>
      <w:sz w:val="24"/>
      <w:szCs w:val="20"/>
      <w:u w:val="words"/>
      <w:lang w:eastAsia="en-US"/>
    </w:rPr>
  </w:style>
  <w:style w:type="character" w:customStyle="1" w:styleId="SMSubheadingChar">
    <w:name w:val="SM Subheading Char"/>
    <w:basedOn w:val="a0"/>
    <w:link w:val="SMSubheading"/>
    <w:rsid w:val="003B5471"/>
    <w:rPr>
      <w:rFonts w:ascii="Times New Roman" w:eastAsia="宋体" w:hAnsi="Times New Roman" w:cs="Times New Roman"/>
      <w:kern w:val="0"/>
      <w:sz w:val="24"/>
      <w:szCs w:val="20"/>
      <w:u w:val="words"/>
      <w:lang w:eastAsia="en-US"/>
    </w:rPr>
  </w:style>
  <w:style w:type="character" w:styleId="ac">
    <w:name w:val="Placeholder Text"/>
    <w:basedOn w:val="a0"/>
    <w:uiPriority w:val="99"/>
    <w:semiHidden/>
    <w:rsid w:val="00470EB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tif"/><Relationship Id="rId26" Type="http://schemas.openxmlformats.org/officeDocument/2006/relationships/image" Target="media/image16.tiff"/><Relationship Id="rId39" Type="http://schemas.openxmlformats.org/officeDocument/2006/relationships/hyperlink" Target="https://doi.org/10.1002/adfm.202408487" TargetMode="External"/><Relationship Id="rId21" Type="http://schemas.openxmlformats.org/officeDocument/2006/relationships/image" Target="media/image11.emf"/><Relationship Id="rId34" Type="http://schemas.openxmlformats.org/officeDocument/2006/relationships/image" Target="media/image24.emf"/><Relationship Id="rId42" Type="http://schemas.openxmlformats.org/officeDocument/2006/relationships/hyperlink" Target="https://doi.org/10.1002/adma.202417404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tiff"/><Relationship Id="rId29" Type="http://schemas.openxmlformats.org/officeDocument/2006/relationships/image" Target="media/image19.png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yperlink" Target="https://doi.org/10.1002/adma.202519365" TargetMode="External"/><Relationship Id="rId40" Type="http://schemas.openxmlformats.org/officeDocument/2006/relationships/hyperlink" Target="https://doi.org/10.1002/adma.202407032" TargetMode="External"/><Relationship Id="rId45" Type="http://schemas.openxmlformats.org/officeDocument/2006/relationships/hyperlink" Target="https://doi.org/10.1002/adma.20241932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doi.org/10.1002/aenm.202505869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lizhihao@henu.edu.cn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4" Type="http://schemas.openxmlformats.org/officeDocument/2006/relationships/hyperlink" Target="https://doi.org/10.1002/adfm.20240468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022031059@nwpu.edu.cn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emf"/><Relationship Id="rId27" Type="http://schemas.openxmlformats.org/officeDocument/2006/relationships/image" Target="media/image17.emf"/><Relationship Id="rId30" Type="http://schemas.openxmlformats.org/officeDocument/2006/relationships/image" Target="media/image20.png"/><Relationship Id="rId35" Type="http://schemas.openxmlformats.org/officeDocument/2006/relationships/hyperlink" Target="https://doi.org/10.1002/anie.202512376" TargetMode="External"/><Relationship Id="rId43" Type="http://schemas.openxmlformats.org/officeDocument/2006/relationships/hyperlink" Target="https://doi.org/10.1038/s41467-025-57102-3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wuhongzhuo@henu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2.emf"/><Relationship Id="rId17" Type="http://schemas.openxmlformats.org/officeDocument/2006/relationships/image" Target="media/image7.png"/><Relationship Id="rId25" Type="http://schemas.openxmlformats.org/officeDocument/2006/relationships/image" Target="media/image15.emf"/><Relationship Id="rId33" Type="http://schemas.openxmlformats.org/officeDocument/2006/relationships/image" Target="media/image23.emf"/><Relationship Id="rId38" Type="http://schemas.openxmlformats.org/officeDocument/2006/relationships/hyperlink" Target="https://doi.org/10.1038/s41467-024-55652-6" TargetMode="External"/><Relationship Id="rId46" Type="http://schemas.openxmlformats.org/officeDocument/2006/relationships/header" Target="header1.xml"/><Relationship Id="rId20" Type="http://schemas.openxmlformats.org/officeDocument/2006/relationships/image" Target="media/image10.png"/><Relationship Id="rId41" Type="http://schemas.openxmlformats.org/officeDocument/2006/relationships/hyperlink" Target="https://doi.org/10.1016/j.cej.2025.16470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5A4D8-4D40-48B6-9A20-A48645E9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12</Pages>
  <Words>1248</Words>
  <Characters>7116</Characters>
  <Application>Microsoft Office Word</Application>
  <DocSecurity>0</DocSecurity>
  <Lines>59</Lines>
  <Paragraphs>16</Paragraphs>
  <ScaleCrop>false</ScaleCrop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rabbit doctor</dc:creator>
  <cp:keywords/>
  <dc:description/>
  <cp:lastModifiedBy>rhe</cp:lastModifiedBy>
  <cp:revision>12</cp:revision>
  <dcterms:created xsi:type="dcterms:W3CDTF">2025-12-28T05:15:00Z</dcterms:created>
  <dcterms:modified xsi:type="dcterms:W3CDTF">2025-12-30T02:10:00Z</dcterms:modified>
</cp:coreProperties>
</file>