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065CA9" w14:textId="6811226D" w:rsidR="005C6F5C" w:rsidRPr="00FD047B" w:rsidRDefault="00000000" w:rsidP="00FD047B">
      <w:pPr>
        <w:spacing w:beforeLines="50" w:before="156" w:afterLines="50" w:after="156" w:line="240" w:lineRule="auto"/>
        <w:ind w:firstLineChars="0" w:firstLine="0"/>
        <w:jc w:val="left"/>
        <w:outlineLvl w:val="0"/>
        <w:rPr>
          <w:rFonts w:cs="Times New Roman" w:hint="eastAsia"/>
          <w:sz w:val="24"/>
        </w:rPr>
      </w:pPr>
      <w:r w:rsidRPr="00FD047B">
        <w:rPr>
          <w:rFonts w:cs="Times New Roman" w:hint="eastAsia"/>
          <w:sz w:val="24"/>
        </w:rPr>
        <w:t xml:space="preserve">Supporting </w:t>
      </w:r>
      <w:r w:rsidRPr="00FD047B">
        <w:rPr>
          <w:rFonts w:cs="Times New Roman"/>
          <w:sz w:val="24"/>
        </w:rPr>
        <w:t>Information</w:t>
      </w:r>
      <w:r w:rsidR="00FD047B">
        <w:rPr>
          <w:rFonts w:cs="Times New Roman" w:hint="eastAsia"/>
          <w:sz w:val="24"/>
        </w:rPr>
        <w:t xml:space="preserve"> for</w:t>
      </w:r>
    </w:p>
    <w:p w14:paraId="59407523" w14:textId="77777777" w:rsidR="00FD047B" w:rsidRPr="00B54161" w:rsidRDefault="00FD047B" w:rsidP="00FD047B">
      <w:pPr>
        <w:spacing w:beforeLines="50" w:before="156" w:afterLines="50" w:after="156" w:line="240" w:lineRule="auto"/>
        <w:ind w:firstLineChars="0" w:firstLine="0"/>
        <w:jc w:val="left"/>
        <w:outlineLvl w:val="0"/>
        <w:rPr>
          <w:rFonts w:cs="Times New Roman"/>
          <w:b/>
          <w:bCs/>
          <w:sz w:val="28"/>
          <w:szCs w:val="28"/>
        </w:rPr>
      </w:pPr>
      <w:r w:rsidRPr="00B54161">
        <w:rPr>
          <w:rFonts w:cs="Times New Roman" w:hint="eastAsia"/>
          <w:b/>
          <w:bCs/>
          <w:sz w:val="28"/>
          <w:szCs w:val="28"/>
        </w:rPr>
        <w:t xml:space="preserve">Mesh-Architected Structurally Flexible </w:t>
      </w:r>
      <w:proofErr w:type="gramStart"/>
      <w:r w:rsidRPr="00B54161">
        <w:rPr>
          <w:rFonts w:cs="Times New Roman" w:hint="eastAsia"/>
          <w:b/>
          <w:bCs/>
          <w:sz w:val="28"/>
          <w:szCs w:val="28"/>
        </w:rPr>
        <w:t>Pb(</w:t>
      </w:r>
      <w:proofErr w:type="gramEnd"/>
      <w:r w:rsidRPr="00B54161">
        <w:rPr>
          <w:rFonts w:cs="Times New Roman" w:hint="eastAsia"/>
          <w:b/>
          <w:bCs/>
          <w:sz w:val="28"/>
          <w:szCs w:val="28"/>
        </w:rPr>
        <w:t>Zr</w:t>
      </w:r>
      <w:r w:rsidRPr="00B54161">
        <w:rPr>
          <w:rFonts w:cs="Times New Roman" w:hint="eastAsia"/>
          <w:b/>
          <w:bCs/>
          <w:sz w:val="28"/>
          <w:szCs w:val="28"/>
          <w:vertAlign w:val="subscript"/>
        </w:rPr>
        <w:t>0.52</w:t>
      </w:r>
      <w:r w:rsidRPr="00B54161">
        <w:rPr>
          <w:rFonts w:cs="Times New Roman" w:hint="eastAsia"/>
          <w:b/>
          <w:bCs/>
          <w:sz w:val="28"/>
          <w:szCs w:val="28"/>
        </w:rPr>
        <w:t>Ti</w:t>
      </w:r>
      <w:r w:rsidRPr="00B54161">
        <w:rPr>
          <w:rFonts w:cs="Times New Roman" w:hint="eastAsia"/>
          <w:b/>
          <w:bCs/>
          <w:sz w:val="28"/>
          <w:szCs w:val="28"/>
          <w:vertAlign w:val="subscript"/>
        </w:rPr>
        <w:t>0.</w:t>
      </w:r>
      <w:proofErr w:type="gramStart"/>
      <w:r w:rsidRPr="00B54161">
        <w:rPr>
          <w:rFonts w:cs="Times New Roman" w:hint="eastAsia"/>
          <w:b/>
          <w:bCs/>
          <w:sz w:val="28"/>
          <w:szCs w:val="28"/>
          <w:vertAlign w:val="subscript"/>
        </w:rPr>
        <w:t>48</w:t>
      </w:r>
      <w:r w:rsidRPr="00B54161">
        <w:rPr>
          <w:rFonts w:cs="Times New Roman" w:hint="eastAsia"/>
          <w:b/>
          <w:bCs/>
          <w:sz w:val="28"/>
          <w:szCs w:val="28"/>
        </w:rPr>
        <w:t>)O</w:t>
      </w:r>
      <w:proofErr w:type="gramEnd"/>
      <w:r w:rsidRPr="00B54161">
        <w:rPr>
          <w:rFonts w:cs="Times New Roman" w:hint="eastAsia"/>
          <w:b/>
          <w:bCs/>
          <w:sz w:val="28"/>
          <w:szCs w:val="28"/>
          <w:vertAlign w:val="subscript"/>
        </w:rPr>
        <w:t>3</w:t>
      </w:r>
      <w:r w:rsidRPr="00B54161">
        <w:rPr>
          <w:rFonts w:cs="Times New Roman" w:hint="eastAsia"/>
          <w:b/>
          <w:bCs/>
          <w:sz w:val="28"/>
          <w:szCs w:val="28"/>
        </w:rPr>
        <w:t xml:space="preserve"> Framework Enables Highly Sensitive and Stretchable Piezoelectric Sensors</w:t>
      </w:r>
    </w:p>
    <w:p w14:paraId="18DAAE3D" w14:textId="77777777" w:rsidR="00FD047B" w:rsidRPr="00B54161" w:rsidRDefault="00FD047B" w:rsidP="00FD047B">
      <w:pPr>
        <w:spacing w:beforeLines="50" w:before="156" w:afterLines="50" w:after="156" w:line="240" w:lineRule="auto"/>
        <w:ind w:firstLineChars="0" w:firstLine="0"/>
        <w:jc w:val="left"/>
        <w:rPr>
          <w:sz w:val="24"/>
        </w:rPr>
      </w:pPr>
      <w:r w:rsidRPr="00B54161">
        <w:rPr>
          <w:rFonts w:hint="eastAsia"/>
          <w:sz w:val="24"/>
        </w:rPr>
        <w:t>Li Zeng</w:t>
      </w:r>
      <w:r w:rsidRPr="00B54161">
        <w:rPr>
          <w:rFonts w:hint="eastAsia"/>
          <w:sz w:val="24"/>
          <w:vertAlign w:val="superscript"/>
        </w:rPr>
        <w:t>1</w:t>
      </w:r>
      <w:r w:rsidRPr="00B54161">
        <w:rPr>
          <w:rFonts w:hint="eastAsia"/>
          <w:sz w:val="24"/>
        </w:rPr>
        <w:t>, Chenhui Jiang</w:t>
      </w:r>
      <w:r w:rsidRPr="00B54161">
        <w:rPr>
          <w:rFonts w:hint="eastAsia"/>
          <w:sz w:val="24"/>
          <w:vertAlign w:val="superscript"/>
        </w:rPr>
        <w:t>1</w:t>
      </w:r>
      <w:r w:rsidRPr="00B54161">
        <w:rPr>
          <w:rFonts w:hint="eastAsia"/>
          <w:sz w:val="24"/>
        </w:rPr>
        <w:t>, Yuan Li</w:t>
      </w:r>
      <w:r w:rsidRPr="00B54161">
        <w:rPr>
          <w:rFonts w:hint="eastAsia"/>
          <w:sz w:val="24"/>
          <w:vertAlign w:val="superscript"/>
        </w:rPr>
        <w:t>1</w:t>
      </w:r>
      <w:r w:rsidRPr="00B54161">
        <w:rPr>
          <w:rFonts w:hint="eastAsia"/>
          <w:sz w:val="24"/>
        </w:rPr>
        <w:t>, Hao Yin</w:t>
      </w:r>
      <w:r w:rsidRPr="00B54161">
        <w:rPr>
          <w:rFonts w:hint="eastAsia"/>
          <w:sz w:val="24"/>
          <w:vertAlign w:val="superscript"/>
        </w:rPr>
        <w:t>1</w:t>
      </w:r>
      <w:r w:rsidRPr="00B54161">
        <w:rPr>
          <w:rFonts w:hint="eastAsia"/>
          <w:sz w:val="24"/>
        </w:rPr>
        <w:t>, Qichao Li</w:t>
      </w:r>
      <w:r w:rsidRPr="00B54161">
        <w:rPr>
          <w:rFonts w:hint="eastAsia"/>
          <w:sz w:val="24"/>
          <w:vertAlign w:val="superscript"/>
        </w:rPr>
        <w:t>1</w:t>
      </w:r>
      <w:r w:rsidRPr="00B54161">
        <w:rPr>
          <w:rFonts w:hint="eastAsia"/>
          <w:sz w:val="24"/>
        </w:rPr>
        <w:t>*, Hezhou Liu</w:t>
      </w:r>
      <w:r w:rsidRPr="00B54161">
        <w:rPr>
          <w:rFonts w:hint="eastAsia"/>
          <w:sz w:val="24"/>
          <w:vertAlign w:val="superscript"/>
        </w:rPr>
        <w:t>1</w:t>
      </w:r>
      <w:r w:rsidRPr="00B54161">
        <w:rPr>
          <w:rFonts w:hint="eastAsia"/>
          <w:sz w:val="24"/>
        </w:rPr>
        <w:t>, and Yiping Guo</w:t>
      </w:r>
      <w:r w:rsidRPr="00B54161">
        <w:rPr>
          <w:rFonts w:hint="eastAsia"/>
          <w:sz w:val="24"/>
          <w:vertAlign w:val="superscript"/>
        </w:rPr>
        <w:t>1</w:t>
      </w:r>
      <w:r w:rsidRPr="00B54161">
        <w:rPr>
          <w:rFonts w:hint="eastAsia"/>
          <w:sz w:val="24"/>
        </w:rPr>
        <w:t>*</w:t>
      </w:r>
    </w:p>
    <w:p w14:paraId="185B0A91" w14:textId="77777777" w:rsidR="00FD047B" w:rsidRPr="00B54161" w:rsidRDefault="00FD047B" w:rsidP="00FD047B">
      <w:pPr>
        <w:spacing w:beforeLines="50" w:before="156" w:afterLines="50" w:after="156" w:line="240" w:lineRule="auto"/>
        <w:ind w:firstLineChars="0" w:firstLine="0"/>
        <w:jc w:val="left"/>
        <w:rPr>
          <w:sz w:val="24"/>
        </w:rPr>
      </w:pPr>
      <w:r w:rsidRPr="00B54161">
        <w:rPr>
          <w:rFonts w:hint="eastAsia"/>
          <w:sz w:val="24"/>
          <w:vertAlign w:val="superscript"/>
        </w:rPr>
        <w:t xml:space="preserve">1 </w:t>
      </w:r>
      <w:r w:rsidRPr="00B54161">
        <w:rPr>
          <w:rFonts w:hint="eastAsia"/>
          <w:sz w:val="24"/>
        </w:rPr>
        <w:t>State Key Laboratory of Metal Matrix Composites</w:t>
      </w:r>
      <w:r w:rsidRPr="00B54161">
        <w:rPr>
          <w:sz w:val="24"/>
        </w:rPr>
        <w:t xml:space="preserve">, </w:t>
      </w:r>
      <w:r w:rsidRPr="00B54161">
        <w:rPr>
          <w:rFonts w:hint="eastAsia"/>
          <w:sz w:val="24"/>
        </w:rPr>
        <w:t>School of Materials Science and Engineering</w:t>
      </w:r>
      <w:r w:rsidRPr="00B54161">
        <w:rPr>
          <w:sz w:val="24"/>
        </w:rPr>
        <w:t>, Shanghai Jiao Tong University, Shanghai 200240,</w:t>
      </w:r>
      <w:r w:rsidRPr="00B54161">
        <w:rPr>
          <w:rFonts w:hint="eastAsia"/>
          <w:sz w:val="24"/>
        </w:rPr>
        <w:t xml:space="preserve"> P</w:t>
      </w:r>
      <w:r>
        <w:rPr>
          <w:rFonts w:hint="eastAsia"/>
          <w:sz w:val="24"/>
        </w:rPr>
        <w:t xml:space="preserve">. </w:t>
      </w:r>
      <w:r w:rsidRPr="00B54161">
        <w:rPr>
          <w:rFonts w:hint="eastAsia"/>
          <w:sz w:val="24"/>
        </w:rPr>
        <w:t>R</w:t>
      </w:r>
      <w:r>
        <w:rPr>
          <w:rFonts w:hint="eastAsia"/>
          <w:sz w:val="24"/>
        </w:rPr>
        <w:t>.</w:t>
      </w:r>
      <w:r w:rsidRPr="00B54161">
        <w:rPr>
          <w:rFonts w:hint="eastAsia"/>
          <w:sz w:val="24"/>
        </w:rPr>
        <w:t xml:space="preserve"> China</w:t>
      </w:r>
    </w:p>
    <w:p w14:paraId="4CBBFF78" w14:textId="4BC9590E" w:rsidR="00FD047B" w:rsidRDefault="00FD047B" w:rsidP="00FD047B">
      <w:pPr>
        <w:pStyle w:val="a5"/>
        <w:spacing w:beforeLines="50" w:before="156" w:afterLines="50" w:after="156" w:line="240" w:lineRule="auto"/>
        <w:ind w:right="1538" w:firstLineChars="0" w:firstLine="0"/>
        <w:jc w:val="left"/>
      </w:pPr>
      <w:r w:rsidRPr="00B54161">
        <w:rPr>
          <w:rFonts w:hint="eastAsia"/>
        </w:rPr>
        <w:t xml:space="preserve">* </w:t>
      </w:r>
      <w:r>
        <w:rPr>
          <w:rFonts w:hint="eastAsia"/>
        </w:rPr>
        <w:t>Corresponding authors. E-mail:</w:t>
      </w:r>
      <w:r w:rsidRPr="00B54161">
        <w:rPr>
          <w:rFonts w:hint="eastAsia"/>
        </w:rPr>
        <w:t xml:space="preserve"> </w:t>
      </w:r>
      <w:hyperlink r:id="rId8" w:history="1">
        <w:r w:rsidRPr="00B40A6F">
          <w:rPr>
            <w:rStyle w:val="aa"/>
            <w:rFonts w:hint="eastAsia"/>
          </w:rPr>
          <w:t>liqichao@sjtu.edu.cn</w:t>
        </w:r>
      </w:hyperlink>
      <w:r>
        <w:rPr>
          <w:rFonts w:hint="eastAsia"/>
        </w:rPr>
        <w:t xml:space="preserve"> (</w:t>
      </w:r>
      <w:r w:rsidRPr="00B54161">
        <w:rPr>
          <w:rFonts w:hint="eastAsia"/>
        </w:rPr>
        <w:t>Qichao Li</w:t>
      </w:r>
      <w:r>
        <w:rPr>
          <w:rFonts w:hint="eastAsia"/>
        </w:rPr>
        <w:t>)</w:t>
      </w:r>
      <w:r w:rsidRPr="00B54161">
        <w:rPr>
          <w:rFonts w:hint="eastAsia"/>
        </w:rPr>
        <w:t xml:space="preserve">; </w:t>
      </w:r>
      <w:hyperlink r:id="rId9" w:history="1">
        <w:r w:rsidRPr="00B40A6F">
          <w:rPr>
            <w:rStyle w:val="aa"/>
            <w:rFonts w:hint="eastAsia"/>
          </w:rPr>
          <w:t>ypguo@sjtu.edu.cn</w:t>
        </w:r>
      </w:hyperlink>
      <w:r>
        <w:rPr>
          <w:rFonts w:hint="eastAsia"/>
        </w:rPr>
        <w:t xml:space="preserve"> (</w:t>
      </w:r>
      <w:r w:rsidRPr="00B54161">
        <w:rPr>
          <w:rFonts w:hint="eastAsia"/>
        </w:rPr>
        <w:t>Yiping Guo</w:t>
      </w:r>
      <w:r>
        <w:rPr>
          <w:rFonts w:hint="eastAsia"/>
        </w:rPr>
        <w:t>)</w:t>
      </w:r>
    </w:p>
    <w:p w14:paraId="6CE3CE27" w14:textId="77777777" w:rsidR="005C6F5C" w:rsidRPr="005C6F5C" w:rsidRDefault="00000000" w:rsidP="00FD047B">
      <w:pPr>
        <w:spacing w:beforeLines="50" w:before="156" w:afterLines="50" w:after="156" w:line="240" w:lineRule="auto"/>
        <w:ind w:firstLineChars="0" w:firstLine="0"/>
        <w:outlineLvl w:val="1"/>
        <w:rPr>
          <w:rFonts w:cs="Times New Roman"/>
          <w:b/>
          <w:bCs/>
          <w:sz w:val="24"/>
        </w:rPr>
      </w:pPr>
      <w:r w:rsidRPr="00717E44">
        <w:rPr>
          <w:rFonts w:cs="Times New Roman" w:hint="eastAsia"/>
          <w:b/>
          <w:bCs/>
          <w:sz w:val="24"/>
        </w:rPr>
        <w:t>Note S1 Finite element simulation</w:t>
      </w:r>
    </w:p>
    <w:p w14:paraId="1A21E4DA" w14:textId="77777777" w:rsidR="005C6F5C" w:rsidRPr="005C6F5C" w:rsidRDefault="00000000" w:rsidP="00FD047B">
      <w:pPr>
        <w:spacing w:beforeLines="50" w:before="156" w:afterLines="50" w:after="156" w:line="240" w:lineRule="auto"/>
        <w:ind w:firstLine="480"/>
        <w:rPr>
          <w:rFonts w:cs="Times New Roman"/>
          <w:sz w:val="24"/>
        </w:rPr>
      </w:pPr>
      <w:r w:rsidRPr="00717E44">
        <w:rPr>
          <w:rFonts w:cs="Times New Roman"/>
          <w:sz w:val="24"/>
        </w:rPr>
        <w:t>The actual PZT network structure is relatively complex. To reconstruct its realistic geometry as accurately as possible, X-ray micro</w:t>
      </w:r>
      <w:r w:rsidRPr="00717E44">
        <w:rPr>
          <w:rFonts w:cs="Times New Roman" w:hint="eastAsia"/>
          <w:sz w:val="24"/>
        </w:rPr>
        <w:t>-</w:t>
      </w:r>
      <w:r w:rsidRPr="00717E44">
        <w:rPr>
          <w:rFonts w:cs="Times New Roman"/>
          <w:sz w:val="24"/>
        </w:rPr>
        <w:t>computed tomography (micro-CT) was first employed to obtain three-dimensional images of the structure (</w:t>
      </w:r>
      <w:r w:rsidR="00380EA3" w:rsidRPr="00380EA3">
        <w:rPr>
          <w:b/>
        </w:rPr>
        <w:t>Fig.</w:t>
      </w:r>
      <w:r w:rsidR="00B2243B" w:rsidRPr="00717E44">
        <w:t xml:space="preserve"> </w:t>
      </w:r>
      <w:r w:rsidR="00B2243B" w:rsidRPr="00717E44">
        <w:rPr>
          <w:noProof/>
        </w:rPr>
        <w:t>5</w:t>
      </w:r>
      <w:r w:rsidRPr="00717E44">
        <w:rPr>
          <w:rFonts w:cs="Times New Roman" w:hint="eastAsia"/>
          <w:sz w:val="24"/>
        </w:rPr>
        <w:t>a-c</w:t>
      </w:r>
      <w:r w:rsidRPr="00717E44">
        <w:rPr>
          <w:rFonts w:cs="Times New Roman"/>
          <w:sz w:val="24"/>
        </w:rPr>
        <w:t>). A three-dimensional fiber-bundle reconstruction algorithm combining Gaussian smoothing and threshold segmentation was then applied to extract the macroscopic yarn structure from the voxelized microscopic fiber data.</w:t>
      </w:r>
    </w:p>
    <w:p w14:paraId="5DEA321E" w14:textId="77777777" w:rsidR="005C6F5C" w:rsidRPr="005C6F5C" w:rsidRDefault="00000000" w:rsidP="00FD047B">
      <w:pPr>
        <w:spacing w:beforeLines="50" w:before="156" w:afterLines="50" w:after="156" w:line="240" w:lineRule="auto"/>
        <w:ind w:firstLine="480"/>
        <w:rPr>
          <w:rFonts w:cs="Times New Roman"/>
          <w:sz w:val="24"/>
        </w:rPr>
      </w:pPr>
      <w:r w:rsidRPr="00717E44">
        <w:rPr>
          <w:rFonts w:cs="Times New Roman" w:hint="eastAsia"/>
          <w:sz w:val="24"/>
        </w:rPr>
        <w:t xml:space="preserve">As shown in </w:t>
      </w:r>
      <w:r w:rsidR="00380EA3" w:rsidRPr="00380EA3">
        <w:rPr>
          <w:b/>
        </w:rPr>
        <w:t>Fig.</w:t>
      </w:r>
      <w:r w:rsidR="00B2243B" w:rsidRPr="00717E44">
        <w:t xml:space="preserve"> </w:t>
      </w:r>
      <w:r w:rsidR="00B2243B" w:rsidRPr="00717E44">
        <w:rPr>
          <w:noProof/>
        </w:rPr>
        <w:t>5</w:t>
      </w:r>
      <w:r w:rsidRPr="00717E44">
        <w:rPr>
          <w:rFonts w:cs="Times New Roman" w:hint="eastAsia"/>
          <w:sz w:val="24"/>
        </w:rPr>
        <w:t>d-f, during the model extraction process, the CT data were first segmented, and a binary mask of the fiber regions was obtained via threshold segmentation. Gaussian low-pass filtering was subsequently applied to the mask to generate a continuous density field, thereby enhancing the connectivity between adjacent fibers. The density field was then binarized using an appropriate threshold to extract the macroscopic yarn structure, from which the geometric and topological features of the networked fabric were obtained</w:t>
      </w:r>
    </w:p>
    <w:p w14:paraId="79287219" w14:textId="77777777" w:rsidR="005C6F5C" w:rsidRPr="005C6F5C" w:rsidRDefault="00000000" w:rsidP="00FD047B">
      <w:pPr>
        <w:spacing w:beforeLines="50" w:before="156" w:afterLines="50" w:after="156" w:line="240" w:lineRule="auto"/>
        <w:ind w:firstLine="480"/>
        <w:rPr>
          <w:rFonts w:cs="Times New Roman"/>
          <w:sz w:val="24"/>
        </w:rPr>
      </w:pPr>
      <w:r w:rsidRPr="00717E44">
        <w:rPr>
          <w:rFonts w:cs="Times New Roman"/>
          <w:sz w:val="24"/>
        </w:rPr>
        <w:t>For finite element simulations</w:t>
      </w:r>
      <w:r w:rsidRPr="00717E44">
        <w:rPr>
          <w:rFonts w:cs="Times New Roman" w:hint="eastAsia"/>
          <w:sz w:val="24"/>
        </w:rPr>
        <w:t xml:space="preserve"> (</w:t>
      </w:r>
      <w:r w:rsidR="00380EA3" w:rsidRPr="00380EA3">
        <w:rPr>
          <w:b/>
        </w:rPr>
        <w:t>Fig.</w:t>
      </w:r>
      <w:r w:rsidR="00B2243B" w:rsidRPr="00717E44">
        <w:t xml:space="preserve"> </w:t>
      </w:r>
      <w:r w:rsidR="00B2243B" w:rsidRPr="00717E44">
        <w:rPr>
          <w:noProof/>
        </w:rPr>
        <w:t>6</w:t>
      </w:r>
      <w:r w:rsidRPr="00717E44">
        <w:rPr>
          <w:rFonts w:cs="Times New Roman" w:hint="eastAsia"/>
          <w:sz w:val="24"/>
        </w:rPr>
        <w:t>)</w:t>
      </w:r>
      <w:r w:rsidRPr="00717E44">
        <w:rPr>
          <w:rFonts w:cs="Times New Roman"/>
          <w:sz w:val="24"/>
        </w:rPr>
        <w:t xml:space="preserve">, the extracted yarn structure was reconstructed into a computational mesh using iso2mesh with an appropriate mesh size. As the PZT </w:t>
      </w:r>
      <w:r w:rsidRPr="00717E44">
        <w:rPr>
          <w:rFonts w:cs="Times New Roman" w:hint="eastAsia"/>
          <w:sz w:val="24"/>
        </w:rPr>
        <w:t>skeleton</w:t>
      </w:r>
      <w:r w:rsidRPr="00717E44">
        <w:rPr>
          <w:rFonts w:cs="Times New Roman"/>
          <w:sz w:val="24"/>
        </w:rPr>
        <w:t xml:space="preserve"> inherited the macro- and microstructural characteristics of the networked fabric, the reconstructed yarn structure was directly adopted as the PZT </w:t>
      </w:r>
      <w:r w:rsidRPr="00717E44">
        <w:rPr>
          <w:rFonts w:cs="Times New Roman" w:hint="eastAsia"/>
          <w:sz w:val="24"/>
        </w:rPr>
        <w:t>skeleton</w:t>
      </w:r>
      <w:r w:rsidRPr="00717E44">
        <w:rPr>
          <w:rFonts w:cs="Times New Roman"/>
          <w:sz w:val="24"/>
        </w:rPr>
        <w:t xml:space="preserve"> model. The silicone rubber matrix and the PZT </w:t>
      </w:r>
      <w:r w:rsidRPr="00717E44">
        <w:rPr>
          <w:rFonts w:cs="Times New Roman" w:hint="eastAsia"/>
          <w:sz w:val="24"/>
        </w:rPr>
        <w:t>skeleton</w:t>
      </w:r>
      <w:r w:rsidRPr="00717E44">
        <w:rPr>
          <w:rFonts w:cs="Times New Roman"/>
          <w:sz w:val="24"/>
        </w:rPr>
        <w:t xml:space="preserve"> were then assigned to different material </w:t>
      </w:r>
      <w:r w:rsidRPr="00717E44">
        <w:rPr>
          <w:rFonts w:cs="Times New Roman" w:hint="eastAsia"/>
          <w:sz w:val="24"/>
        </w:rPr>
        <w:t>area</w:t>
      </w:r>
      <w:r w:rsidRPr="00717E44">
        <w:rPr>
          <w:rFonts w:cs="Times New Roman"/>
          <w:sz w:val="24"/>
        </w:rPr>
        <w:t>s through region labeling. The parameters used are as follows.</w:t>
      </w:r>
    </w:p>
    <w:p w14:paraId="78E296B6" w14:textId="77777777" w:rsidR="005C6F5C" w:rsidRPr="005C6F5C" w:rsidRDefault="00000000" w:rsidP="00FD047B">
      <w:pPr>
        <w:spacing w:beforeLines="50" w:before="156" w:afterLines="50" w:after="156" w:line="240" w:lineRule="auto"/>
        <w:ind w:firstLineChars="0" w:firstLine="0"/>
        <w:jc w:val="center"/>
      </w:pPr>
      <w:r w:rsidRPr="00717E44">
        <w:rPr>
          <w:noProof/>
        </w:rPr>
        <w:drawing>
          <wp:inline distT="0" distB="0" distL="114300" distR="114300" wp14:anchorId="1AECED09" wp14:editId="13AEFE99">
            <wp:extent cx="4219575" cy="748191"/>
            <wp:effectExtent l="0" t="0" r="0"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10"/>
                    <a:stretch>
                      <a:fillRect/>
                    </a:stretch>
                  </pic:blipFill>
                  <pic:spPr>
                    <a:xfrm>
                      <a:off x="0" y="0"/>
                      <a:ext cx="4239899" cy="751795"/>
                    </a:xfrm>
                    <a:prstGeom prst="rect">
                      <a:avLst/>
                    </a:prstGeom>
                    <a:noFill/>
                    <a:ln>
                      <a:noFill/>
                    </a:ln>
                  </pic:spPr>
                </pic:pic>
              </a:graphicData>
            </a:graphic>
          </wp:inline>
        </w:drawing>
      </w:r>
    </w:p>
    <w:p w14:paraId="0C6E9606" w14:textId="77777777" w:rsidR="005C6F5C" w:rsidRPr="005C6F5C" w:rsidRDefault="00000000" w:rsidP="00FD047B">
      <w:pPr>
        <w:spacing w:beforeLines="50" w:before="156" w:afterLines="50" w:after="156" w:line="240" w:lineRule="auto"/>
        <w:ind w:firstLine="480"/>
        <w:rPr>
          <w:rFonts w:cs="Times New Roman"/>
          <w:sz w:val="24"/>
        </w:rPr>
      </w:pPr>
      <w:r w:rsidRPr="00717E44">
        <w:rPr>
          <w:rFonts w:cs="Times New Roman"/>
          <w:sz w:val="24"/>
        </w:rPr>
        <w:t xml:space="preserve">The reconstructed mesh was imported into ABAQUS for mechanical analysis. In the simulations, the interfacial coupling between the </w:t>
      </w:r>
      <w:r w:rsidRPr="00717E44">
        <w:rPr>
          <w:rFonts w:cs="Times New Roman" w:hint="eastAsia"/>
          <w:sz w:val="24"/>
        </w:rPr>
        <w:t>skeleton</w:t>
      </w:r>
      <w:r w:rsidRPr="00717E44">
        <w:rPr>
          <w:rFonts w:cs="Times New Roman"/>
          <w:sz w:val="24"/>
        </w:rPr>
        <w:t xml:space="preserve"> and the silicone rubber matrix was not explicitly considered; instead, a tie constraint was applied to ensure that no relative separation occurred between the two phases during loading. Finally, one end </w:t>
      </w:r>
      <w:r w:rsidRPr="00717E44">
        <w:rPr>
          <w:rFonts w:cs="Times New Roman"/>
          <w:sz w:val="24"/>
        </w:rPr>
        <w:lastRenderedPageBreak/>
        <w:t>of the model was fixed while a prescribed displacement was applied to the opposite end to impose tensile deformation, enabling the mechanical response to be obtained and analyzed.</w:t>
      </w:r>
      <w:r w:rsidRPr="00717E44">
        <w:rPr>
          <w:rFonts w:cs="Times New Roman" w:hint="eastAsia"/>
          <w:sz w:val="24"/>
        </w:rPr>
        <w:t xml:space="preserve"> </w:t>
      </w:r>
    </w:p>
    <w:p w14:paraId="3DAC5775" w14:textId="77777777" w:rsidR="005C6F5C" w:rsidRPr="005C6F5C" w:rsidRDefault="00000000" w:rsidP="00FD047B">
      <w:pPr>
        <w:spacing w:beforeLines="50" w:before="156" w:afterLines="50" w:after="156" w:line="240" w:lineRule="auto"/>
        <w:ind w:firstLineChars="0" w:firstLine="0"/>
        <w:outlineLvl w:val="1"/>
        <w:rPr>
          <w:sz w:val="24"/>
        </w:rPr>
      </w:pPr>
      <w:r w:rsidRPr="00717E44">
        <w:rPr>
          <w:rFonts w:cs="Times New Roman" w:hint="eastAsia"/>
          <w:b/>
          <w:bCs/>
          <w:sz w:val="24"/>
        </w:rPr>
        <w:t>Note</w:t>
      </w:r>
      <w:r w:rsidRPr="00451ED6">
        <w:rPr>
          <w:rFonts w:cs="Times New Roman" w:hint="eastAsia"/>
          <w:b/>
          <w:bCs/>
          <w:sz w:val="24"/>
        </w:rPr>
        <w:t xml:space="preserve"> S2 </w:t>
      </w:r>
      <w:r w:rsidRPr="00451ED6">
        <w:rPr>
          <w:b/>
          <w:bCs/>
          <w:sz w:val="24"/>
        </w:rPr>
        <w:t>Ceramic density measurement</w:t>
      </w:r>
    </w:p>
    <w:p w14:paraId="09186C32" w14:textId="77777777" w:rsidR="005C6F5C" w:rsidRPr="005C6F5C" w:rsidRDefault="00000000" w:rsidP="00FD047B">
      <w:pPr>
        <w:spacing w:beforeLines="50" w:before="156" w:afterLines="50" w:after="156" w:line="240" w:lineRule="auto"/>
        <w:ind w:firstLine="480"/>
        <w:rPr>
          <w:sz w:val="24"/>
        </w:rPr>
      </w:pPr>
      <w:r w:rsidRPr="00717E44">
        <w:rPr>
          <w:sz w:val="24"/>
        </w:rPr>
        <w:t xml:space="preserve">The ceramic density was measured using the Archimedes’ displacement method. The mass of the PZT skeleton measured in air (dry weight) was denoted as m </w:t>
      </w:r>
      <w:r w:rsidR="00380EA3" w:rsidRPr="00380EA3">
        <w:rPr>
          <w:b/>
          <w:sz w:val="24"/>
        </w:rPr>
        <w:t>g</w:t>
      </w:r>
      <w:r w:rsidRPr="00717E44">
        <w:rPr>
          <w:sz w:val="24"/>
        </w:rPr>
        <w:t xml:space="preserve">. The apparent mass of the PZT skeleton measured in water using a spring balance was denoted as M </w:t>
      </w:r>
      <w:r w:rsidR="00380EA3" w:rsidRPr="00380EA3">
        <w:rPr>
          <w:b/>
          <w:sz w:val="24"/>
        </w:rPr>
        <w:t>g</w:t>
      </w:r>
      <w:r w:rsidRPr="00717E44">
        <w:rPr>
          <w:sz w:val="24"/>
        </w:rPr>
        <w:t>. According to the force balance of the PZT skeleton in water,</w:t>
      </w:r>
    </w:p>
    <w:p w14:paraId="32422BE3" w14:textId="5B45139F" w:rsidR="005C6F5C" w:rsidRPr="005C6F5C" w:rsidRDefault="00000000" w:rsidP="00FD047B">
      <w:pPr>
        <w:spacing w:beforeLines="50" w:before="156" w:afterLines="50" w:after="156" w:line="240" w:lineRule="auto"/>
        <w:ind w:firstLineChars="0" w:firstLine="0"/>
        <w:rPr>
          <w:sz w:val="24"/>
        </w:rPr>
      </w:pPr>
      <m:oMathPara>
        <m:oMath>
          <m:eqArr>
            <m:eqArrPr>
              <m:maxDist m:val="1"/>
              <m:ctrlPr>
                <w:rPr>
                  <w:rFonts w:ascii="Cambria Math" w:hAnsi="Cambria Math"/>
                  <w:i/>
                  <w:sz w:val="24"/>
                </w:rPr>
              </m:ctrlPr>
            </m:eqArrPr>
            <m:e>
              <m:r>
                <w:rPr>
                  <w:rFonts w:ascii="Cambria Math" w:hAnsi="Cambria Math"/>
                  <w:sz w:val="24"/>
                </w:rPr>
                <m:t>mg=F+Mg#</m:t>
              </m:r>
              <m:d>
                <m:dPr>
                  <m:ctrlPr>
                    <w:rPr>
                      <w:rFonts w:ascii="Cambria Math" w:hAnsi="Cambria Math"/>
                      <w:i/>
                      <w:sz w:val="24"/>
                    </w:rPr>
                  </m:ctrlPr>
                </m:dPr>
                <m:e>
                  <m:r>
                    <w:rPr>
                      <w:rFonts w:ascii="Cambria Math" w:hAnsi="Cambria Math"/>
                      <w:sz w:val="24"/>
                    </w:rPr>
                    <m:t>S</m:t>
                  </m:r>
                  <m:r>
                    <w:rPr>
                      <w:rFonts w:ascii="Cambria Math" w:hAnsi="Cambria Math"/>
                      <w:sz w:val="24"/>
                    </w:rPr>
                    <m:t>1</m:t>
                  </m:r>
                </m:e>
              </m:d>
            </m:e>
          </m:eqArr>
        </m:oMath>
      </m:oMathPara>
    </w:p>
    <w:p w14:paraId="533EFC98" w14:textId="040E9162" w:rsidR="005C6F5C" w:rsidRPr="005C6F5C" w:rsidRDefault="00000000" w:rsidP="00FD047B">
      <w:pPr>
        <w:spacing w:beforeLines="50" w:before="156" w:afterLines="50" w:after="156" w:line="240" w:lineRule="auto"/>
        <w:ind w:firstLine="480"/>
        <w:rPr>
          <w:sz w:val="24"/>
        </w:rPr>
      </w:pPr>
      <m:oMathPara>
        <m:oMath>
          <m:eqArr>
            <m:eqArrPr>
              <m:maxDist m:val="1"/>
              <m:ctrlPr>
                <w:rPr>
                  <w:rFonts w:ascii="Cambria Math" w:hAnsi="Cambria Math"/>
                  <w:i/>
                  <w:sz w:val="24"/>
                </w:rPr>
              </m:ctrlPr>
            </m:eqArrPr>
            <m:e>
              <m:r>
                <w:rPr>
                  <w:rFonts w:ascii="Cambria Math" w:hAnsi="Cambria Math"/>
                  <w:sz w:val="24"/>
                </w:rPr>
                <m:t>F=ρVg#</m:t>
              </m:r>
              <m:d>
                <m:dPr>
                  <m:ctrlPr>
                    <w:rPr>
                      <w:rFonts w:ascii="Cambria Math" w:hAnsi="Cambria Math"/>
                      <w:i/>
                      <w:sz w:val="24"/>
                    </w:rPr>
                  </m:ctrlPr>
                </m:dPr>
                <m:e>
                  <m:r>
                    <w:rPr>
                      <w:rFonts w:ascii="Cambria Math" w:hAnsi="Cambria Math"/>
                      <w:sz w:val="24"/>
                    </w:rPr>
                    <m:t>S</m:t>
                  </m:r>
                  <m:r>
                    <w:rPr>
                      <w:rFonts w:ascii="Cambria Math" w:hAnsi="Cambria Math"/>
                      <w:sz w:val="24"/>
                    </w:rPr>
                    <m:t>2</m:t>
                  </m:r>
                </m:e>
              </m:d>
            </m:e>
          </m:eqArr>
        </m:oMath>
      </m:oMathPara>
    </w:p>
    <w:p w14:paraId="24D6028D" w14:textId="77777777" w:rsidR="005C6F5C" w:rsidRPr="005C6F5C" w:rsidRDefault="00000000" w:rsidP="00FD047B">
      <w:pPr>
        <w:spacing w:beforeLines="50" w:before="156" w:afterLines="50" w:after="156" w:line="240" w:lineRule="auto"/>
        <w:ind w:firstLineChars="0" w:firstLine="0"/>
        <w:rPr>
          <w:sz w:val="24"/>
        </w:rPr>
      </w:pPr>
      <w:r w:rsidRPr="00717E44">
        <w:rPr>
          <w:sz w:val="24"/>
        </w:rPr>
        <w:t xml:space="preserve">where F is the Archimedean buoyant force, g is the gravitational acceleration, ρ is the density of water (1 g/cm³), and V is the volume of displaced water. Based on these relations, the displaced water volume can be determined, and the density of the PZT </w:t>
      </w:r>
      <w:r w:rsidRPr="00717E44">
        <w:rPr>
          <w:rFonts w:hint="eastAsia"/>
          <w:sz w:val="24"/>
        </w:rPr>
        <w:t>skeleton</w:t>
      </w:r>
      <w:r w:rsidRPr="00717E44">
        <w:rPr>
          <w:sz w:val="24"/>
        </w:rPr>
        <w:t xml:space="preserve"> is calculated as</w:t>
      </w:r>
      <w:r w:rsidRPr="00717E44">
        <w:rPr>
          <w:rFonts w:hint="eastAsia"/>
          <w:sz w:val="24"/>
        </w:rPr>
        <w:t>：</w:t>
      </w:r>
    </w:p>
    <w:p w14:paraId="6617B2F0" w14:textId="3DEC0F2E" w:rsidR="005C6F5C" w:rsidRPr="005C6F5C" w:rsidRDefault="00000000" w:rsidP="00FD047B">
      <w:pPr>
        <w:spacing w:beforeLines="50" w:before="156" w:afterLines="50" w:after="156" w:line="240" w:lineRule="auto"/>
        <w:ind w:firstLineChars="0" w:firstLine="0"/>
        <w:rPr>
          <w:sz w:val="24"/>
        </w:rPr>
      </w:pPr>
      <m:oMathPara>
        <m:oMath>
          <m:eqArr>
            <m:eqArrPr>
              <m:maxDist m:val="1"/>
              <m:ctrlPr>
                <w:rPr>
                  <w:rFonts w:ascii="Cambria Math" w:hAnsi="Cambria Math"/>
                  <w:i/>
                  <w:sz w:val="24"/>
                </w:rPr>
              </m:ctrlPr>
            </m:eqArrPr>
            <m:e>
              <m:r>
                <w:rPr>
                  <w:rFonts w:ascii="Cambria Math" w:hAnsi="Cambria Math"/>
                  <w:sz w:val="24"/>
                </w:rPr>
                <m:t>ρ=</m:t>
              </m:r>
              <m:f>
                <m:fPr>
                  <m:ctrlPr>
                    <w:rPr>
                      <w:rFonts w:ascii="Cambria Math" w:hAnsi="Cambria Math"/>
                      <w:i/>
                      <w:sz w:val="24"/>
                    </w:rPr>
                  </m:ctrlPr>
                </m:fPr>
                <m:num>
                  <m:r>
                    <w:rPr>
                      <w:rFonts w:ascii="Cambria Math" w:hAnsi="Cambria Math"/>
                      <w:sz w:val="24"/>
                    </w:rPr>
                    <m:t>m</m:t>
                  </m:r>
                </m:num>
                <m:den>
                  <m:r>
                    <w:rPr>
                      <w:rFonts w:ascii="Cambria Math" w:hAnsi="Cambria Math"/>
                      <w:sz w:val="24"/>
                    </w:rPr>
                    <m:t>V</m:t>
                  </m:r>
                </m:den>
              </m:f>
              <m:r>
                <w:rPr>
                  <w:rFonts w:ascii="Cambria Math" w:hAnsi="Cambria Math"/>
                  <w:sz w:val="24"/>
                </w:rPr>
                <m:t>#</m:t>
              </m:r>
              <m:d>
                <m:dPr>
                  <m:ctrlPr>
                    <w:rPr>
                      <w:rFonts w:ascii="Cambria Math" w:hAnsi="Cambria Math"/>
                      <w:i/>
                      <w:sz w:val="24"/>
                    </w:rPr>
                  </m:ctrlPr>
                </m:dPr>
                <m:e>
                  <m:r>
                    <w:rPr>
                      <w:rFonts w:ascii="Cambria Math" w:hAnsi="Cambria Math"/>
                      <w:sz w:val="24"/>
                    </w:rPr>
                    <m:t>S</m:t>
                  </m:r>
                  <m:r>
                    <w:rPr>
                      <w:rFonts w:ascii="Cambria Math" w:hAnsi="Cambria Math"/>
                      <w:sz w:val="24"/>
                    </w:rPr>
                    <m:t>3</m:t>
                  </m:r>
                </m:e>
              </m:d>
            </m:e>
          </m:eqArr>
        </m:oMath>
      </m:oMathPara>
    </w:p>
    <w:p w14:paraId="32F3A943" w14:textId="77777777" w:rsidR="005C6F5C" w:rsidRPr="005C6F5C" w:rsidRDefault="00000000" w:rsidP="00FD047B">
      <w:pPr>
        <w:spacing w:beforeLines="50" w:before="156" w:afterLines="50" w:after="156" w:line="240" w:lineRule="auto"/>
        <w:ind w:firstLine="480"/>
        <w:rPr>
          <w:sz w:val="24"/>
        </w:rPr>
      </w:pPr>
      <w:r w:rsidRPr="00717E44">
        <w:rPr>
          <w:sz w:val="24"/>
        </w:rPr>
        <w:t xml:space="preserve">In the experiment, the dry weight of the PZT </w:t>
      </w:r>
      <w:r w:rsidRPr="00717E44">
        <w:rPr>
          <w:rFonts w:hint="eastAsia"/>
          <w:sz w:val="24"/>
        </w:rPr>
        <w:t>skeleton</w:t>
      </w:r>
      <w:r w:rsidRPr="00717E44">
        <w:rPr>
          <w:sz w:val="24"/>
        </w:rPr>
        <w:t xml:space="preserve"> was measured to be 0.108 g. The </w:t>
      </w:r>
      <w:r w:rsidRPr="00717E44">
        <w:rPr>
          <w:rFonts w:hint="eastAsia"/>
          <w:sz w:val="24"/>
        </w:rPr>
        <w:t>skeleton</w:t>
      </w:r>
      <w:r w:rsidRPr="00717E44">
        <w:rPr>
          <w:sz w:val="24"/>
        </w:rPr>
        <w:t xml:space="preserve"> was then suspended on a spring balance in the water tank of a densitometer, yielding a wet weight of 0.091 g. Using the Archimedes’ displacement method, the calculated ceramic density of the PZT </w:t>
      </w:r>
      <w:r w:rsidRPr="00717E44">
        <w:rPr>
          <w:rFonts w:hint="eastAsia"/>
          <w:sz w:val="24"/>
        </w:rPr>
        <w:t>skeleton</w:t>
      </w:r>
      <w:r w:rsidRPr="00717E44">
        <w:rPr>
          <w:sz w:val="24"/>
        </w:rPr>
        <w:t xml:space="preserve"> was 6.2 g/cm</w:t>
      </w:r>
      <w:r w:rsidRPr="00717E44">
        <w:rPr>
          <w:rFonts w:hint="eastAsia"/>
          <w:sz w:val="24"/>
          <w:vertAlign w:val="superscript"/>
        </w:rPr>
        <w:t>3</w:t>
      </w:r>
      <w:r w:rsidRPr="00717E44">
        <w:rPr>
          <w:sz w:val="24"/>
        </w:rPr>
        <w:t>.</w:t>
      </w:r>
    </w:p>
    <w:p w14:paraId="4D9EDDF1" w14:textId="77777777" w:rsidR="00B73A90" w:rsidRDefault="00B73A90" w:rsidP="00FD047B">
      <w:pPr>
        <w:spacing w:beforeLines="50" w:before="156" w:afterLines="50" w:after="156" w:line="240" w:lineRule="auto"/>
        <w:ind w:firstLine="480"/>
        <w:outlineLvl w:val="1"/>
        <w:rPr>
          <w:rFonts w:cs="Times New Roman"/>
          <w:b/>
          <w:bCs/>
          <w:sz w:val="24"/>
        </w:rPr>
      </w:pPr>
    </w:p>
    <w:p w14:paraId="45560858" w14:textId="1403CD41" w:rsidR="004B1BF8" w:rsidRPr="004B1BF8" w:rsidRDefault="004B1BF8" w:rsidP="004B1BF8">
      <w:pPr>
        <w:spacing w:beforeLines="50" w:before="156" w:afterLines="50" w:after="156" w:line="240" w:lineRule="auto"/>
        <w:ind w:firstLineChars="175" w:firstLine="490"/>
        <w:outlineLvl w:val="1"/>
        <w:rPr>
          <w:rFonts w:cs="Times New Roman" w:hint="eastAsia"/>
          <w:b/>
          <w:bCs/>
          <w:sz w:val="28"/>
          <w:szCs w:val="28"/>
        </w:rPr>
        <w:sectPr w:rsidR="004B1BF8" w:rsidRPr="004B1BF8">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851" w:footer="992" w:gutter="0"/>
          <w:cols w:space="425"/>
          <w:docGrid w:type="lines" w:linePitch="312"/>
        </w:sectPr>
      </w:pPr>
      <w:r w:rsidRPr="004B1BF8">
        <w:rPr>
          <w:rFonts w:cs="Times New Roman" w:hint="eastAsia"/>
          <w:b/>
          <w:bCs/>
          <w:sz w:val="28"/>
          <w:szCs w:val="28"/>
        </w:rPr>
        <w:t>Supplementary Tables</w:t>
      </w:r>
    </w:p>
    <w:p w14:paraId="108AFD33" w14:textId="77777777" w:rsidR="00B73A90" w:rsidRPr="0081363D" w:rsidRDefault="00000000" w:rsidP="00FD047B">
      <w:pPr>
        <w:spacing w:beforeLines="50" w:before="156" w:afterLines="50" w:after="156" w:line="240" w:lineRule="auto"/>
        <w:ind w:firstLine="480"/>
        <w:jc w:val="center"/>
        <w:outlineLvl w:val="1"/>
        <w:rPr>
          <w:rFonts w:cs="Times New Roman"/>
          <w:sz w:val="24"/>
        </w:rPr>
      </w:pPr>
      <w:r w:rsidRPr="00717E44">
        <w:rPr>
          <w:rFonts w:cs="Times New Roman"/>
          <w:b/>
          <w:bCs/>
          <w:sz w:val="24"/>
        </w:rPr>
        <w:t>Table S</w:t>
      </w:r>
      <w:r w:rsidRPr="00717E44">
        <w:rPr>
          <w:rFonts w:cs="Times New Roman" w:hint="eastAsia"/>
          <w:b/>
          <w:bCs/>
          <w:sz w:val="24"/>
        </w:rPr>
        <w:t>1</w:t>
      </w:r>
      <w:r w:rsidRPr="00717E44">
        <w:rPr>
          <w:rFonts w:cs="Times New Roman"/>
          <w:b/>
          <w:bCs/>
          <w:sz w:val="24"/>
        </w:rPr>
        <w:t xml:space="preserve"> </w:t>
      </w:r>
      <w:r w:rsidRPr="0081363D">
        <w:rPr>
          <w:rFonts w:cs="Times New Roman" w:hint="eastAsia"/>
          <w:sz w:val="24"/>
        </w:rPr>
        <w:t>Comparison of this work with other studies on piezoelectric sensors</w:t>
      </w:r>
    </w:p>
    <w:tbl>
      <w:tblPr>
        <w:tblStyle w:val="10"/>
        <w:tblW w:w="132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744"/>
        <w:gridCol w:w="1869"/>
        <w:gridCol w:w="1275"/>
        <w:gridCol w:w="1847"/>
        <w:gridCol w:w="1984"/>
        <w:gridCol w:w="1559"/>
        <w:gridCol w:w="1701"/>
        <w:gridCol w:w="1276"/>
      </w:tblGrid>
      <w:tr w:rsidR="00717E44" w:rsidRPr="0081363D" w14:paraId="20A0B373" w14:textId="77777777">
        <w:trPr>
          <w:jc w:val="center"/>
        </w:trPr>
        <w:tc>
          <w:tcPr>
            <w:tcW w:w="1744" w:type="dxa"/>
            <w:tcBorders>
              <w:top w:val="single" w:sz="12" w:space="0" w:color="auto"/>
              <w:bottom w:val="single" w:sz="6" w:space="0" w:color="auto"/>
            </w:tcBorders>
          </w:tcPr>
          <w:p w14:paraId="3F205037"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Material</w:t>
            </w:r>
          </w:p>
        </w:tc>
        <w:tc>
          <w:tcPr>
            <w:tcW w:w="1869" w:type="dxa"/>
            <w:tcBorders>
              <w:top w:val="single" w:sz="12" w:space="0" w:color="auto"/>
              <w:bottom w:val="single" w:sz="6" w:space="0" w:color="auto"/>
            </w:tcBorders>
          </w:tcPr>
          <w:p w14:paraId="55B21AC8"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Max tensile strain (%)</w:t>
            </w:r>
          </w:p>
        </w:tc>
        <w:tc>
          <w:tcPr>
            <w:tcW w:w="1275" w:type="dxa"/>
            <w:tcBorders>
              <w:top w:val="single" w:sz="12" w:space="0" w:color="auto"/>
              <w:bottom w:val="single" w:sz="6" w:space="0" w:color="auto"/>
            </w:tcBorders>
          </w:tcPr>
          <w:p w14:paraId="2CBA4B77"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Sensitivity (mV/kPa)</w:t>
            </w:r>
          </w:p>
        </w:tc>
        <w:tc>
          <w:tcPr>
            <w:tcW w:w="1847" w:type="dxa"/>
            <w:tcBorders>
              <w:top w:val="single" w:sz="12" w:space="0" w:color="auto"/>
              <w:bottom w:val="single" w:sz="6" w:space="0" w:color="auto"/>
            </w:tcBorders>
          </w:tcPr>
          <w:p w14:paraId="01EDE1C9"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S</w:t>
            </w:r>
            <w:r w:rsidRPr="0081363D">
              <w:rPr>
                <w:rFonts w:eastAsiaTheme="minorEastAsia" w:cs="Times New Roman"/>
                <w:szCs w:val="21"/>
              </w:rPr>
              <w:t>tress detection range</w:t>
            </w:r>
          </w:p>
        </w:tc>
        <w:tc>
          <w:tcPr>
            <w:tcW w:w="1984" w:type="dxa"/>
            <w:tcBorders>
              <w:top w:val="single" w:sz="12" w:space="0" w:color="auto"/>
              <w:bottom w:val="single" w:sz="6" w:space="0" w:color="auto"/>
            </w:tcBorders>
          </w:tcPr>
          <w:p w14:paraId="1DFB8F6C"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S</w:t>
            </w:r>
            <w:r w:rsidRPr="0081363D">
              <w:rPr>
                <w:rFonts w:eastAsiaTheme="minorEastAsia" w:cs="Times New Roman"/>
                <w:szCs w:val="21"/>
              </w:rPr>
              <w:t>train detection range</w:t>
            </w:r>
          </w:p>
        </w:tc>
        <w:tc>
          <w:tcPr>
            <w:tcW w:w="1559" w:type="dxa"/>
            <w:tcBorders>
              <w:top w:val="single" w:sz="12" w:space="0" w:color="auto"/>
              <w:bottom w:val="single" w:sz="6" w:space="0" w:color="auto"/>
            </w:tcBorders>
          </w:tcPr>
          <w:p w14:paraId="56B9ECF0"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szCs w:val="21"/>
              </w:rPr>
              <w:t>R</w:t>
            </w:r>
            <w:r w:rsidRPr="0081363D">
              <w:rPr>
                <w:rFonts w:eastAsiaTheme="minorEastAsia" w:cs="Times New Roman" w:hint="eastAsia"/>
                <w:szCs w:val="21"/>
              </w:rPr>
              <w:t>esponse time</w:t>
            </w:r>
          </w:p>
        </w:tc>
        <w:tc>
          <w:tcPr>
            <w:tcW w:w="1701" w:type="dxa"/>
            <w:tcBorders>
              <w:top w:val="single" w:sz="12" w:space="0" w:color="auto"/>
              <w:bottom w:val="single" w:sz="6" w:space="0" w:color="auto"/>
            </w:tcBorders>
          </w:tcPr>
          <w:p w14:paraId="35C3A7B4"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szCs w:val="21"/>
              </w:rPr>
              <w:t>Durability</w:t>
            </w:r>
            <w:r w:rsidRPr="0081363D">
              <w:rPr>
                <w:rFonts w:eastAsiaTheme="minorEastAsia" w:cs="Times New Roman" w:hint="eastAsia"/>
                <w:szCs w:val="21"/>
              </w:rPr>
              <w:t xml:space="preserve"> cycles</w:t>
            </w:r>
          </w:p>
        </w:tc>
        <w:tc>
          <w:tcPr>
            <w:tcW w:w="1276" w:type="dxa"/>
            <w:tcBorders>
              <w:top w:val="single" w:sz="12" w:space="0" w:color="auto"/>
              <w:bottom w:val="single" w:sz="6" w:space="0" w:color="auto"/>
            </w:tcBorders>
          </w:tcPr>
          <w:p w14:paraId="2E05692D" w14:textId="2EC5F6DB"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Reference</w:t>
            </w:r>
            <w:r w:rsidR="0081363D">
              <w:rPr>
                <w:rFonts w:eastAsiaTheme="minorEastAsia" w:cs="Times New Roman" w:hint="eastAsia"/>
                <w:szCs w:val="21"/>
              </w:rPr>
              <w:t>s</w:t>
            </w:r>
          </w:p>
        </w:tc>
      </w:tr>
      <w:tr w:rsidR="00717E44" w:rsidRPr="0081363D" w14:paraId="0C671F0E" w14:textId="77777777">
        <w:trPr>
          <w:trHeight w:val="709"/>
          <w:jc w:val="center"/>
        </w:trPr>
        <w:tc>
          <w:tcPr>
            <w:tcW w:w="1744" w:type="dxa"/>
            <w:tcBorders>
              <w:top w:val="single" w:sz="6" w:space="0" w:color="auto"/>
            </w:tcBorders>
          </w:tcPr>
          <w:p w14:paraId="5010FCEC"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BCZT ceramic array /PDMS/Ecoflex</w:t>
            </w:r>
          </w:p>
        </w:tc>
        <w:tc>
          <w:tcPr>
            <w:tcW w:w="1869" w:type="dxa"/>
            <w:tcBorders>
              <w:top w:val="single" w:sz="6" w:space="0" w:color="auto"/>
            </w:tcBorders>
          </w:tcPr>
          <w:p w14:paraId="36C3C1C7"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153</w:t>
            </w:r>
          </w:p>
        </w:tc>
        <w:tc>
          <w:tcPr>
            <w:tcW w:w="1275" w:type="dxa"/>
            <w:tcBorders>
              <w:top w:val="single" w:sz="6" w:space="0" w:color="auto"/>
            </w:tcBorders>
          </w:tcPr>
          <w:p w14:paraId="0EEDB32E"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997.5</w:t>
            </w:r>
          </w:p>
        </w:tc>
        <w:tc>
          <w:tcPr>
            <w:tcW w:w="1847" w:type="dxa"/>
            <w:tcBorders>
              <w:top w:val="single" w:sz="6" w:space="0" w:color="auto"/>
            </w:tcBorders>
          </w:tcPr>
          <w:p w14:paraId="4FFFB4EA"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2 N-16 N</w:t>
            </w:r>
          </w:p>
        </w:tc>
        <w:tc>
          <w:tcPr>
            <w:tcW w:w="1984" w:type="dxa"/>
            <w:tcBorders>
              <w:top w:val="single" w:sz="6" w:space="0" w:color="auto"/>
            </w:tcBorders>
          </w:tcPr>
          <w:p w14:paraId="1FCC609B"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szCs w:val="21"/>
              </w:rPr>
              <w:t>0-60%</w:t>
            </w:r>
          </w:p>
        </w:tc>
        <w:tc>
          <w:tcPr>
            <w:tcW w:w="1559" w:type="dxa"/>
            <w:tcBorders>
              <w:top w:val="single" w:sz="6" w:space="0" w:color="auto"/>
            </w:tcBorders>
          </w:tcPr>
          <w:p w14:paraId="7EA2EDDA"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szCs w:val="21"/>
              </w:rPr>
              <w:t>24</w:t>
            </w:r>
            <w:r w:rsidRPr="0081363D">
              <w:rPr>
                <w:rFonts w:eastAsiaTheme="minorEastAsia" w:cs="Times New Roman" w:hint="eastAsia"/>
                <w:szCs w:val="21"/>
              </w:rPr>
              <w:t xml:space="preserve"> ms</w:t>
            </w:r>
          </w:p>
        </w:tc>
        <w:tc>
          <w:tcPr>
            <w:tcW w:w="1701" w:type="dxa"/>
            <w:tcBorders>
              <w:top w:val="single" w:sz="6" w:space="0" w:color="auto"/>
            </w:tcBorders>
          </w:tcPr>
          <w:p w14:paraId="4B8BB257"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5,000</w:t>
            </w:r>
          </w:p>
        </w:tc>
        <w:tc>
          <w:tcPr>
            <w:tcW w:w="1276" w:type="dxa"/>
            <w:tcBorders>
              <w:top w:val="single" w:sz="6" w:space="0" w:color="auto"/>
            </w:tcBorders>
          </w:tcPr>
          <w:p w14:paraId="49458E0B" w14:textId="3CD33AE0" w:rsidR="00B73A90" w:rsidRPr="0081363D" w:rsidRDefault="00716D82" w:rsidP="0081363D">
            <w:pPr>
              <w:spacing w:line="240" w:lineRule="auto"/>
              <w:ind w:firstLineChars="0" w:firstLine="0"/>
              <w:rPr>
                <w:rFonts w:eastAsiaTheme="minorEastAsia" w:cs="Times New Roman"/>
                <w:szCs w:val="21"/>
              </w:rPr>
            </w:pPr>
            <w:r>
              <w:rPr>
                <w:rFonts w:cs="Times New Roman"/>
                <w:kern w:val="0"/>
                <w:szCs w:val="21"/>
              </w:rPr>
              <w:t>[S</w:t>
            </w:r>
            <w:r w:rsidR="00000000" w:rsidRPr="0081363D">
              <w:rPr>
                <w:rFonts w:cs="Times New Roman"/>
                <w:kern w:val="0"/>
                <w:szCs w:val="21"/>
              </w:rPr>
              <w:t>1]</w:t>
            </w:r>
          </w:p>
        </w:tc>
      </w:tr>
      <w:tr w:rsidR="00717E44" w:rsidRPr="0081363D" w14:paraId="22B84CCC" w14:textId="77777777">
        <w:trPr>
          <w:trHeight w:val="493"/>
          <w:jc w:val="center"/>
        </w:trPr>
        <w:tc>
          <w:tcPr>
            <w:tcW w:w="1744" w:type="dxa"/>
          </w:tcPr>
          <w:p w14:paraId="6B1F1481"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BTO-PVDF-PU</w:t>
            </w:r>
          </w:p>
        </w:tc>
        <w:tc>
          <w:tcPr>
            <w:tcW w:w="1869" w:type="dxa"/>
          </w:tcPr>
          <w:p w14:paraId="22629073"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~40</w:t>
            </w:r>
          </w:p>
        </w:tc>
        <w:tc>
          <w:tcPr>
            <w:tcW w:w="1275" w:type="dxa"/>
          </w:tcPr>
          <w:p w14:paraId="3A4C61B9"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847" w:type="dxa"/>
          </w:tcPr>
          <w:p w14:paraId="1F4DB6CC"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szCs w:val="21"/>
              </w:rPr>
              <w:t>/</w:t>
            </w:r>
          </w:p>
        </w:tc>
        <w:tc>
          <w:tcPr>
            <w:tcW w:w="1984" w:type="dxa"/>
          </w:tcPr>
          <w:p w14:paraId="036A799E"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szCs w:val="21"/>
              </w:rPr>
              <w:t>0-40%</w:t>
            </w:r>
          </w:p>
        </w:tc>
        <w:tc>
          <w:tcPr>
            <w:tcW w:w="1559" w:type="dxa"/>
          </w:tcPr>
          <w:p w14:paraId="26C85D25"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szCs w:val="21"/>
              </w:rPr>
              <w:t>/</w:t>
            </w:r>
          </w:p>
        </w:tc>
        <w:tc>
          <w:tcPr>
            <w:tcW w:w="1701" w:type="dxa"/>
          </w:tcPr>
          <w:p w14:paraId="6FAA1780"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276" w:type="dxa"/>
          </w:tcPr>
          <w:p w14:paraId="6B547924" w14:textId="5636F2E8" w:rsidR="00B73A90" w:rsidRPr="0081363D" w:rsidRDefault="00716D82" w:rsidP="0081363D">
            <w:pPr>
              <w:spacing w:line="240" w:lineRule="auto"/>
              <w:ind w:firstLineChars="0" w:firstLine="0"/>
              <w:rPr>
                <w:rFonts w:eastAsiaTheme="minorEastAsia" w:cs="Times New Roman"/>
                <w:szCs w:val="21"/>
              </w:rPr>
            </w:pPr>
            <w:r>
              <w:rPr>
                <w:rFonts w:cs="Times New Roman"/>
                <w:kern w:val="0"/>
                <w:szCs w:val="21"/>
              </w:rPr>
              <w:t>[S</w:t>
            </w:r>
            <w:r w:rsidR="00000000" w:rsidRPr="0081363D">
              <w:rPr>
                <w:rFonts w:cs="Times New Roman"/>
                <w:kern w:val="0"/>
                <w:szCs w:val="21"/>
              </w:rPr>
              <w:t>2]</w:t>
            </w:r>
          </w:p>
        </w:tc>
      </w:tr>
      <w:tr w:rsidR="00717E44" w:rsidRPr="0081363D" w14:paraId="67AD6454" w14:textId="77777777">
        <w:trPr>
          <w:jc w:val="center"/>
        </w:trPr>
        <w:tc>
          <w:tcPr>
            <w:tcW w:w="1744" w:type="dxa"/>
          </w:tcPr>
          <w:p w14:paraId="1366E52F"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PZT kirigami</w:t>
            </w:r>
          </w:p>
        </w:tc>
        <w:tc>
          <w:tcPr>
            <w:tcW w:w="1869" w:type="dxa"/>
          </w:tcPr>
          <w:p w14:paraId="6D7302F4"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~100</w:t>
            </w:r>
          </w:p>
        </w:tc>
        <w:tc>
          <w:tcPr>
            <w:tcW w:w="1275" w:type="dxa"/>
          </w:tcPr>
          <w:p w14:paraId="70454465"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15.4</w:t>
            </w:r>
          </w:p>
        </w:tc>
        <w:tc>
          <w:tcPr>
            <w:tcW w:w="1847" w:type="dxa"/>
          </w:tcPr>
          <w:p w14:paraId="2C5DDD57"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szCs w:val="21"/>
              </w:rPr>
              <w:t>30 kPa to 1.1 MPa</w:t>
            </w:r>
          </w:p>
        </w:tc>
        <w:tc>
          <w:tcPr>
            <w:tcW w:w="1984" w:type="dxa"/>
          </w:tcPr>
          <w:p w14:paraId="280115D1"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559" w:type="dxa"/>
          </w:tcPr>
          <w:p w14:paraId="4CAECA24"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701" w:type="dxa"/>
          </w:tcPr>
          <w:p w14:paraId="688DB166"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276" w:type="dxa"/>
          </w:tcPr>
          <w:p w14:paraId="1EDB8C98" w14:textId="5B720C83" w:rsidR="00B73A90" w:rsidRPr="0081363D" w:rsidRDefault="00716D82" w:rsidP="0081363D">
            <w:pPr>
              <w:spacing w:line="240" w:lineRule="auto"/>
              <w:ind w:firstLineChars="0" w:firstLine="0"/>
              <w:rPr>
                <w:rFonts w:eastAsiaTheme="minorEastAsia" w:cs="Times New Roman"/>
                <w:szCs w:val="21"/>
              </w:rPr>
            </w:pPr>
            <w:r>
              <w:rPr>
                <w:rFonts w:cs="Times New Roman"/>
                <w:kern w:val="0"/>
                <w:szCs w:val="21"/>
              </w:rPr>
              <w:t>[S</w:t>
            </w:r>
            <w:r w:rsidR="00000000" w:rsidRPr="0081363D">
              <w:rPr>
                <w:rFonts w:cs="Times New Roman"/>
                <w:kern w:val="0"/>
                <w:szCs w:val="21"/>
              </w:rPr>
              <w:t>3]</w:t>
            </w:r>
          </w:p>
        </w:tc>
      </w:tr>
      <w:tr w:rsidR="00717E44" w:rsidRPr="0081363D" w14:paraId="6B46F464" w14:textId="77777777">
        <w:trPr>
          <w:jc w:val="center"/>
        </w:trPr>
        <w:tc>
          <w:tcPr>
            <w:tcW w:w="1744" w:type="dxa"/>
          </w:tcPr>
          <w:p w14:paraId="01EEE4CD"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PZT- rubber</w:t>
            </w:r>
          </w:p>
        </w:tc>
        <w:tc>
          <w:tcPr>
            <w:tcW w:w="1869" w:type="dxa"/>
          </w:tcPr>
          <w:p w14:paraId="44CC50BB"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~200</w:t>
            </w:r>
          </w:p>
        </w:tc>
        <w:tc>
          <w:tcPr>
            <w:tcW w:w="1275" w:type="dxa"/>
          </w:tcPr>
          <w:p w14:paraId="6D4201FB"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~31</w:t>
            </w:r>
          </w:p>
        </w:tc>
        <w:tc>
          <w:tcPr>
            <w:tcW w:w="1847" w:type="dxa"/>
          </w:tcPr>
          <w:p w14:paraId="1852E82E"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984" w:type="dxa"/>
          </w:tcPr>
          <w:p w14:paraId="3FA1F910"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559" w:type="dxa"/>
          </w:tcPr>
          <w:p w14:paraId="43DCB82C"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701" w:type="dxa"/>
          </w:tcPr>
          <w:p w14:paraId="05925644"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276" w:type="dxa"/>
          </w:tcPr>
          <w:p w14:paraId="5A041FDB" w14:textId="3D1D36EA" w:rsidR="00B73A90" w:rsidRPr="0081363D" w:rsidRDefault="00716D82" w:rsidP="0081363D">
            <w:pPr>
              <w:spacing w:line="240" w:lineRule="auto"/>
              <w:ind w:firstLineChars="0" w:firstLine="0"/>
              <w:rPr>
                <w:rFonts w:eastAsiaTheme="minorEastAsia" w:cs="Times New Roman"/>
                <w:szCs w:val="21"/>
              </w:rPr>
            </w:pPr>
            <w:r>
              <w:rPr>
                <w:rFonts w:cs="Times New Roman"/>
                <w:kern w:val="0"/>
                <w:szCs w:val="21"/>
              </w:rPr>
              <w:t>[S</w:t>
            </w:r>
            <w:r w:rsidR="00000000" w:rsidRPr="0081363D">
              <w:rPr>
                <w:rFonts w:cs="Times New Roman"/>
                <w:kern w:val="0"/>
                <w:szCs w:val="21"/>
              </w:rPr>
              <w:t>4]</w:t>
            </w:r>
          </w:p>
        </w:tc>
      </w:tr>
      <w:tr w:rsidR="00717E44" w:rsidRPr="0081363D" w14:paraId="39044C1A" w14:textId="77777777">
        <w:trPr>
          <w:jc w:val="center"/>
        </w:trPr>
        <w:tc>
          <w:tcPr>
            <w:tcW w:w="1744" w:type="dxa"/>
          </w:tcPr>
          <w:p w14:paraId="1C1A8662"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PVDF-PDMS</w:t>
            </w:r>
            <w:r w:rsidRPr="0081363D">
              <w:rPr>
                <w:rFonts w:eastAsiaTheme="minorEastAsia" w:cs="Times New Roman" w:hint="eastAsia"/>
                <w:szCs w:val="21"/>
              </w:rPr>
              <w:tab/>
            </w:r>
          </w:p>
        </w:tc>
        <w:tc>
          <w:tcPr>
            <w:tcW w:w="1869" w:type="dxa"/>
          </w:tcPr>
          <w:p w14:paraId="40A2205D"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~110</w:t>
            </w:r>
          </w:p>
        </w:tc>
        <w:tc>
          <w:tcPr>
            <w:tcW w:w="1275" w:type="dxa"/>
          </w:tcPr>
          <w:p w14:paraId="26C0638F"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847" w:type="dxa"/>
          </w:tcPr>
          <w:p w14:paraId="3DB81B46"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984" w:type="dxa"/>
          </w:tcPr>
          <w:p w14:paraId="5AFB1A5B"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0-8%</w:t>
            </w:r>
          </w:p>
        </w:tc>
        <w:tc>
          <w:tcPr>
            <w:tcW w:w="1559" w:type="dxa"/>
          </w:tcPr>
          <w:p w14:paraId="6E2EEB4C"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701" w:type="dxa"/>
          </w:tcPr>
          <w:p w14:paraId="1905C570"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600</w:t>
            </w:r>
          </w:p>
        </w:tc>
        <w:tc>
          <w:tcPr>
            <w:tcW w:w="1276" w:type="dxa"/>
          </w:tcPr>
          <w:p w14:paraId="0D7412DC" w14:textId="70AE4C86" w:rsidR="00B73A90" w:rsidRPr="0081363D" w:rsidRDefault="00716D82" w:rsidP="0081363D">
            <w:pPr>
              <w:spacing w:line="240" w:lineRule="auto"/>
              <w:ind w:firstLineChars="0" w:firstLine="0"/>
              <w:rPr>
                <w:rFonts w:eastAsiaTheme="minorEastAsia" w:cs="Times New Roman"/>
                <w:szCs w:val="21"/>
              </w:rPr>
            </w:pPr>
            <w:r>
              <w:rPr>
                <w:rFonts w:cs="Times New Roman"/>
                <w:kern w:val="0"/>
                <w:szCs w:val="21"/>
              </w:rPr>
              <w:t>[S</w:t>
            </w:r>
            <w:r w:rsidR="00000000" w:rsidRPr="0081363D">
              <w:rPr>
                <w:rFonts w:cs="Times New Roman"/>
                <w:kern w:val="0"/>
                <w:szCs w:val="21"/>
              </w:rPr>
              <w:t>5]</w:t>
            </w:r>
          </w:p>
        </w:tc>
      </w:tr>
      <w:tr w:rsidR="00717E44" w:rsidRPr="0081363D" w14:paraId="112BAA45" w14:textId="77777777">
        <w:trPr>
          <w:jc w:val="center"/>
        </w:trPr>
        <w:tc>
          <w:tcPr>
            <w:tcW w:w="1744" w:type="dxa"/>
          </w:tcPr>
          <w:p w14:paraId="74E8548A"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PVDF/PAN</w:t>
            </w:r>
            <w:r w:rsidRPr="0081363D">
              <w:rPr>
                <w:rFonts w:eastAsiaTheme="minorEastAsia" w:cs="Times New Roman" w:hint="eastAsia"/>
                <w:szCs w:val="21"/>
              </w:rPr>
              <w:tab/>
            </w:r>
            <w:r w:rsidRPr="0081363D">
              <w:rPr>
                <w:rFonts w:eastAsiaTheme="minorEastAsia" w:cs="Times New Roman" w:hint="eastAsia"/>
                <w:szCs w:val="21"/>
              </w:rPr>
              <w:tab/>
            </w:r>
          </w:p>
        </w:tc>
        <w:tc>
          <w:tcPr>
            <w:tcW w:w="1869" w:type="dxa"/>
          </w:tcPr>
          <w:p w14:paraId="10001CD5"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258.9</w:t>
            </w:r>
          </w:p>
        </w:tc>
        <w:tc>
          <w:tcPr>
            <w:tcW w:w="1275" w:type="dxa"/>
          </w:tcPr>
          <w:p w14:paraId="6F5EE407"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5.65</w:t>
            </w:r>
          </w:p>
        </w:tc>
        <w:tc>
          <w:tcPr>
            <w:tcW w:w="1847" w:type="dxa"/>
          </w:tcPr>
          <w:p w14:paraId="265ED9C7"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0-100 kPa</w:t>
            </w:r>
          </w:p>
        </w:tc>
        <w:tc>
          <w:tcPr>
            <w:tcW w:w="1984" w:type="dxa"/>
          </w:tcPr>
          <w:p w14:paraId="1FD57D3D"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559" w:type="dxa"/>
          </w:tcPr>
          <w:p w14:paraId="5C324DBF"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szCs w:val="21"/>
              </w:rPr>
              <w:t>15 ms</w:t>
            </w:r>
          </w:p>
        </w:tc>
        <w:tc>
          <w:tcPr>
            <w:tcW w:w="1701" w:type="dxa"/>
          </w:tcPr>
          <w:p w14:paraId="10DD8842"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10,000</w:t>
            </w:r>
          </w:p>
        </w:tc>
        <w:tc>
          <w:tcPr>
            <w:tcW w:w="1276" w:type="dxa"/>
          </w:tcPr>
          <w:p w14:paraId="1DC106B9" w14:textId="3A73FC06" w:rsidR="00B73A90" w:rsidRPr="0081363D" w:rsidRDefault="00716D82" w:rsidP="0081363D">
            <w:pPr>
              <w:spacing w:line="240" w:lineRule="auto"/>
              <w:ind w:firstLineChars="0" w:firstLine="0"/>
              <w:rPr>
                <w:rFonts w:eastAsiaTheme="minorEastAsia" w:cs="Times New Roman"/>
                <w:szCs w:val="21"/>
              </w:rPr>
            </w:pPr>
            <w:r>
              <w:rPr>
                <w:rFonts w:cs="Times New Roman"/>
                <w:kern w:val="0"/>
                <w:szCs w:val="21"/>
              </w:rPr>
              <w:t>[S</w:t>
            </w:r>
            <w:r w:rsidR="00000000" w:rsidRPr="0081363D">
              <w:rPr>
                <w:rFonts w:cs="Times New Roman"/>
                <w:kern w:val="0"/>
                <w:szCs w:val="21"/>
              </w:rPr>
              <w:t>6]</w:t>
            </w:r>
          </w:p>
        </w:tc>
      </w:tr>
      <w:tr w:rsidR="00717E44" w:rsidRPr="0081363D" w14:paraId="369BE703" w14:textId="77777777">
        <w:trPr>
          <w:jc w:val="center"/>
        </w:trPr>
        <w:tc>
          <w:tcPr>
            <w:tcW w:w="1744" w:type="dxa"/>
          </w:tcPr>
          <w:p w14:paraId="532FE258"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Serpentine PVDF</w:t>
            </w:r>
            <w:r w:rsidRPr="0081363D">
              <w:rPr>
                <w:rFonts w:eastAsiaTheme="minorEastAsia" w:cs="Times New Roman" w:hint="eastAsia"/>
                <w:szCs w:val="21"/>
              </w:rPr>
              <w:tab/>
            </w:r>
          </w:p>
        </w:tc>
        <w:tc>
          <w:tcPr>
            <w:tcW w:w="1869" w:type="dxa"/>
          </w:tcPr>
          <w:p w14:paraId="6F0B3C88"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27.5</w:t>
            </w:r>
          </w:p>
        </w:tc>
        <w:tc>
          <w:tcPr>
            <w:tcW w:w="1275" w:type="dxa"/>
          </w:tcPr>
          <w:p w14:paraId="1D1E2332"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847" w:type="dxa"/>
          </w:tcPr>
          <w:p w14:paraId="2838FD52"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984" w:type="dxa"/>
          </w:tcPr>
          <w:p w14:paraId="2D5B098F"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0-27.5%</w:t>
            </w:r>
          </w:p>
        </w:tc>
        <w:tc>
          <w:tcPr>
            <w:tcW w:w="1559" w:type="dxa"/>
          </w:tcPr>
          <w:p w14:paraId="188A7377"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701" w:type="dxa"/>
          </w:tcPr>
          <w:p w14:paraId="127C5EC5"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276" w:type="dxa"/>
          </w:tcPr>
          <w:p w14:paraId="484C6A6E" w14:textId="02EE55E6" w:rsidR="00B73A90" w:rsidRPr="0081363D" w:rsidRDefault="00716D82" w:rsidP="0081363D">
            <w:pPr>
              <w:spacing w:line="240" w:lineRule="auto"/>
              <w:ind w:firstLineChars="0" w:firstLine="0"/>
              <w:rPr>
                <w:rFonts w:eastAsiaTheme="minorEastAsia" w:cs="Times New Roman"/>
                <w:szCs w:val="21"/>
              </w:rPr>
            </w:pPr>
            <w:r>
              <w:rPr>
                <w:rFonts w:cs="Times New Roman"/>
                <w:kern w:val="0"/>
                <w:szCs w:val="21"/>
              </w:rPr>
              <w:t>[S</w:t>
            </w:r>
            <w:r w:rsidR="00000000" w:rsidRPr="0081363D">
              <w:rPr>
                <w:rFonts w:cs="Times New Roman"/>
                <w:kern w:val="0"/>
                <w:szCs w:val="21"/>
              </w:rPr>
              <w:t>7]</w:t>
            </w:r>
          </w:p>
        </w:tc>
      </w:tr>
      <w:tr w:rsidR="00717E44" w:rsidRPr="0081363D" w14:paraId="15EBCC6F" w14:textId="77777777">
        <w:trPr>
          <w:jc w:val="center"/>
        </w:trPr>
        <w:tc>
          <w:tcPr>
            <w:tcW w:w="1744" w:type="dxa"/>
          </w:tcPr>
          <w:p w14:paraId="15FA2AE5"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PVDF/TPU</w:t>
            </w:r>
          </w:p>
        </w:tc>
        <w:tc>
          <w:tcPr>
            <w:tcW w:w="1869" w:type="dxa"/>
          </w:tcPr>
          <w:p w14:paraId="394C4DA3"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~300</w:t>
            </w:r>
          </w:p>
        </w:tc>
        <w:tc>
          <w:tcPr>
            <w:tcW w:w="1275" w:type="dxa"/>
          </w:tcPr>
          <w:p w14:paraId="3F4B33C4"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1.83</w:t>
            </w:r>
          </w:p>
        </w:tc>
        <w:tc>
          <w:tcPr>
            <w:tcW w:w="1847" w:type="dxa"/>
          </w:tcPr>
          <w:p w14:paraId="430DBFF8"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0-70 N</w:t>
            </w:r>
          </w:p>
        </w:tc>
        <w:tc>
          <w:tcPr>
            <w:tcW w:w="1984" w:type="dxa"/>
          </w:tcPr>
          <w:p w14:paraId="018A57CD"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559" w:type="dxa"/>
          </w:tcPr>
          <w:p w14:paraId="33570A9F"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85 ms</w:t>
            </w:r>
          </w:p>
        </w:tc>
        <w:tc>
          <w:tcPr>
            <w:tcW w:w="1701" w:type="dxa"/>
          </w:tcPr>
          <w:p w14:paraId="2D3F439D"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&gt;1,000</w:t>
            </w:r>
          </w:p>
        </w:tc>
        <w:tc>
          <w:tcPr>
            <w:tcW w:w="1276" w:type="dxa"/>
          </w:tcPr>
          <w:p w14:paraId="6F11B8CF" w14:textId="28494286" w:rsidR="00B73A90" w:rsidRPr="0081363D" w:rsidRDefault="00716D82" w:rsidP="0081363D">
            <w:pPr>
              <w:spacing w:line="240" w:lineRule="auto"/>
              <w:ind w:firstLineChars="0" w:firstLine="0"/>
              <w:rPr>
                <w:rFonts w:eastAsiaTheme="minorEastAsia" w:cs="Times New Roman"/>
                <w:szCs w:val="21"/>
              </w:rPr>
            </w:pPr>
            <w:r>
              <w:rPr>
                <w:rFonts w:cs="Times New Roman"/>
                <w:kern w:val="0"/>
                <w:szCs w:val="21"/>
              </w:rPr>
              <w:t>[S</w:t>
            </w:r>
            <w:r w:rsidR="00000000" w:rsidRPr="0081363D">
              <w:rPr>
                <w:rFonts w:cs="Times New Roman"/>
                <w:kern w:val="0"/>
                <w:szCs w:val="21"/>
              </w:rPr>
              <w:t>8]</w:t>
            </w:r>
          </w:p>
        </w:tc>
      </w:tr>
      <w:tr w:rsidR="00717E44" w:rsidRPr="0081363D" w14:paraId="748B5AC3" w14:textId="77777777">
        <w:trPr>
          <w:jc w:val="center"/>
        </w:trPr>
        <w:tc>
          <w:tcPr>
            <w:tcW w:w="1744" w:type="dxa"/>
          </w:tcPr>
          <w:p w14:paraId="120E777F"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PAN</w:t>
            </w:r>
            <w:r w:rsidRPr="0081363D">
              <w:rPr>
                <w:rFonts w:eastAsiaTheme="minorEastAsia" w:cs="Times New Roman" w:hint="eastAsia"/>
                <w:szCs w:val="21"/>
              </w:rPr>
              <w:tab/>
            </w:r>
          </w:p>
        </w:tc>
        <w:tc>
          <w:tcPr>
            <w:tcW w:w="1869" w:type="dxa"/>
          </w:tcPr>
          <w:p w14:paraId="500B0D51"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~250</w:t>
            </w:r>
          </w:p>
        </w:tc>
        <w:tc>
          <w:tcPr>
            <w:tcW w:w="1275" w:type="dxa"/>
          </w:tcPr>
          <w:p w14:paraId="530AAF85"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17.24</w:t>
            </w:r>
          </w:p>
        </w:tc>
        <w:tc>
          <w:tcPr>
            <w:tcW w:w="1847" w:type="dxa"/>
          </w:tcPr>
          <w:p w14:paraId="5BFC6C03"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0.4-20 N</w:t>
            </w:r>
          </w:p>
        </w:tc>
        <w:tc>
          <w:tcPr>
            <w:tcW w:w="1984" w:type="dxa"/>
          </w:tcPr>
          <w:p w14:paraId="7DC8A21A"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559" w:type="dxa"/>
          </w:tcPr>
          <w:p w14:paraId="14FFB8AF"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701" w:type="dxa"/>
          </w:tcPr>
          <w:p w14:paraId="315CC128"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10,000</w:t>
            </w:r>
          </w:p>
        </w:tc>
        <w:tc>
          <w:tcPr>
            <w:tcW w:w="1276" w:type="dxa"/>
          </w:tcPr>
          <w:p w14:paraId="4E6ADC1E" w14:textId="4A0F2109" w:rsidR="00B73A90" w:rsidRPr="0081363D" w:rsidRDefault="00716D82" w:rsidP="0081363D">
            <w:pPr>
              <w:spacing w:line="240" w:lineRule="auto"/>
              <w:ind w:firstLineChars="0" w:firstLine="0"/>
              <w:rPr>
                <w:rFonts w:eastAsiaTheme="minorEastAsia" w:cs="Times New Roman"/>
                <w:szCs w:val="21"/>
              </w:rPr>
            </w:pPr>
            <w:r>
              <w:rPr>
                <w:rFonts w:cs="Times New Roman"/>
                <w:kern w:val="0"/>
                <w:szCs w:val="21"/>
              </w:rPr>
              <w:t>[S</w:t>
            </w:r>
            <w:r w:rsidR="00000000" w:rsidRPr="0081363D">
              <w:rPr>
                <w:rFonts w:cs="Times New Roman"/>
                <w:kern w:val="0"/>
                <w:szCs w:val="21"/>
              </w:rPr>
              <w:t>9]</w:t>
            </w:r>
          </w:p>
        </w:tc>
      </w:tr>
      <w:tr w:rsidR="00717E44" w:rsidRPr="0081363D" w14:paraId="0C3AF0BC" w14:textId="77777777">
        <w:trPr>
          <w:jc w:val="center"/>
        </w:trPr>
        <w:tc>
          <w:tcPr>
            <w:tcW w:w="1744" w:type="dxa"/>
          </w:tcPr>
          <w:p w14:paraId="2125F250"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PVDF-NBR</w:t>
            </w:r>
            <w:r w:rsidRPr="0081363D">
              <w:rPr>
                <w:rFonts w:eastAsiaTheme="minorEastAsia" w:cs="Times New Roman" w:hint="eastAsia"/>
                <w:szCs w:val="21"/>
              </w:rPr>
              <w:tab/>
            </w:r>
          </w:p>
        </w:tc>
        <w:tc>
          <w:tcPr>
            <w:tcW w:w="1869" w:type="dxa"/>
          </w:tcPr>
          <w:p w14:paraId="47CDAA20"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~70</w:t>
            </w:r>
          </w:p>
        </w:tc>
        <w:tc>
          <w:tcPr>
            <w:tcW w:w="1275" w:type="dxa"/>
          </w:tcPr>
          <w:p w14:paraId="380456E8"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0.43</w:t>
            </w:r>
          </w:p>
        </w:tc>
        <w:tc>
          <w:tcPr>
            <w:tcW w:w="1847" w:type="dxa"/>
          </w:tcPr>
          <w:p w14:paraId="1986CE7C"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0-2 MPa</w:t>
            </w:r>
          </w:p>
        </w:tc>
        <w:tc>
          <w:tcPr>
            <w:tcW w:w="1984" w:type="dxa"/>
          </w:tcPr>
          <w:p w14:paraId="63AC3A78"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0-70%</w:t>
            </w:r>
          </w:p>
        </w:tc>
        <w:tc>
          <w:tcPr>
            <w:tcW w:w="1559" w:type="dxa"/>
          </w:tcPr>
          <w:p w14:paraId="614BFC1C"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701" w:type="dxa"/>
          </w:tcPr>
          <w:p w14:paraId="3B13BB4E" w14:textId="77777777" w:rsidR="00B73A90" w:rsidRPr="0081363D" w:rsidRDefault="00000000" w:rsidP="0081363D">
            <w:pPr>
              <w:spacing w:line="240" w:lineRule="auto"/>
              <w:ind w:firstLineChars="0" w:firstLine="0"/>
              <w:rPr>
                <w:rFonts w:eastAsiaTheme="minorEastAsia" w:cs="Times New Roman"/>
                <w:szCs w:val="21"/>
              </w:rPr>
            </w:pPr>
            <w:r w:rsidRPr="0081363D">
              <w:rPr>
                <w:rFonts w:eastAsiaTheme="minorEastAsia" w:cs="Times New Roman" w:hint="eastAsia"/>
                <w:szCs w:val="21"/>
              </w:rPr>
              <w:t>/</w:t>
            </w:r>
          </w:p>
        </w:tc>
        <w:tc>
          <w:tcPr>
            <w:tcW w:w="1276" w:type="dxa"/>
          </w:tcPr>
          <w:p w14:paraId="7F055FD8" w14:textId="7E4C7E3C" w:rsidR="00B73A90" w:rsidRPr="0081363D" w:rsidRDefault="00716D82" w:rsidP="0081363D">
            <w:pPr>
              <w:spacing w:line="240" w:lineRule="auto"/>
              <w:ind w:firstLineChars="0" w:firstLine="0"/>
              <w:rPr>
                <w:rFonts w:eastAsiaTheme="minorEastAsia" w:cs="Times New Roman"/>
                <w:szCs w:val="21"/>
              </w:rPr>
            </w:pPr>
            <w:r>
              <w:rPr>
                <w:rFonts w:cs="Times New Roman"/>
                <w:kern w:val="0"/>
                <w:szCs w:val="21"/>
              </w:rPr>
              <w:t>[S</w:t>
            </w:r>
            <w:r w:rsidR="00000000" w:rsidRPr="0081363D">
              <w:rPr>
                <w:rFonts w:cs="Times New Roman"/>
                <w:kern w:val="0"/>
                <w:szCs w:val="21"/>
              </w:rPr>
              <w:t>10]</w:t>
            </w:r>
          </w:p>
        </w:tc>
      </w:tr>
      <w:tr w:rsidR="00717E44" w:rsidRPr="0081363D" w14:paraId="03D43139" w14:textId="77777777">
        <w:trPr>
          <w:jc w:val="center"/>
        </w:trPr>
        <w:tc>
          <w:tcPr>
            <w:tcW w:w="1744" w:type="dxa"/>
            <w:tcBorders>
              <w:bottom w:val="single" w:sz="12" w:space="0" w:color="auto"/>
            </w:tcBorders>
          </w:tcPr>
          <w:p w14:paraId="4C321B29" w14:textId="77777777" w:rsidR="00B73A90" w:rsidRPr="0081363D" w:rsidRDefault="00000000" w:rsidP="0081363D">
            <w:pPr>
              <w:spacing w:line="240" w:lineRule="auto"/>
              <w:ind w:firstLineChars="0" w:firstLine="0"/>
              <w:rPr>
                <w:rFonts w:eastAsiaTheme="minorEastAsia" w:cs="Times New Roman"/>
                <w:b/>
                <w:bCs/>
                <w:szCs w:val="21"/>
              </w:rPr>
            </w:pPr>
            <w:r w:rsidRPr="0081363D">
              <w:rPr>
                <w:rFonts w:eastAsiaTheme="minorEastAsia" w:cs="Times New Roman" w:hint="eastAsia"/>
                <w:b/>
                <w:bCs/>
                <w:szCs w:val="21"/>
              </w:rPr>
              <w:t>This work</w:t>
            </w:r>
          </w:p>
        </w:tc>
        <w:tc>
          <w:tcPr>
            <w:tcW w:w="1869" w:type="dxa"/>
            <w:tcBorders>
              <w:bottom w:val="single" w:sz="12" w:space="0" w:color="auto"/>
            </w:tcBorders>
          </w:tcPr>
          <w:p w14:paraId="3948DCF2" w14:textId="77777777" w:rsidR="00B73A90" w:rsidRPr="0081363D" w:rsidRDefault="00000000" w:rsidP="0081363D">
            <w:pPr>
              <w:spacing w:line="240" w:lineRule="auto"/>
              <w:ind w:firstLineChars="0" w:firstLine="0"/>
              <w:rPr>
                <w:rFonts w:eastAsiaTheme="minorEastAsia" w:cs="Times New Roman"/>
                <w:b/>
                <w:bCs/>
                <w:szCs w:val="21"/>
              </w:rPr>
            </w:pPr>
            <w:r w:rsidRPr="0081363D">
              <w:rPr>
                <w:rFonts w:eastAsiaTheme="minorEastAsia" w:cs="Times New Roman" w:hint="eastAsia"/>
                <w:b/>
                <w:bCs/>
                <w:szCs w:val="21"/>
              </w:rPr>
              <w:t>220</w:t>
            </w:r>
          </w:p>
        </w:tc>
        <w:tc>
          <w:tcPr>
            <w:tcW w:w="1275" w:type="dxa"/>
            <w:tcBorders>
              <w:bottom w:val="single" w:sz="12" w:space="0" w:color="auto"/>
            </w:tcBorders>
          </w:tcPr>
          <w:p w14:paraId="3B50FCB7" w14:textId="77777777" w:rsidR="00B73A90" w:rsidRPr="0081363D" w:rsidRDefault="00000000" w:rsidP="0081363D">
            <w:pPr>
              <w:spacing w:line="240" w:lineRule="auto"/>
              <w:ind w:firstLineChars="0" w:firstLine="0"/>
              <w:rPr>
                <w:rFonts w:eastAsiaTheme="minorEastAsia" w:cs="Times New Roman"/>
                <w:b/>
                <w:bCs/>
                <w:szCs w:val="21"/>
              </w:rPr>
            </w:pPr>
            <w:r w:rsidRPr="0081363D">
              <w:rPr>
                <w:rFonts w:eastAsiaTheme="minorEastAsia" w:cs="Times New Roman" w:hint="eastAsia"/>
                <w:b/>
                <w:bCs/>
                <w:szCs w:val="21"/>
              </w:rPr>
              <w:t>39.57</w:t>
            </w:r>
          </w:p>
        </w:tc>
        <w:tc>
          <w:tcPr>
            <w:tcW w:w="1847" w:type="dxa"/>
            <w:tcBorders>
              <w:bottom w:val="single" w:sz="12" w:space="0" w:color="auto"/>
            </w:tcBorders>
          </w:tcPr>
          <w:p w14:paraId="2CFBD94A" w14:textId="77777777" w:rsidR="00B73A90" w:rsidRPr="0081363D" w:rsidRDefault="00000000" w:rsidP="0081363D">
            <w:pPr>
              <w:spacing w:line="240" w:lineRule="auto"/>
              <w:ind w:firstLineChars="0" w:firstLine="0"/>
              <w:rPr>
                <w:rFonts w:eastAsiaTheme="minorEastAsia" w:cs="Times New Roman"/>
                <w:b/>
                <w:bCs/>
                <w:szCs w:val="21"/>
              </w:rPr>
            </w:pPr>
            <w:r w:rsidRPr="0081363D">
              <w:rPr>
                <w:rFonts w:eastAsiaTheme="minorEastAsia" w:cs="Times New Roman"/>
                <w:b/>
                <w:bCs/>
                <w:szCs w:val="21"/>
              </w:rPr>
              <w:t>0.5</w:t>
            </w:r>
            <w:r w:rsidRPr="0081363D">
              <w:rPr>
                <w:rFonts w:eastAsiaTheme="minorEastAsia" w:cs="Times New Roman" w:hint="eastAsia"/>
                <w:b/>
                <w:bCs/>
                <w:szCs w:val="21"/>
              </w:rPr>
              <w:t xml:space="preserve"> N-18 N</w:t>
            </w:r>
          </w:p>
        </w:tc>
        <w:tc>
          <w:tcPr>
            <w:tcW w:w="1984" w:type="dxa"/>
            <w:tcBorders>
              <w:bottom w:val="single" w:sz="12" w:space="0" w:color="auto"/>
            </w:tcBorders>
          </w:tcPr>
          <w:p w14:paraId="54CBB96F" w14:textId="77777777" w:rsidR="00B73A90" w:rsidRPr="0081363D" w:rsidRDefault="00000000" w:rsidP="0081363D">
            <w:pPr>
              <w:spacing w:line="240" w:lineRule="auto"/>
              <w:ind w:firstLineChars="0" w:firstLine="0"/>
              <w:rPr>
                <w:rFonts w:eastAsiaTheme="minorEastAsia" w:cs="Times New Roman"/>
                <w:b/>
                <w:bCs/>
                <w:szCs w:val="21"/>
              </w:rPr>
            </w:pPr>
            <w:r w:rsidRPr="0081363D">
              <w:rPr>
                <w:rFonts w:eastAsiaTheme="minorEastAsia" w:cs="Times New Roman" w:hint="eastAsia"/>
                <w:b/>
                <w:bCs/>
                <w:szCs w:val="21"/>
              </w:rPr>
              <w:t>0-80%</w:t>
            </w:r>
          </w:p>
        </w:tc>
        <w:tc>
          <w:tcPr>
            <w:tcW w:w="1559" w:type="dxa"/>
            <w:tcBorders>
              <w:bottom w:val="single" w:sz="12" w:space="0" w:color="auto"/>
            </w:tcBorders>
          </w:tcPr>
          <w:p w14:paraId="2695B117" w14:textId="77777777" w:rsidR="00B73A90" w:rsidRPr="0081363D" w:rsidRDefault="00000000" w:rsidP="0081363D">
            <w:pPr>
              <w:spacing w:line="240" w:lineRule="auto"/>
              <w:ind w:firstLineChars="0" w:firstLine="0"/>
              <w:rPr>
                <w:rFonts w:eastAsiaTheme="minorEastAsia" w:cs="Times New Roman"/>
                <w:b/>
                <w:bCs/>
                <w:szCs w:val="21"/>
              </w:rPr>
            </w:pPr>
            <w:r w:rsidRPr="0081363D">
              <w:rPr>
                <w:rFonts w:eastAsiaTheme="minorEastAsia" w:cs="Times New Roman"/>
                <w:b/>
                <w:bCs/>
                <w:szCs w:val="21"/>
              </w:rPr>
              <w:t>31.2</w:t>
            </w:r>
            <w:r w:rsidRPr="0081363D">
              <w:rPr>
                <w:rFonts w:eastAsiaTheme="minorEastAsia" w:cs="Times New Roman" w:hint="eastAsia"/>
                <w:b/>
                <w:bCs/>
                <w:szCs w:val="21"/>
              </w:rPr>
              <w:t xml:space="preserve"> ms</w:t>
            </w:r>
          </w:p>
        </w:tc>
        <w:tc>
          <w:tcPr>
            <w:tcW w:w="1701" w:type="dxa"/>
            <w:tcBorders>
              <w:bottom w:val="single" w:sz="12" w:space="0" w:color="auto"/>
            </w:tcBorders>
          </w:tcPr>
          <w:p w14:paraId="57B78A0F" w14:textId="77777777" w:rsidR="00B73A90" w:rsidRPr="0081363D" w:rsidRDefault="00000000" w:rsidP="0081363D">
            <w:pPr>
              <w:spacing w:line="240" w:lineRule="auto"/>
              <w:ind w:firstLineChars="0" w:firstLine="0"/>
              <w:rPr>
                <w:rFonts w:eastAsiaTheme="minorEastAsia" w:cs="Times New Roman"/>
                <w:b/>
                <w:bCs/>
                <w:szCs w:val="21"/>
              </w:rPr>
            </w:pPr>
            <w:r w:rsidRPr="0081363D">
              <w:rPr>
                <w:rFonts w:eastAsiaTheme="minorEastAsia" w:cs="Times New Roman" w:hint="eastAsia"/>
                <w:b/>
                <w:bCs/>
                <w:szCs w:val="21"/>
              </w:rPr>
              <w:t xml:space="preserve">&gt;12,500 </w:t>
            </w:r>
          </w:p>
        </w:tc>
        <w:tc>
          <w:tcPr>
            <w:tcW w:w="1276" w:type="dxa"/>
            <w:tcBorders>
              <w:bottom w:val="single" w:sz="12" w:space="0" w:color="auto"/>
            </w:tcBorders>
          </w:tcPr>
          <w:p w14:paraId="37383EF6" w14:textId="77777777" w:rsidR="00B73A90" w:rsidRPr="0081363D" w:rsidRDefault="00B73A90" w:rsidP="0081363D">
            <w:pPr>
              <w:spacing w:line="240" w:lineRule="auto"/>
              <w:ind w:firstLineChars="0" w:firstLine="0"/>
              <w:rPr>
                <w:rFonts w:eastAsiaTheme="minorEastAsia" w:cs="Times New Roman"/>
                <w:b/>
                <w:bCs/>
                <w:szCs w:val="21"/>
              </w:rPr>
            </w:pPr>
          </w:p>
        </w:tc>
      </w:tr>
    </w:tbl>
    <w:p w14:paraId="027866DF" w14:textId="77777777" w:rsidR="005C6F5C" w:rsidRPr="005C6F5C" w:rsidRDefault="00000000" w:rsidP="00FD047B">
      <w:pPr>
        <w:spacing w:beforeLines="50" w:before="156" w:afterLines="50" w:after="156" w:line="240" w:lineRule="auto"/>
        <w:ind w:firstLineChars="0" w:firstLine="0"/>
      </w:pPr>
      <w:r w:rsidRPr="00717E44">
        <w:br w:type="page"/>
      </w:r>
    </w:p>
    <w:p w14:paraId="50318DFB" w14:textId="0ECDA67B" w:rsidR="00B73A90" w:rsidRPr="00717E44" w:rsidRDefault="00B73A90" w:rsidP="00FD047B">
      <w:pPr>
        <w:spacing w:beforeLines="50" w:before="156" w:afterLines="50" w:after="156" w:line="240" w:lineRule="auto"/>
        <w:ind w:firstLineChars="0" w:firstLine="0"/>
        <w:sectPr w:rsidR="00B73A90" w:rsidRPr="00717E44">
          <w:pgSz w:w="16838" w:h="11906" w:orient="landscape"/>
          <w:pgMar w:top="1800" w:right="1440" w:bottom="1800" w:left="1440" w:header="851" w:footer="992" w:gutter="0"/>
          <w:cols w:space="425"/>
          <w:docGrid w:type="lines" w:linePitch="312"/>
        </w:sectPr>
      </w:pPr>
    </w:p>
    <w:p w14:paraId="42AE97A0" w14:textId="77777777" w:rsidR="005C6F5C" w:rsidRPr="0081363D" w:rsidRDefault="00000000" w:rsidP="00FD047B">
      <w:pPr>
        <w:spacing w:beforeLines="50" w:before="156" w:afterLines="50" w:after="156" w:line="240" w:lineRule="auto"/>
        <w:ind w:firstLine="480"/>
        <w:jc w:val="center"/>
        <w:outlineLvl w:val="1"/>
        <w:rPr>
          <w:rFonts w:cs="Times New Roman"/>
          <w:sz w:val="24"/>
        </w:rPr>
      </w:pPr>
      <w:r w:rsidRPr="00717E44">
        <w:rPr>
          <w:b/>
          <w:bCs/>
          <w:sz w:val="24"/>
        </w:rPr>
        <w:t xml:space="preserve">Table </w:t>
      </w:r>
      <w:r w:rsidRPr="00717E44">
        <w:rPr>
          <w:rFonts w:cs="Times New Roman"/>
          <w:b/>
          <w:bCs/>
          <w:sz w:val="24"/>
        </w:rPr>
        <w:t>S</w:t>
      </w:r>
      <w:r w:rsidRPr="00717E44">
        <w:rPr>
          <w:rFonts w:cs="Times New Roman" w:hint="eastAsia"/>
          <w:b/>
          <w:bCs/>
          <w:sz w:val="24"/>
        </w:rPr>
        <w:t>2</w:t>
      </w:r>
      <w:r w:rsidRPr="00717E44">
        <w:rPr>
          <w:rFonts w:cs="Times New Roman"/>
          <w:b/>
          <w:bCs/>
          <w:sz w:val="24"/>
        </w:rPr>
        <w:t xml:space="preserve"> </w:t>
      </w:r>
      <w:r w:rsidRPr="0081363D">
        <w:rPr>
          <w:rFonts w:cs="Times New Roman" w:hint="eastAsia"/>
          <w:sz w:val="24"/>
        </w:rPr>
        <w:t xml:space="preserve">Comparison of this work with other studies </w:t>
      </w:r>
      <w:r w:rsidRPr="0081363D">
        <w:rPr>
          <w:rFonts w:cs="Times New Roman"/>
          <w:sz w:val="24"/>
        </w:rPr>
        <w:t>on stretchable piezoresistive</w:t>
      </w:r>
      <w:r w:rsidRPr="0081363D">
        <w:rPr>
          <w:rFonts w:cs="Times New Roman" w:hint="eastAsia"/>
          <w:sz w:val="24"/>
        </w:rPr>
        <w:t xml:space="preserve"> sensors</w:t>
      </w:r>
    </w:p>
    <w:p w14:paraId="39D6DECD" w14:textId="600F369A" w:rsidR="00B73A90" w:rsidRPr="00717E44" w:rsidRDefault="00B73A90" w:rsidP="00FD047B">
      <w:pPr>
        <w:pStyle w:val="a3"/>
        <w:keepNext/>
        <w:spacing w:beforeLines="50" w:before="156" w:afterLines="50" w:after="156" w:line="240" w:lineRule="auto"/>
      </w:pPr>
    </w:p>
    <w:tbl>
      <w:tblPr>
        <w:tblpPr w:leftFromText="180" w:rightFromText="180" w:horzAnchor="margin" w:tblpXSpec="center" w:tblpY="773"/>
        <w:tblW w:w="12049" w:type="dxa"/>
        <w:tblLayout w:type="fixed"/>
        <w:tblCellMar>
          <w:left w:w="0" w:type="dxa"/>
          <w:right w:w="0" w:type="dxa"/>
        </w:tblCellMar>
        <w:tblLook w:val="04A0" w:firstRow="1" w:lastRow="0" w:firstColumn="1" w:lastColumn="0" w:noHBand="0" w:noVBand="1"/>
      </w:tblPr>
      <w:tblGrid>
        <w:gridCol w:w="1562"/>
        <w:gridCol w:w="1984"/>
        <w:gridCol w:w="1843"/>
        <w:gridCol w:w="1701"/>
        <w:gridCol w:w="1276"/>
        <w:gridCol w:w="2410"/>
        <w:gridCol w:w="1273"/>
      </w:tblGrid>
      <w:tr w:rsidR="00717E44" w:rsidRPr="00717E44" w14:paraId="0A58E70A" w14:textId="77777777" w:rsidTr="0081363D">
        <w:trPr>
          <w:tblHeader/>
        </w:trPr>
        <w:tc>
          <w:tcPr>
            <w:tcW w:w="1562" w:type="dxa"/>
            <w:tcBorders>
              <w:top w:val="single" w:sz="12" w:space="0" w:color="auto"/>
              <w:left w:val="nil"/>
              <w:bottom w:val="single" w:sz="6" w:space="0" w:color="auto"/>
              <w:right w:val="nil"/>
              <w:tl2br w:val="nil"/>
            </w:tcBorders>
            <w:shd w:val="clear" w:color="auto" w:fill="FFFFFF"/>
            <w:tcMar>
              <w:top w:w="72" w:type="dxa"/>
              <w:left w:w="144" w:type="dxa"/>
              <w:bottom w:w="72" w:type="dxa"/>
              <w:right w:w="144" w:type="dxa"/>
            </w:tcMar>
            <w:vAlign w:val="center"/>
          </w:tcPr>
          <w:p w14:paraId="032E23EF" w14:textId="77777777" w:rsidR="00B73A90" w:rsidRPr="00717E44" w:rsidRDefault="00B73A90" w:rsidP="0081363D">
            <w:pPr>
              <w:widowControl/>
              <w:snapToGrid w:val="0"/>
              <w:spacing w:line="240" w:lineRule="auto"/>
              <w:ind w:firstLineChars="0" w:firstLine="0"/>
              <w:jc w:val="center"/>
              <w:rPr>
                <w:rFonts w:eastAsiaTheme="minorEastAsia" w:cs="Times New Roman"/>
                <w:kern w:val="0"/>
                <w:szCs w:val="21"/>
              </w:rPr>
            </w:pPr>
          </w:p>
        </w:tc>
        <w:tc>
          <w:tcPr>
            <w:tcW w:w="1984" w:type="dxa"/>
            <w:tcBorders>
              <w:top w:val="single" w:sz="12" w:space="0" w:color="auto"/>
              <w:left w:val="nil"/>
              <w:bottom w:val="single" w:sz="6" w:space="0" w:color="auto"/>
              <w:right w:val="nil"/>
            </w:tcBorders>
            <w:shd w:val="clear" w:color="auto" w:fill="FFFFFF"/>
            <w:tcMar>
              <w:top w:w="72" w:type="dxa"/>
              <w:left w:w="144" w:type="dxa"/>
              <w:bottom w:w="72" w:type="dxa"/>
              <w:right w:w="144" w:type="dxa"/>
            </w:tcMar>
          </w:tcPr>
          <w:p w14:paraId="1C2549EA"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Response time</w:t>
            </w:r>
          </w:p>
        </w:tc>
        <w:tc>
          <w:tcPr>
            <w:tcW w:w="1843" w:type="dxa"/>
            <w:tcBorders>
              <w:top w:val="single" w:sz="12" w:space="0" w:color="auto"/>
              <w:left w:val="nil"/>
              <w:bottom w:val="single" w:sz="6" w:space="0" w:color="auto"/>
              <w:right w:val="nil"/>
            </w:tcBorders>
            <w:shd w:val="clear" w:color="auto" w:fill="FFFFFF"/>
            <w:tcMar>
              <w:top w:w="72" w:type="dxa"/>
              <w:left w:w="144" w:type="dxa"/>
              <w:bottom w:w="72" w:type="dxa"/>
              <w:right w:w="144" w:type="dxa"/>
            </w:tcMar>
          </w:tcPr>
          <w:p w14:paraId="5D91516D"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strain detection range</w:t>
            </w:r>
          </w:p>
        </w:tc>
        <w:tc>
          <w:tcPr>
            <w:tcW w:w="1701" w:type="dxa"/>
            <w:tcBorders>
              <w:top w:val="single" w:sz="12" w:space="0" w:color="auto"/>
              <w:left w:val="nil"/>
              <w:bottom w:val="single" w:sz="6" w:space="0" w:color="auto"/>
              <w:right w:val="nil"/>
            </w:tcBorders>
            <w:shd w:val="clear" w:color="auto" w:fill="FFFFFF"/>
            <w:tcMar>
              <w:top w:w="72" w:type="dxa"/>
              <w:left w:w="144" w:type="dxa"/>
              <w:bottom w:w="72" w:type="dxa"/>
              <w:right w:w="144" w:type="dxa"/>
            </w:tcMar>
          </w:tcPr>
          <w:p w14:paraId="2AEDB504"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stress detection range</w:t>
            </w:r>
          </w:p>
        </w:tc>
        <w:tc>
          <w:tcPr>
            <w:tcW w:w="1276" w:type="dxa"/>
            <w:tcBorders>
              <w:top w:val="single" w:sz="12" w:space="0" w:color="auto"/>
              <w:left w:val="nil"/>
              <w:bottom w:val="single" w:sz="6" w:space="0" w:color="auto"/>
              <w:right w:val="nil"/>
            </w:tcBorders>
            <w:shd w:val="clear" w:color="auto" w:fill="FFFFFF"/>
            <w:tcMar>
              <w:top w:w="72" w:type="dxa"/>
              <w:left w:w="144" w:type="dxa"/>
              <w:bottom w:w="72" w:type="dxa"/>
              <w:right w:w="144" w:type="dxa"/>
            </w:tcMar>
          </w:tcPr>
          <w:p w14:paraId="7C461BF0"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Material elongation</w:t>
            </w:r>
          </w:p>
        </w:tc>
        <w:tc>
          <w:tcPr>
            <w:tcW w:w="2410" w:type="dxa"/>
            <w:tcBorders>
              <w:top w:val="single" w:sz="12" w:space="0" w:color="auto"/>
              <w:left w:val="nil"/>
              <w:bottom w:val="single" w:sz="6" w:space="0" w:color="auto"/>
              <w:right w:val="nil"/>
            </w:tcBorders>
            <w:shd w:val="clear" w:color="auto" w:fill="FFFFFF"/>
            <w:tcMar>
              <w:top w:w="72" w:type="dxa"/>
              <w:left w:w="144" w:type="dxa"/>
              <w:bottom w:w="72" w:type="dxa"/>
              <w:right w:w="144" w:type="dxa"/>
            </w:tcMar>
          </w:tcPr>
          <w:p w14:paraId="28AABCF3"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Sensor elongation</w:t>
            </w:r>
          </w:p>
        </w:tc>
        <w:tc>
          <w:tcPr>
            <w:tcW w:w="1273" w:type="dxa"/>
            <w:tcBorders>
              <w:top w:val="single" w:sz="12" w:space="0" w:color="auto"/>
              <w:left w:val="nil"/>
              <w:bottom w:val="single" w:sz="6" w:space="0" w:color="auto"/>
              <w:right w:val="nil"/>
            </w:tcBorders>
            <w:shd w:val="clear" w:color="auto" w:fill="FFFFFF"/>
            <w:tcMar>
              <w:top w:w="72" w:type="dxa"/>
              <w:left w:w="144" w:type="dxa"/>
              <w:bottom w:w="72" w:type="dxa"/>
              <w:right w:w="144" w:type="dxa"/>
            </w:tcMar>
          </w:tcPr>
          <w:p w14:paraId="391F8C5F" w14:textId="742E0CA3" w:rsidR="00B73A90" w:rsidRPr="00717E44" w:rsidRDefault="0081363D" w:rsidP="0081363D">
            <w:pPr>
              <w:widowControl/>
              <w:snapToGrid w:val="0"/>
              <w:spacing w:line="240" w:lineRule="auto"/>
              <w:ind w:firstLineChars="0" w:firstLine="0"/>
              <w:jc w:val="center"/>
              <w:rPr>
                <w:rFonts w:eastAsiaTheme="minorEastAsia" w:cs="Times New Roman" w:hint="eastAsia"/>
                <w:kern w:val="0"/>
                <w:szCs w:val="21"/>
              </w:rPr>
            </w:pPr>
            <w:r>
              <w:rPr>
                <w:rFonts w:eastAsiaTheme="minorEastAsia" w:cs="Times New Roman" w:hint="eastAsia"/>
                <w:kern w:val="0"/>
                <w:szCs w:val="21"/>
              </w:rPr>
              <w:t>R</w:t>
            </w:r>
            <w:r w:rsidR="00000000" w:rsidRPr="00717E44">
              <w:rPr>
                <w:rFonts w:eastAsiaTheme="minorEastAsia" w:cs="Times New Roman"/>
                <w:kern w:val="0"/>
                <w:szCs w:val="21"/>
              </w:rPr>
              <w:t>eference</w:t>
            </w:r>
            <w:r>
              <w:rPr>
                <w:rFonts w:eastAsiaTheme="minorEastAsia" w:cs="Times New Roman" w:hint="eastAsia"/>
                <w:kern w:val="0"/>
                <w:szCs w:val="21"/>
              </w:rPr>
              <w:t>s</w:t>
            </w:r>
          </w:p>
        </w:tc>
      </w:tr>
      <w:tr w:rsidR="00717E44" w:rsidRPr="00717E44" w14:paraId="44F593A1" w14:textId="77777777" w:rsidTr="0081363D">
        <w:tc>
          <w:tcPr>
            <w:tcW w:w="1562" w:type="dxa"/>
            <w:tcBorders>
              <w:top w:val="single" w:sz="6" w:space="0" w:color="auto"/>
              <w:left w:val="nil"/>
              <w:bottom w:val="nil"/>
              <w:right w:val="nil"/>
            </w:tcBorders>
            <w:shd w:val="clear" w:color="auto" w:fill="FFFFFF"/>
            <w:tcMar>
              <w:top w:w="72" w:type="dxa"/>
              <w:left w:w="144" w:type="dxa"/>
              <w:bottom w:w="72" w:type="dxa"/>
              <w:right w:w="144" w:type="dxa"/>
            </w:tcMar>
            <w:vAlign w:val="center"/>
          </w:tcPr>
          <w:p w14:paraId="0FA42BE6" w14:textId="77777777" w:rsidR="00B73A90" w:rsidRPr="00717E44" w:rsidRDefault="00000000" w:rsidP="0081363D">
            <w:pPr>
              <w:widowControl/>
              <w:snapToGrid w:val="0"/>
              <w:spacing w:line="240" w:lineRule="auto"/>
              <w:ind w:firstLineChars="0" w:firstLine="0"/>
              <w:jc w:val="left"/>
              <w:rPr>
                <w:rFonts w:eastAsiaTheme="minorEastAsia" w:cs="Times New Roman"/>
                <w:b/>
                <w:bCs/>
                <w:kern w:val="0"/>
                <w:szCs w:val="21"/>
              </w:rPr>
            </w:pPr>
            <w:r w:rsidRPr="00717E44">
              <w:rPr>
                <w:rFonts w:eastAsiaTheme="minorEastAsia" w:cs="Times New Roman" w:hint="eastAsia"/>
                <w:b/>
                <w:bCs/>
                <w:kern w:val="0"/>
                <w:szCs w:val="21"/>
              </w:rPr>
              <w:t>This work</w:t>
            </w:r>
          </w:p>
        </w:tc>
        <w:tc>
          <w:tcPr>
            <w:tcW w:w="1984" w:type="dxa"/>
            <w:tcBorders>
              <w:top w:val="single" w:sz="6" w:space="0" w:color="auto"/>
              <w:left w:val="nil"/>
              <w:bottom w:val="nil"/>
              <w:right w:val="nil"/>
            </w:tcBorders>
            <w:shd w:val="clear" w:color="auto" w:fill="FFFFFF"/>
            <w:tcMar>
              <w:top w:w="72" w:type="dxa"/>
              <w:left w:w="144" w:type="dxa"/>
              <w:bottom w:w="72" w:type="dxa"/>
              <w:right w:w="144" w:type="dxa"/>
            </w:tcMar>
            <w:vAlign w:val="center"/>
          </w:tcPr>
          <w:p w14:paraId="2834D20D" w14:textId="77777777" w:rsidR="00B73A90" w:rsidRPr="00717E44" w:rsidRDefault="00000000" w:rsidP="0081363D">
            <w:pPr>
              <w:widowControl/>
              <w:snapToGrid w:val="0"/>
              <w:spacing w:line="240" w:lineRule="auto"/>
              <w:ind w:firstLineChars="0" w:firstLine="0"/>
              <w:jc w:val="center"/>
              <w:rPr>
                <w:rFonts w:eastAsiaTheme="minorEastAsia" w:cs="Times New Roman"/>
                <w:b/>
                <w:bCs/>
                <w:kern w:val="0"/>
                <w:szCs w:val="21"/>
              </w:rPr>
            </w:pPr>
            <w:r w:rsidRPr="00717E44">
              <w:rPr>
                <w:rFonts w:eastAsiaTheme="minorEastAsia" w:cs="Times New Roman"/>
                <w:b/>
                <w:bCs/>
                <w:kern w:val="0"/>
                <w:szCs w:val="21"/>
              </w:rPr>
              <w:t>31.2</w:t>
            </w:r>
            <w:r w:rsidRPr="00717E44">
              <w:rPr>
                <w:rFonts w:eastAsiaTheme="minorEastAsia" w:cs="Times New Roman" w:hint="eastAsia"/>
                <w:b/>
                <w:bCs/>
                <w:kern w:val="0"/>
                <w:szCs w:val="21"/>
              </w:rPr>
              <w:t xml:space="preserve"> </w:t>
            </w:r>
            <w:r w:rsidRPr="00717E44">
              <w:rPr>
                <w:rFonts w:eastAsiaTheme="minorEastAsia" w:cs="Times New Roman"/>
                <w:b/>
                <w:bCs/>
                <w:kern w:val="0"/>
                <w:szCs w:val="21"/>
              </w:rPr>
              <w:t>ms</w:t>
            </w:r>
          </w:p>
        </w:tc>
        <w:tc>
          <w:tcPr>
            <w:tcW w:w="1843" w:type="dxa"/>
            <w:tcBorders>
              <w:top w:val="single" w:sz="6" w:space="0" w:color="auto"/>
              <w:left w:val="nil"/>
              <w:bottom w:val="nil"/>
              <w:right w:val="nil"/>
            </w:tcBorders>
            <w:shd w:val="clear" w:color="auto" w:fill="FFFFFF"/>
            <w:tcMar>
              <w:top w:w="72" w:type="dxa"/>
              <w:left w:w="144" w:type="dxa"/>
              <w:bottom w:w="72" w:type="dxa"/>
              <w:right w:w="144" w:type="dxa"/>
            </w:tcMar>
            <w:vAlign w:val="center"/>
          </w:tcPr>
          <w:p w14:paraId="0D6AF8BE" w14:textId="77777777" w:rsidR="00B73A90" w:rsidRPr="00717E44" w:rsidRDefault="00000000" w:rsidP="0081363D">
            <w:pPr>
              <w:widowControl/>
              <w:snapToGrid w:val="0"/>
              <w:spacing w:line="240" w:lineRule="auto"/>
              <w:ind w:firstLineChars="0" w:firstLine="0"/>
              <w:jc w:val="center"/>
              <w:rPr>
                <w:rFonts w:eastAsiaTheme="minorEastAsia" w:cs="Times New Roman"/>
                <w:b/>
                <w:bCs/>
                <w:kern w:val="0"/>
                <w:szCs w:val="21"/>
              </w:rPr>
            </w:pPr>
            <w:r w:rsidRPr="00717E44">
              <w:rPr>
                <w:rFonts w:eastAsiaTheme="minorEastAsia" w:cs="Times New Roman"/>
                <w:b/>
                <w:bCs/>
                <w:kern w:val="0"/>
                <w:szCs w:val="21"/>
              </w:rPr>
              <w:t>0-80%</w:t>
            </w:r>
          </w:p>
        </w:tc>
        <w:tc>
          <w:tcPr>
            <w:tcW w:w="1701" w:type="dxa"/>
            <w:tcBorders>
              <w:top w:val="single" w:sz="6" w:space="0" w:color="auto"/>
              <w:left w:val="nil"/>
              <w:bottom w:val="nil"/>
              <w:right w:val="nil"/>
            </w:tcBorders>
            <w:shd w:val="clear" w:color="auto" w:fill="FFFFFF"/>
            <w:tcMar>
              <w:top w:w="72" w:type="dxa"/>
              <w:left w:w="144" w:type="dxa"/>
              <w:bottom w:w="72" w:type="dxa"/>
              <w:right w:w="144" w:type="dxa"/>
            </w:tcMar>
            <w:vAlign w:val="center"/>
          </w:tcPr>
          <w:p w14:paraId="5BD55774" w14:textId="77777777" w:rsidR="00B73A90" w:rsidRPr="00717E44" w:rsidRDefault="00000000" w:rsidP="0081363D">
            <w:pPr>
              <w:widowControl/>
              <w:snapToGrid w:val="0"/>
              <w:spacing w:line="240" w:lineRule="auto"/>
              <w:ind w:firstLineChars="0" w:firstLine="0"/>
              <w:jc w:val="left"/>
              <w:rPr>
                <w:rFonts w:eastAsiaTheme="minorEastAsia" w:cs="Times New Roman"/>
                <w:b/>
                <w:bCs/>
                <w:kern w:val="0"/>
                <w:szCs w:val="21"/>
              </w:rPr>
            </w:pPr>
            <w:r w:rsidRPr="00717E44">
              <w:rPr>
                <w:rFonts w:eastAsiaTheme="minorEastAsia" w:cs="Times New Roman"/>
                <w:b/>
                <w:bCs/>
                <w:kern w:val="0"/>
                <w:szCs w:val="21"/>
              </w:rPr>
              <w:t>5</w:t>
            </w:r>
            <w:r w:rsidRPr="00717E44">
              <w:rPr>
                <w:rFonts w:eastAsiaTheme="minorEastAsia" w:cs="Times New Roman" w:hint="eastAsia"/>
                <w:b/>
                <w:bCs/>
                <w:kern w:val="0"/>
                <w:szCs w:val="21"/>
              </w:rPr>
              <w:t xml:space="preserve"> </w:t>
            </w:r>
            <w:r w:rsidRPr="00717E44">
              <w:rPr>
                <w:rFonts w:eastAsiaTheme="minorEastAsia" w:cs="Times New Roman"/>
                <w:b/>
                <w:bCs/>
                <w:kern w:val="0"/>
                <w:szCs w:val="21"/>
              </w:rPr>
              <w:t>kPa-180kPa</w:t>
            </w:r>
          </w:p>
        </w:tc>
        <w:tc>
          <w:tcPr>
            <w:tcW w:w="1276" w:type="dxa"/>
            <w:tcBorders>
              <w:top w:val="single" w:sz="6" w:space="0" w:color="auto"/>
              <w:left w:val="nil"/>
              <w:bottom w:val="nil"/>
              <w:right w:val="nil"/>
            </w:tcBorders>
            <w:shd w:val="clear" w:color="auto" w:fill="FFFFFF"/>
            <w:tcMar>
              <w:top w:w="72" w:type="dxa"/>
              <w:left w:w="144" w:type="dxa"/>
              <w:bottom w:w="72" w:type="dxa"/>
              <w:right w:w="144" w:type="dxa"/>
            </w:tcMar>
            <w:vAlign w:val="center"/>
          </w:tcPr>
          <w:p w14:paraId="2288F374" w14:textId="77777777" w:rsidR="00B73A90" w:rsidRPr="00717E44" w:rsidRDefault="00000000" w:rsidP="0081363D">
            <w:pPr>
              <w:widowControl/>
              <w:snapToGrid w:val="0"/>
              <w:spacing w:line="240" w:lineRule="auto"/>
              <w:ind w:firstLineChars="0" w:firstLine="0"/>
              <w:jc w:val="left"/>
              <w:rPr>
                <w:rFonts w:eastAsiaTheme="minorEastAsia" w:cs="Times New Roman"/>
                <w:b/>
                <w:bCs/>
                <w:kern w:val="0"/>
                <w:szCs w:val="21"/>
              </w:rPr>
            </w:pPr>
            <w:r w:rsidRPr="00717E44">
              <w:rPr>
                <w:rFonts w:eastAsiaTheme="minorEastAsia" w:cs="Times New Roman"/>
                <w:b/>
                <w:bCs/>
                <w:kern w:val="0"/>
                <w:szCs w:val="21"/>
              </w:rPr>
              <w:t>220%</w:t>
            </w:r>
          </w:p>
        </w:tc>
        <w:tc>
          <w:tcPr>
            <w:tcW w:w="2410" w:type="dxa"/>
            <w:tcBorders>
              <w:top w:val="single" w:sz="6" w:space="0" w:color="auto"/>
              <w:left w:val="nil"/>
              <w:bottom w:val="nil"/>
              <w:right w:val="nil"/>
            </w:tcBorders>
            <w:shd w:val="clear" w:color="auto" w:fill="FFFFFF"/>
            <w:tcMar>
              <w:top w:w="72" w:type="dxa"/>
              <w:left w:w="144" w:type="dxa"/>
              <w:bottom w:w="72" w:type="dxa"/>
              <w:right w:w="144" w:type="dxa"/>
            </w:tcMar>
            <w:vAlign w:val="center"/>
          </w:tcPr>
          <w:p w14:paraId="7AF07BB5" w14:textId="77777777" w:rsidR="00B73A90" w:rsidRPr="00717E44" w:rsidRDefault="00000000" w:rsidP="0081363D">
            <w:pPr>
              <w:widowControl/>
              <w:snapToGrid w:val="0"/>
              <w:spacing w:line="240" w:lineRule="auto"/>
              <w:ind w:firstLineChars="0" w:firstLine="0"/>
              <w:jc w:val="center"/>
              <w:rPr>
                <w:rFonts w:eastAsiaTheme="minorEastAsia" w:cs="Times New Roman"/>
                <w:b/>
                <w:bCs/>
                <w:kern w:val="0"/>
                <w:szCs w:val="21"/>
              </w:rPr>
            </w:pPr>
            <w:r w:rsidRPr="00717E44">
              <w:rPr>
                <w:rFonts w:eastAsiaTheme="minorEastAsia" w:cs="Times New Roman"/>
                <w:b/>
                <w:bCs/>
                <w:kern w:val="0"/>
                <w:szCs w:val="21"/>
              </w:rPr>
              <w:t>100% </w:t>
            </w:r>
          </w:p>
        </w:tc>
        <w:tc>
          <w:tcPr>
            <w:tcW w:w="1273" w:type="dxa"/>
            <w:tcBorders>
              <w:top w:val="single" w:sz="6" w:space="0" w:color="auto"/>
              <w:left w:val="nil"/>
              <w:bottom w:val="nil"/>
              <w:right w:val="nil"/>
            </w:tcBorders>
            <w:shd w:val="clear" w:color="auto" w:fill="FFFFFF"/>
            <w:tcMar>
              <w:top w:w="72" w:type="dxa"/>
              <w:left w:w="144" w:type="dxa"/>
              <w:bottom w:w="72" w:type="dxa"/>
              <w:right w:w="144" w:type="dxa"/>
            </w:tcMar>
            <w:vAlign w:val="center"/>
          </w:tcPr>
          <w:p w14:paraId="76C6D566" w14:textId="77777777" w:rsidR="00B73A90" w:rsidRPr="00717E44" w:rsidRDefault="00B73A90" w:rsidP="0081363D">
            <w:pPr>
              <w:widowControl/>
              <w:snapToGrid w:val="0"/>
              <w:spacing w:line="240" w:lineRule="auto"/>
              <w:ind w:firstLineChars="0" w:firstLine="0"/>
              <w:jc w:val="left"/>
              <w:rPr>
                <w:rFonts w:eastAsiaTheme="minorEastAsia" w:cs="Times New Roman"/>
                <w:b/>
                <w:bCs/>
                <w:kern w:val="0"/>
                <w:szCs w:val="21"/>
              </w:rPr>
            </w:pPr>
          </w:p>
        </w:tc>
      </w:tr>
      <w:tr w:rsidR="00717E44" w:rsidRPr="00717E44" w14:paraId="509D1DE9" w14:textId="77777777" w:rsidTr="0081363D">
        <w:tc>
          <w:tcPr>
            <w:tcW w:w="1562" w:type="dxa"/>
            <w:tcBorders>
              <w:top w:val="nil"/>
              <w:left w:val="nil"/>
              <w:bottom w:val="nil"/>
              <w:right w:val="nil"/>
            </w:tcBorders>
            <w:shd w:val="clear" w:color="auto" w:fill="FFFFFF"/>
            <w:tcMar>
              <w:top w:w="72" w:type="dxa"/>
              <w:left w:w="144" w:type="dxa"/>
              <w:bottom w:w="72" w:type="dxa"/>
              <w:right w:w="144" w:type="dxa"/>
            </w:tcMar>
            <w:vAlign w:val="center"/>
          </w:tcPr>
          <w:p w14:paraId="1C2D5EC8"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CuNW-rGO/PDMS</w:t>
            </w:r>
          </w:p>
        </w:tc>
        <w:tc>
          <w:tcPr>
            <w:tcW w:w="1984" w:type="dxa"/>
            <w:tcBorders>
              <w:top w:val="nil"/>
              <w:left w:val="nil"/>
              <w:bottom w:val="nil"/>
              <w:right w:val="nil"/>
            </w:tcBorders>
            <w:shd w:val="clear" w:color="auto" w:fill="FFFFFF"/>
            <w:tcMar>
              <w:top w:w="72" w:type="dxa"/>
              <w:left w:w="144" w:type="dxa"/>
              <w:bottom w:w="72" w:type="dxa"/>
              <w:right w:w="144" w:type="dxa"/>
            </w:tcMar>
            <w:vAlign w:val="center"/>
          </w:tcPr>
          <w:p w14:paraId="1399E996"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135</w:t>
            </w:r>
            <w:r w:rsidRPr="00717E44">
              <w:rPr>
                <w:rFonts w:eastAsiaTheme="minorEastAsia" w:cs="Times New Roman" w:hint="eastAsia"/>
                <w:kern w:val="0"/>
                <w:szCs w:val="21"/>
              </w:rPr>
              <w:t xml:space="preserve"> </w:t>
            </w:r>
            <w:r w:rsidRPr="00717E44">
              <w:rPr>
                <w:rFonts w:eastAsiaTheme="minorEastAsia" w:cs="Times New Roman"/>
                <w:kern w:val="0"/>
                <w:szCs w:val="21"/>
              </w:rPr>
              <w:t>ms</w:t>
            </w:r>
          </w:p>
        </w:tc>
        <w:tc>
          <w:tcPr>
            <w:tcW w:w="1843" w:type="dxa"/>
            <w:tcBorders>
              <w:top w:val="nil"/>
              <w:left w:val="nil"/>
              <w:bottom w:val="nil"/>
              <w:right w:val="nil"/>
            </w:tcBorders>
            <w:shd w:val="clear" w:color="auto" w:fill="FFFFFF"/>
            <w:tcMar>
              <w:top w:w="72" w:type="dxa"/>
              <w:left w:w="144" w:type="dxa"/>
              <w:bottom w:w="72" w:type="dxa"/>
              <w:right w:w="144" w:type="dxa"/>
            </w:tcMar>
            <w:vAlign w:val="center"/>
          </w:tcPr>
          <w:p w14:paraId="12A2EB8C"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0-65%</w:t>
            </w:r>
          </w:p>
        </w:tc>
        <w:tc>
          <w:tcPr>
            <w:tcW w:w="1701" w:type="dxa"/>
            <w:tcBorders>
              <w:top w:val="nil"/>
              <w:left w:val="nil"/>
              <w:bottom w:val="nil"/>
              <w:right w:val="nil"/>
            </w:tcBorders>
            <w:shd w:val="clear" w:color="auto" w:fill="FFFFFF"/>
            <w:tcMar>
              <w:top w:w="72" w:type="dxa"/>
              <w:left w:w="144" w:type="dxa"/>
              <w:bottom w:w="72" w:type="dxa"/>
              <w:right w:w="144" w:type="dxa"/>
            </w:tcMar>
            <w:vAlign w:val="center"/>
          </w:tcPr>
          <w:p w14:paraId="0F331B5A"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w:t>
            </w:r>
          </w:p>
        </w:tc>
        <w:tc>
          <w:tcPr>
            <w:tcW w:w="1276" w:type="dxa"/>
            <w:tcBorders>
              <w:top w:val="nil"/>
              <w:left w:val="nil"/>
              <w:bottom w:val="nil"/>
              <w:right w:val="nil"/>
            </w:tcBorders>
            <w:shd w:val="clear" w:color="auto" w:fill="FFFFFF"/>
            <w:tcMar>
              <w:top w:w="72" w:type="dxa"/>
              <w:left w:w="144" w:type="dxa"/>
              <w:bottom w:w="72" w:type="dxa"/>
              <w:right w:w="144" w:type="dxa"/>
            </w:tcMar>
            <w:vAlign w:val="center"/>
          </w:tcPr>
          <w:p w14:paraId="36ACF5BB"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hint="eastAsia"/>
                <w:kern w:val="0"/>
                <w:szCs w:val="21"/>
              </w:rPr>
              <w:t>/</w:t>
            </w:r>
          </w:p>
        </w:tc>
        <w:tc>
          <w:tcPr>
            <w:tcW w:w="2410" w:type="dxa"/>
            <w:tcBorders>
              <w:top w:val="nil"/>
              <w:left w:val="nil"/>
              <w:bottom w:val="nil"/>
              <w:right w:val="nil"/>
            </w:tcBorders>
            <w:shd w:val="clear" w:color="auto" w:fill="FFFFFF"/>
            <w:tcMar>
              <w:top w:w="72" w:type="dxa"/>
              <w:left w:w="144" w:type="dxa"/>
              <w:bottom w:w="72" w:type="dxa"/>
              <w:right w:w="144" w:type="dxa"/>
            </w:tcMar>
            <w:vAlign w:val="center"/>
          </w:tcPr>
          <w:p w14:paraId="245BDCF4"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70%</w:t>
            </w:r>
          </w:p>
        </w:tc>
        <w:tc>
          <w:tcPr>
            <w:tcW w:w="1273" w:type="dxa"/>
            <w:tcBorders>
              <w:top w:val="nil"/>
              <w:left w:val="nil"/>
              <w:bottom w:val="nil"/>
              <w:right w:val="nil"/>
            </w:tcBorders>
            <w:shd w:val="clear" w:color="auto" w:fill="FFFFFF"/>
            <w:tcMar>
              <w:top w:w="72" w:type="dxa"/>
              <w:left w:w="144" w:type="dxa"/>
              <w:bottom w:w="72" w:type="dxa"/>
              <w:right w:w="144" w:type="dxa"/>
            </w:tcMar>
            <w:vAlign w:val="center"/>
          </w:tcPr>
          <w:p w14:paraId="73384432" w14:textId="590CDA2E" w:rsidR="00B73A90" w:rsidRPr="0081363D" w:rsidRDefault="00716D82" w:rsidP="0081363D">
            <w:pPr>
              <w:widowControl/>
              <w:snapToGrid w:val="0"/>
              <w:spacing w:line="240" w:lineRule="auto"/>
              <w:ind w:firstLineChars="0" w:firstLine="0"/>
              <w:jc w:val="left"/>
              <w:rPr>
                <w:rFonts w:eastAsiaTheme="minorEastAsia" w:cs="Times New Roman"/>
                <w:kern w:val="0"/>
                <w:szCs w:val="21"/>
              </w:rPr>
            </w:pPr>
            <w:r>
              <w:rPr>
                <w:rFonts w:cs="Times New Roman"/>
                <w:kern w:val="0"/>
              </w:rPr>
              <w:t>[S</w:t>
            </w:r>
            <w:r w:rsidR="00000000" w:rsidRPr="0081363D">
              <w:rPr>
                <w:rFonts w:cs="Times New Roman"/>
                <w:kern w:val="0"/>
              </w:rPr>
              <w:t>11]</w:t>
            </w:r>
          </w:p>
        </w:tc>
      </w:tr>
      <w:tr w:rsidR="00717E44" w:rsidRPr="00717E44" w14:paraId="2D51B5B3" w14:textId="77777777" w:rsidTr="0081363D">
        <w:tc>
          <w:tcPr>
            <w:tcW w:w="1562" w:type="dxa"/>
            <w:tcBorders>
              <w:top w:val="nil"/>
              <w:left w:val="nil"/>
              <w:bottom w:val="nil"/>
              <w:right w:val="nil"/>
            </w:tcBorders>
            <w:shd w:val="clear" w:color="auto" w:fill="FFFFFF"/>
            <w:tcMar>
              <w:top w:w="72" w:type="dxa"/>
              <w:left w:w="144" w:type="dxa"/>
              <w:bottom w:w="72" w:type="dxa"/>
              <w:right w:w="144" w:type="dxa"/>
            </w:tcMar>
            <w:vAlign w:val="center"/>
          </w:tcPr>
          <w:p w14:paraId="36915547"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Ti3C2MXene/PDMS</w:t>
            </w:r>
          </w:p>
        </w:tc>
        <w:tc>
          <w:tcPr>
            <w:tcW w:w="1984" w:type="dxa"/>
            <w:tcBorders>
              <w:top w:val="nil"/>
              <w:left w:val="nil"/>
              <w:bottom w:val="nil"/>
              <w:right w:val="nil"/>
            </w:tcBorders>
            <w:shd w:val="clear" w:color="auto" w:fill="FFFFFF"/>
            <w:tcMar>
              <w:top w:w="72" w:type="dxa"/>
              <w:left w:w="144" w:type="dxa"/>
              <w:bottom w:w="72" w:type="dxa"/>
              <w:right w:w="144" w:type="dxa"/>
            </w:tcMar>
            <w:vAlign w:val="center"/>
          </w:tcPr>
          <w:p w14:paraId="00815246"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hint="eastAsia"/>
                <w:kern w:val="0"/>
                <w:szCs w:val="21"/>
              </w:rPr>
              <w:t>/</w:t>
            </w:r>
          </w:p>
        </w:tc>
        <w:tc>
          <w:tcPr>
            <w:tcW w:w="1843" w:type="dxa"/>
            <w:tcBorders>
              <w:top w:val="nil"/>
              <w:left w:val="nil"/>
              <w:bottom w:val="nil"/>
              <w:right w:val="nil"/>
            </w:tcBorders>
            <w:shd w:val="clear" w:color="auto" w:fill="FFFFFF"/>
            <w:tcMar>
              <w:top w:w="72" w:type="dxa"/>
              <w:left w:w="144" w:type="dxa"/>
              <w:bottom w:w="72" w:type="dxa"/>
              <w:right w:w="144" w:type="dxa"/>
            </w:tcMar>
            <w:vAlign w:val="center"/>
          </w:tcPr>
          <w:p w14:paraId="7C3DF3DC"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0-70%</w:t>
            </w:r>
          </w:p>
        </w:tc>
        <w:tc>
          <w:tcPr>
            <w:tcW w:w="1701" w:type="dxa"/>
            <w:tcBorders>
              <w:top w:val="nil"/>
              <w:left w:val="nil"/>
              <w:bottom w:val="nil"/>
              <w:right w:val="nil"/>
            </w:tcBorders>
            <w:shd w:val="clear" w:color="auto" w:fill="FFFFFF"/>
            <w:tcMar>
              <w:top w:w="72" w:type="dxa"/>
              <w:left w:w="144" w:type="dxa"/>
              <w:bottom w:w="72" w:type="dxa"/>
              <w:right w:w="144" w:type="dxa"/>
            </w:tcMar>
            <w:vAlign w:val="center"/>
          </w:tcPr>
          <w:p w14:paraId="6FC1341C"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hint="eastAsia"/>
                <w:kern w:val="0"/>
                <w:szCs w:val="21"/>
              </w:rPr>
              <w:t>/</w:t>
            </w:r>
          </w:p>
        </w:tc>
        <w:tc>
          <w:tcPr>
            <w:tcW w:w="1276" w:type="dxa"/>
            <w:tcBorders>
              <w:top w:val="nil"/>
              <w:left w:val="nil"/>
              <w:bottom w:val="nil"/>
              <w:right w:val="nil"/>
            </w:tcBorders>
            <w:shd w:val="clear" w:color="auto" w:fill="FFFFFF"/>
            <w:tcMar>
              <w:top w:w="72" w:type="dxa"/>
              <w:left w:w="144" w:type="dxa"/>
              <w:bottom w:w="72" w:type="dxa"/>
              <w:right w:w="144" w:type="dxa"/>
            </w:tcMar>
            <w:vAlign w:val="center"/>
          </w:tcPr>
          <w:p w14:paraId="61F8FED8"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~81%</w:t>
            </w:r>
          </w:p>
        </w:tc>
        <w:tc>
          <w:tcPr>
            <w:tcW w:w="2410" w:type="dxa"/>
            <w:tcBorders>
              <w:top w:val="nil"/>
              <w:left w:val="nil"/>
              <w:bottom w:val="nil"/>
              <w:right w:val="nil"/>
            </w:tcBorders>
            <w:shd w:val="clear" w:color="auto" w:fill="FFFFFF"/>
            <w:tcMar>
              <w:top w:w="72" w:type="dxa"/>
              <w:left w:w="144" w:type="dxa"/>
              <w:bottom w:w="72" w:type="dxa"/>
              <w:right w:w="144" w:type="dxa"/>
            </w:tcMar>
            <w:vAlign w:val="center"/>
          </w:tcPr>
          <w:p w14:paraId="28559B3B"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hint="eastAsia"/>
                <w:kern w:val="0"/>
                <w:szCs w:val="21"/>
              </w:rPr>
              <w:t>/</w:t>
            </w:r>
          </w:p>
        </w:tc>
        <w:tc>
          <w:tcPr>
            <w:tcW w:w="1273" w:type="dxa"/>
            <w:tcBorders>
              <w:top w:val="nil"/>
              <w:left w:val="nil"/>
              <w:bottom w:val="nil"/>
              <w:right w:val="nil"/>
            </w:tcBorders>
            <w:shd w:val="clear" w:color="auto" w:fill="FFFFFF"/>
            <w:tcMar>
              <w:top w:w="72" w:type="dxa"/>
              <w:left w:w="144" w:type="dxa"/>
              <w:bottom w:w="72" w:type="dxa"/>
              <w:right w:w="144" w:type="dxa"/>
            </w:tcMar>
            <w:vAlign w:val="center"/>
          </w:tcPr>
          <w:p w14:paraId="7730FC73" w14:textId="6E5CF974" w:rsidR="00B73A90" w:rsidRPr="0081363D" w:rsidRDefault="00716D82" w:rsidP="0081363D">
            <w:pPr>
              <w:widowControl/>
              <w:snapToGrid w:val="0"/>
              <w:spacing w:line="240" w:lineRule="auto"/>
              <w:ind w:firstLineChars="0" w:firstLine="0"/>
              <w:jc w:val="left"/>
              <w:rPr>
                <w:rFonts w:eastAsiaTheme="minorEastAsia" w:cs="Times New Roman"/>
                <w:kern w:val="0"/>
                <w:szCs w:val="21"/>
              </w:rPr>
            </w:pPr>
            <w:r>
              <w:rPr>
                <w:rFonts w:cs="Times New Roman"/>
                <w:kern w:val="0"/>
              </w:rPr>
              <w:t>[S</w:t>
            </w:r>
            <w:r w:rsidR="00000000" w:rsidRPr="0081363D">
              <w:rPr>
                <w:rFonts w:cs="Times New Roman"/>
                <w:kern w:val="0"/>
              </w:rPr>
              <w:t>12]</w:t>
            </w:r>
          </w:p>
        </w:tc>
      </w:tr>
      <w:tr w:rsidR="00717E44" w:rsidRPr="00717E44" w14:paraId="6CFCF79B" w14:textId="77777777" w:rsidTr="0081363D">
        <w:tc>
          <w:tcPr>
            <w:tcW w:w="1562" w:type="dxa"/>
            <w:tcBorders>
              <w:top w:val="nil"/>
              <w:left w:val="nil"/>
              <w:bottom w:val="nil"/>
              <w:right w:val="nil"/>
            </w:tcBorders>
            <w:shd w:val="clear" w:color="auto" w:fill="FFFFFF"/>
            <w:tcMar>
              <w:top w:w="72" w:type="dxa"/>
              <w:left w:w="144" w:type="dxa"/>
              <w:bottom w:w="72" w:type="dxa"/>
              <w:right w:w="144" w:type="dxa"/>
            </w:tcMar>
            <w:vAlign w:val="center"/>
          </w:tcPr>
          <w:p w14:paraId="32B4597D"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hint="eastAsia"/>
                <w:kern w:val="0"/>
                <w:szCs w:val="21"/>
              </w:rPr>
              <w:t>C</w:t>
            </w:r>
            <w:r w:rsidRPr="00717E44">
              <w:rPr>
                <w:rFonts w:eastAsiaTheme="minorEastAsia" w:cs="Times New Roman"/>
                <w:kern w:val="0"/>
                <w:szCs w:val="21"/>
              </w:rPr>
              <w:t xml:space="preserve">arbon nanotubes </w:t>
            </w:r>
            <w:r w:rsidRPr="00717E44">
              <w:rPr>
                <w:rFonts w:eastAsiaTheme="minorEastAsia" w:cs="Times New Roman" w:hint="eastAsia"/>
                <w:kern w:val="0"/>
                <w:szCs w:val="21"/>
              </w:rPr>
              <w:t>/</w:t>
            </w:r>
            <w:r w:rsidRPr="00717E44">
              <w:rPr>
                <w:rFonts w:eastAsiaTheme="minorEastAsia" w:cs="Times New Roman"/>
                <w:kern w:val="0"/>
                <w:szCs w:val="21"/>
              </w:rPr>
              <w:t>MXene</w:t>
            </w:r>
          </w:p>
        </w:tc>
        <w:tc>
          <w:tcPr>
            <w:tcW w:w="1984" w:type="dxa"/>
            <w:tcBorders>
              <w:top w:val="nil"/>
              <w:left w:val="nil"/>
              <w:bottom w:val="nil"/>
              <w:right w:val="nil"/>
            </w:tcBorders>
            <w:shd w:val="clear" w:color="auto" w:fill="FFFFFF"/>
            <w:tcMar>
              <w:top w:w="72" w:type="dxa"/>
              <w:left w:w="144" w:type="dxa"/>
              <w:bottom w:w="72" w:type="dxa"/>
              <w:right w:w="144" w:type="dxa"/>
            </w:tcMar>
            <w:vAlign w:val="center"/>
          </w:tcPr>
          <w:p w14:paraId="4BD9D27F"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158</w:t>
            </w:r>
            <w:r w:rsidRPr="00717E44">
              <w:rPr>
                <w:rFonts w:eastAsiaTheme="minorEastAsia" w:cs="Times New Roman" w:hint="eastAsia"/>
                <w:kern w:val="0"/>
                <w:szCs w:val="21"/>
              </w:rPr>
              <w:t xml:space="preserve"> </w:t>
            </w:r>
            <w:r w:rsidRPr="00717E44">
              <w:rPr>
                <w:rFonts w:eastAsiaTheme="minorEastAsia" w:cs="Times New Roman"/>
                <w:kern w:val="0"/>
                <w:szCs w:val="21"/>
              </w:rPr>
              <w:t>ms</w:t>
            </w:r>
          </w:p>
        </w:tc>
        <w:tc>
          <w:tcPr>
            <w:tcW w:w="1843" w:type="dxa"/>
            <w:tcBorders>
              <w:top w:val="nil"/>
              <w:left w:val="nil"/>
              <w:bottom w:val="nil"/>
              <w:right w:val="nil"/>
            </w:tcBorders>
            <w:shd w:val="clear" w:color="auto" w:fill="FFFFFF"/>
            <w:tcMar>
              <w:top w:w="72" w:type="dxa"/>
              <w:left w:w="144" w:type="dxa"/>
              <w:bottom w:w="72" w:type="dxa"/>
              <w:right w:w="144" w:type="dxa"/>
            </w:tcMar>
            <w:vAlign w:val="center"/>
          </w:tcPr>
          <w:p w14:paraId="7E6D33EA"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0-105%</w:t>
            </w:r>
          </w:p>
        </w:tc>
        <w:tc>
          <w:tcPr>
            <w:tcW w:w="1701" w:type="dxa"/>
            <w:tcBorders>
              <w:top w:val="nil"/>
              <w:left w:val="nil"/>
              <w:bottom w:val="nil"/>
              <w:right w:val="nil"/>
            </w:tcBorders>
            <w:shd w:val="clear" w:color="auto" w:fill="FFFFFF"/>
            <w:tcMar>
              <w:top w:w="72" w:type="dxa"/>
              <w:left w:w="144" w:type="dxa"/>
              <w:bottom w:w="72" w:type="dxa"/>
              <w:right w:w="144" w:type="dxa"/>
            </w:tcMar>
            <w:vAlign w:val="center"/>
          </w:tcPr>
          <w:p w14:paraId="3E6D99C9"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w:t>
            </w:r>
          </w:p>
        </w:tc>
        <w:tc>
          <w:tcPr>
            <w:tcW w:w="1276" w:type="dxa"/>
            <w:tcBorders>
              <w:top w:val="nil"/>
              <w:left w:val="nil"/>
              <w:bottom w:val="nil"/>
              <w:right w:val="nil"/>
            </w:tcBorders>
            <w:shd w:val="clear" w:color="auto" w:fill="FFFFFF"/>
            <w:tcMar>
              <w:top w:w="72" w:type="dxa"/>
              <w:left w:w="144" w:type="dxa"/>
              <w:bottom w:w="72" w:type="dxa"/>
              <w:right w:w="144" w:type="dxa"/>
            </w:tcMar>
            <w:vAlign w:val="center"/>
          </w:tcPr>
          <w:p w14:paraId="0DB17E94"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203%</w:t>
            </w:r>
          </w:p>
        </w:tc>
        <w:tc>
          <w:tcPr>
            <w:tcW w:w="2410" w:type="dxa"/>
            <w:tcBorders>
              <w:top w:val="nil"/>
              <w:left w:val="nil"/>
              <w:bottom w:val="nil"/>
              <w:right w:val="nil"/>
            </w:tcBorders>
            <w:shd w:val="clear" w:color="auto" w:fill="FFFFFF"/>
            <w:tcMar>
              <w:top w:w="72" w:type="dxa"/>
              <w:left w:w="144" w:type="dxa"/>
              <w:bottom w:w="72" w:type="dxa"/>
              <w:right w:w="144" w:type="dxa"/>
            </w:tcMar>
            <w:vAlign w:val="center"/>
          </w:tcPr>
          <w:p w14:paraId="6D519CF9"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105%</w:t>
            </w:r>
          </w:p>
        </w:tc>
        <w:tc>
          <w:tcPr>
            <w:tcW w:w="1273" w:type="dxa"/>
            <w:tcBorders>
              <w:top w:val="nil"/>
              <w:left w:val="nil"/>
              <w:bottom w:val="nil"/>
              <w:right w:val="nil"/>
            </w:tcBorders>
            <w:shd w:val="clear" w:color="auto" w:fill="FFFFFF"/>
            <w:tcMar>
              <w:top w:w="72" w:type="dxa"/>
              <w:left w:w="144" w:type="dxa"/>
              <w:bottom w:w="72" w:type="dxa"/>
              <w:right w:w="144" w:type="dxa"/>
            </w:tcMar>
            <w:vAlign w:val="center"/>
          </w:tcPr>
          <w:p w14:paraId="6EFFF8E9" w14:textId="049BF54F" w:rsidR="00B73A90" w:rsidRPr="0081363D" w:rsidRDefault="00716D82" w:rsidP="0081363D">
            <w:pPr>
              <w:widowControl/>
              <w:snapToGrid w:val="0"/>
              <w:spacing w:line="240" w:lineRule="auto"/>
              <w:ind w:firstLineChars="0" w:firstLine="0"/>
              <w:jc w:val="left"/>
              <w:rPr>
                <w:rFonts w:eastAsiaTheme="minorEastAsia" w:cs="Times New Roman"/>
                <w:kern w:val="0"/>
                <w:szCs w:val="21"/>
              </w:rPr>
            </w:pPr>
            <w:r>
              <w:rPr>
                <w:rFonts w:cs="Times New Roman"/>
                <w:kern w:val="0"/>
              </w:rPr>
              <w:t>[S</w:t>
            </w:r>
            <w:r w:rsidR="00000000" w:rsidRPr="0081363D">
              <w:rPr>
                <w:rFonts w:cs="Times New Roman"/>
                <w:kern w:val="0"/>
              </w:rPr>
              <w:t>13]</w:t>
            </w:r>
          </w:p>
        </w:tc>
      </w:tr>
      <w:tr w:rsidR="00717E44" w:rsidRPr="00717E44" w14:paraId="37B76E4D" w14:textId="77777777" w:rsidTr="0081363D">
        <w:tc>
          <w:tcPr>
            <w:tcW w:w="1562" w:type="dxa"/>
            <w:tcBorders>
              <w:top w:val="nil"/>
              <w:left w:val="nil"/>
              <w:bottom w:val="nil"/>
              <w:right w:val="nil"/>
            </w:tcBorders>
            <w:shd w:val="clear" w:color="auto" w:fill="FFFFFF"/>
            <w:tcMar>
              <w:top w:w="72" w:type="dxa"/>
              <w:left w:w="144" w:type="dxa"/>
              <w:bottom w:w="72" w:type="dxa"/>
              <w:right w:w="144" w:type="dxa"/>
            </w:tcMar>
            <w:vAlign w:val="center"/>
          </w:tcPr>
          <w:p w14:paraId="3FB3E3FA"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hint="eastAsia"/>
                <w:kern w:val="0"/>
                <w:szCs w:val="21"/>
              </w:rPr>
              <w:t>C</w:t>
            </w:r>
            <w:r w:rsidRPr="00717E44">
              <w:rPr>
                <w:rFonts w:eastAsiaTheme="minorEastAsia" w:cs="Times New Roman"/>
                <w:kern w:val="0"/>
                <w:szCs w:val="21"/>
              </w:rPr>
              <w:t>ellulose/MXene hydrogel</w:t>
            </w:r>
          </w:p>
        </w:tc>
        <w:tc>
          <w:tcPr>
            <w:tcW w:w="1984" w:type="dxa"/>
            <w:tcBorders>
              <w:top w:val="nil"/>
              <w:left w:val="nil"/>
              <w:bottom w:val="nil"/>
              <w:right w:val="nil"/>
            </w:tcBorders>
            <w:shd w:val="clear" w:color="auto" w:fill="FFFFFF"/>
            <w:tcMar>
              <w:top w:w="72" w:type="dxa"/>
              <w:left w:w="144" w:type="dxa"/>
              <w:bottom w:w="72" w:type="dxa"/>
              <w:right w:w="144" w:type="dxa"/>
            </w:tcMar>
            <w:vAlign w:val="center"/>
          </w:tcPr>
          <w:p w14:paraId="733DD299"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~100</w:t>
            </w:r>
            <w:r w:rsidRPr="00717E44">
              <w:rPr>
                <w:rFonts w:eastAsiaTheme="minorEastAsia" w:cs="Times New Roman" w:hint="eastAsia"/>
                <w:kern w:val="0"/>
                <w:szCs w:val="21"/>
              </w:rPr>
              <w:t xml:space="preserve"> </w:t>
            </w:r>
            <w:r w:rsidRPr="00717E44">
              <w:rPr>
                <w:rFonts w:eastAsiaTheme="minorEastAsia" w:cs="Times New Roman"/>
                <w:kern w:val="0"/>
                <w:szCs w:val="21"/>
              </w:rPr>
              <w:t>ms</w:t>
            </w:r>
          </w:p>
        </w:tc>
        <w:tc>
          <w:tcPr>
            <w:tcW w:w="1843" w:type="dxa"/>
            <w:tcBorders>
              <w:top w:val="nil"/>
              <w:left w:val="nil"/>
              <w:bottom w:val="nil"/>
              <w:right w:val="nil"/>
            </w:tcBorders>
            <w:shd w:val="clear" w:color="auto" w:fill="FFFFFF"/>
            <w:tcMar>
              <w:top w:w="72" w:type="dxa"/>
              <w:left w:w="144" w:type="dxa"/>
              <w:bottom w:w="72" w:type="dxa"/>
              <w:right w:w="144" w:type="dxa"/>
            </w:tcMar>
            <w:vAlign w:val="center"/>
          </w:tcPr>
          <w:p w14:paraId="25C51D30"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0-68.7%</w:t>
            </w:r>
          </w:p>
        </w:tc>
        <w:tc>
          <w:tcPr>
            <w:tcW w:w="1701" w:type="dxa"/>
            <w:tcBorders>
              <w:top w:val="nil"/>
              <w:left w:val="nil"/>
              <w:bottom w:val="nil"/>
              <w:right w:val="nil"/>
            </w:tcBorders>
            <w:shd w:val="clear" w:color="auto" w:fill="FFFFFF"/>
            <w:tcMar>
              <w:top w:w="72" w:type="dxa"/>
              <w:left w:w="144" w:type="dxa"/>
              <w:bottom w:w="72" w:type="dxa"/>
              <w:right w:w="144" w:type="dxa"/>
            </w:tcMar>
            <w:vAlign w:val="center"/>
          </w:tcPr>
          <w:p w14:paraId="15FD799B"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w:t>
            </w:r>
          </w:p>
        </w:tc>
        <w:tc>
          <w:tcPr>
            <w:tcW w:w="1276" w:type="dxa"/>
            <w:tcBorders>
              <w:top w:val="nil"/>
              <w:left w:val="nil"/>
              <w:bottom w:val="nil"/>
              <w:right w:val="nil"/>
            </w:tcBorders>
            <w:shd w:val="clear" w:color="auto" w:fill="FFFFFF"/>
            <w:tcMar>
              <w:top w:w="72" w:type="dxa"/>
              <w:left w:w="144" w:type="dxa"/>
              <w:bottom w:w="72" w:type="dxa"/>
              <w:right w:w="144" w:type="dxa"/>
            </w:tcMar>
            <w:vAlign w:val="center"/>
          </w:tcPr>
          <w:p w14:paraId="382EE781"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~144.4%</w:t>
            </w:r>
          </w:p>
        </w:tc>
        <w:tc>
          <w:tcPr>
            <w:tcW w:w="2410" w:type="dxa"/>
            <w:tcBorders>
              <w:top w:val="nil"/>
              <w:left w:val="nil"/>
              <w:bottom w:val="nil"/>
              <w:right w:val="nil"/>
            </w:tcBorders>
            <w:shd w:val="clear" w:color="auto" w:fill="FFFFFF"/>
            <w:tcMar>
              <w:top w:w="72" w:type="dxa"/>
              <w:left w:w="144" w:type="dxa"/>
              <w:bottom w:w="72" w:type="dxa"/>
              <w:right w:w="144" w:type="dxa"/>
            </w:tcMar>
            <w:vAlign w:val="center"/>
          </w:tcPr>
          <w:p w14:paraId="7A74228A"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w:t>
            </w:r>
          </w:p>
        </w:tc>
        <w:tc>
          <w:tcPr>
            <w:tcW w:w="1273" w:type="dxa"/>
            <w:tcBorders>
              <w:top w:val="nil"/>
              <w:left w:val="nil"/>
              <w:bottom w:val="nil"/>
              <w:right w:val="nil"/>
            </w:tcBorders>
            <w:shd w:val="clear" w:color="auto" w:fill="FFFFFF"/>
            <w:tcMar>
              <w:top w:w="72" w:type="dxa"/>
              <w:left w:w="144" w:type="dxa"/>
              <w:bottom w:w="72" w:type="dxa"/>
              <w:right w:w="144" w:type="dxa"/>
            </w:tcMar>
            <w:vAlign w:val="center"/>
          </w:tcPr>
          <w:p w14:paraId="545E10CD" w14:textId="2682FB5D" w:rsidR="00B73A90" w:rsidRPr="0081363D" w:rsidRDefault="00716D82" w:rsidP="0081363D">
            <w:pPr>
              <w:widowControl/>
              <w:snapToGrid w:val="0"/>
              <w:spacing w:line="240" w:lineRule="auto"/>
              <w:ind w:firstLineChars="0" w:firstLine="0"/>
              <w:jc w:val="left"/>
              <w:rPr>
                <w:rFonts w:eastAsiaTheme="minorEastAsia" w:cs="Times New Roman"/>
                <w:kern w:val="0"/>
                <w:szCs w:val="21"/>
              </w:rPr>
            </w:pPr>
            <w:r>
              <w:rPr>
                <w:rFonts w:cs="Times New Roman"/>
                <w:kern w:val="0"/>
              </w:rPr>
              <w:t>[S</w:t>
            </w:r>
            <w:r w:rsidR="00000000" w:rsidRPr="0081363D">
              <w:rPr>
                <w:rFonts w:cs="Times New Roman"/>
                <w:kern w:val="0"/>
              </w:rPr>
              <w:t>14]</w:t>
            </w:r>
          </w:p>
        </w:tc>
      </w:tr>
      <w:tr w:rsidR="00717E44" w:rsidRPr="00717E44" w14:paraId="27BF97A3" w14:textId="77777777" w:rsidTr="0081363D">
        <w:tc>
          <w:tcPr>
            <w:tcW w:w="1562" w:type="dxa"/>
            <w:tcBorders>
              <w:top w:val="nil"/>
              <w:left w:val="nil"/>
              <w:bottom w:val="nil"/>
              <w:right w:val="nil"/>
            </w:tcBorders>
            <w:shd w:val="clear" w:color="auto" w:fill="FFFFFF"/>
            <w:tcMar>
              <w:top w:w="72" w:type="dxa"/>
              <w:left w:w="144" w:type="dxa"/>
              <w:bottom w:w="72" w:type="dxa"/>
              <w:right w:w="144" w:type="dxa"/>
            </w:tcMar>
            <w:vAlign w:val="center"/>
          </w:tcPr>
          <w:p w14:paraId="130F540C"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Venetian fabric/WPU/CNTs</w:t>
            </w:r>
          </w:p>
        </w:tc>
        <w:tc>
          <w:tcPr>
            <w:tcW w:w="1984" w:type="dxa"/>
            <w:tcBorders>
              <w:top w:val="nil"/>
              <w:left w:val="nil"/>
              <w:bottom w:val="nil"/>
              <w:right w:val="nil"/>
            </w:tcBorders>
            <w:shd w:val="clear" w:color="auto" w:fill="FFFFFF"/>
            <w:tcMar>
              <w:top w:w="72" w:type="dxa"/>
              <w:left w:w="144" w:type="dxa"/>
              <w:bottom w:w="72" w:type="dxa"/>
              <w:right w:w="144" w:type="dxa"/>
            </w:tcMar>
            <w:vAlign w:val="center"/>
          </w:tcPr>
          <w:p w14:paraId="4E17FC31"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32</w:t>
            </w:r>
            <w:r w:rsidRPr="00717E44">
              <w:rPr>
                <w:rFonts w:eastAsiaTheme="minorEastAsia" w:cs="Times New Roman" w:hint="eastAsia"/>
                <w:kern w:val="0"/>
                <w:szCs w:val="21"/>
              </w:rPr>
              <w:t xml:space="preserve"> </w:t>
            </w:r>
            <w:r w:rsidRPr="00717E44">
              <w:rPr>
                <w:rFonts w:eastAsiaTheme="minorEastAsia" w:cs="Times New Roman"/>
                <w:kern w:val="0"/>
                <w:szCs w:val="21"/>
              </w:rPr>
              <w:t>ms</w:t>
            </w:r>
          </w:p>
        </w:tc>
        <w:tc>
          <w:tcPr>
            <w:tcW w:w="1843" w:type="dxa"/>
            <w:tcBorders>
              <w:top w:val="nil"/>
              <w:left w:val="nil"/>
              <w:bottom w:val="nil"/>
              <w:right w:val="nil"/>
            </w:tcBorders>
            <w:shd w:val="clear" w:color="auto" w:fill="FFFFFF"/>
            <w:tcMar>
              <w:top w:w="72" w:type="dxa"/>
              <w:left w:w="144" w:type="dxa"/>
              <w:bottom w:w="72" w:type="dxa"/>
              <w:right w:w="144" w:type="dxa"/>
            </w:tcMar>
            <w:vAlign w:val="center"/>
          </w:tcPr>
          <w:p w14:paraId="0932C79C"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hint="eastAsia"/>
                <w:kern w:val="0"/>
                <w:szCs w:val="21"/>
              </w:rPr>
              <w:t>/</w:t>
            </w:r>
          </w:p>
        </w:tc>
        <w:tc>
          <w:tcPr>
            <w:tcW w:w="1701" w:type="dxa"/>
            <w:tcBorders>
              <w:top w:val="nil"/>
              <w:left w:val="nil"/>
              <w:bottom w:val="nil"/>
              <w:right w:val="nil"/>
            </w:tcBorders>
            <w:shd w:val="clear" w:color="auto" w:fill="FFFFFF"/>
            <w:tcMar>
              <w:top w:w="72" w:type="dxa"/>
              <w:left w:w="144" w:type="dxa"/>
              <w:bottom w:w="72" w:type="dxa"/>
              <w:right w:w="144" w:type="dxa"/>
            </w:tcMar>
            <w:vAlign w:val="center"/>
          </w:tcPr>
          <w:p w14:paraId="7C205D0C"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0-45 kPa</w:t>
            </w:r>
          </w:p>
        </w:tc>
        <w:tc>
          <w:tcPr>
            <w:tcW w:w="1276" w:type="dxa"/>
            <w:tcBorders>
              <w:top w:val="nil"/>
              <w:left w:val="nil"/>
              <w:bottom w:val="nil"/>
              <w:right w:val="nil"/>
            </w:tcBorders>
            <w:shd w:val="clear" w:color="auto" w:fill="FFFFFF"/>
            <w:tcMar>
              <w:top w:w="72" w:type="dxa"/>
              <w:left w:w="144" w:type="dxa"/>
              <w:bottom w:w="72" w:type="dxa"/>
              <w:right w:w="144" w:type="dxa"/>
            </w:tcMar>
            <w:vAlign w:val="center"/>
          </w:tcPr>
          <w:p w14:paraId="009E8A1A"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25%</w:t>
            </w:r>
          </w:p>
        </w:tc>
        <w:tc>
          <w:tcPr>
            <w:tcW w:w="2410" w:type="dxa"/>
            <w:tcBorders>
              <w:top w:val="nil"/>
              <w:left w:val="nil"/>
              <w:bottom w:val="nil"/>
              <w:right w:val="nil"/>
            </w:tcBorders>
            <w:shd w:val="clear" w:color="auto" w:fill="FFFFFF"/>
            <w:tcMar>
              <w:top w:w="72" w:type="dxa"/>
              <w:left w:w="144" w:type="dxa"/>
              <w:bottom w:w="72" w:type="dxa"/>
              <w:right w:w="144" w:type="dxa"/>
            </w:tcMar>
            <w:vAlign w:val="center"/>
          </w:tcPr>
          <w:p w14:paraId="5D24BAEB"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w:t>
            </w:r>
          </w:p>
        </w:tc>
        <w:tc>
          <w:tcPr>
            <w:tcW w:w="1273" w:type="dxa"/>
            <w:tcBorders>
              <w:top w:val="nil"/>
              <w:left w:val="nil"/>
              <w:bottom w:val="nil"/>
              <w:right w:val="nil"/>
            </w:tcBorders>
            <w:shd w:val="clear" w:color="auto" w:fill="FFFFFF"/>
            <w:tcMar>
              <w:top w:w="72" w:type="dxa"/>
              <w:left w:w="144" w:type="dxa"/>
              <w:bottom w:w="72" w:type="dxa"/>
              <w:right w:w="144" w:type="dxa"/>
            </w:tcMar>
            <w:vAlign w:val="center"/>
          </w:tcPr>
          <w:p w14:paraId="6523C168" w14:textId="20ED7A0B" w:rsidR="00B73A90" w:rsidRPr="0081363D" w:rsidRDefault="00716D82" w:rsidP="0081363D">
            <w:pPr>
              <w:widowControl/>
              <w:snapToGrid w:val="0"/>
              <w:spacing w:line="240" w:lineRule="auto"/>
              <w:ind w:firstLineChars="0" w:firstLine="0"/>
              <w:jc w:val="left"/>
              <w:rPr>
                <w:rFonts w:eastAsiaTheme="minorEastAsia" w:cs="Times New Roman"/>
                <w:kern w:val="0"/>
                <w:szCs w:val="21"/>
              </w:rPr>
            </w:pPr>
            <w:r>
              <w:rPr>
                <w:rFonts w:cs="Times New Roman"/>
                <w:kern w:val="0"/>
              </w:rPr>
              <w:t>[S</w:t>
            </w:r>
            <w:r w:rsidR="00000000" w:rsidRPr="0081363D">
              <w:rPr>
                <w:rFonts w:cs="Times New Roman"/>
                <w:kern w:val="0"/>
              </w:rPr>
              <w:t>15]</w:t>
            </w:r>
          </w:p>
        </w:tc>
      </w:tr>
      <w:tr w:rsidR="00717E44" w:rsidRPr="00717E44" w14:paraId="6C384D22" w14:textId="77777777" w:rsidTr="0081363D">
        <w:tc>
          <w:tcPr>
            <w:tcW w:w="1562" w:type="dxa"/>
            <w:tcBorders>
              <w:top w:val="nil"/>
              <w:left w:val="nil"/>
              <w:bottom w:val="nil"/>
              <w:right w:val="nil"/>
            </w:tcBorders>
            <w:shd w:val="clear" w:color="auto" w:fill="FFFFFF"/>
            <w:tcMar>
              <w:top w:w="72" w:type="dxa"/>
              <w:left w:w="144" w:type="dxa"/>
              <w:bottom w:w="72" w:type="dxa"/>
              <w:right w:w="144" w:type="dxa"/>
            </w:tcMar>
            <w:vAlign w:val="center"/>
          </w:tcPr>
          <w:p w14:paraId="7C290E6B"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MWCNTs/bicomponent nonwovens</w:t>
            </w:r>
          </w:p>
        </w:tc>
        <w:tc>
          <w:tcPr>
            <w:tcW w:w="1984" w:type="dxa"/>
            <w:tcBorders>
              <w:top w:val="nil"/>
              <w:left w:val="nil"/>
              <w:bottom w:val="nil"/>
              <w:right w:val="nil"/>
            </w:tcBorders>
            <w:shd w:val="clear" w:color="auto" w:fill="FFFFFF"/>
            <w:tcMar>
              <w:top w:w="72" w:type="dxa"/>
              <w:left w:w="144" w:type="dxa"/>
              <w:bottom w:w="72" w:type="dxa"/>
              <w:right w:w="144" w:type="dxa"/>
            </w:tcMar>
            <w:vAlign w:val="center"/>
          </w:tcPr>
          <w:p w14:paraId="4E1B26A4"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100</w:t>
            </w:r>
            <w:r w:rsidRPr="00717E44">
              <w:rPr>
                <w:rFonts w:eastAsiaTheme="minorEastAsia" w:cs="Times New Roman" w:hint="eastAsia"/>
                <w:kern w:val="0"/>
                <w:szCs w:val="21"/>
              </w:rPr>
              <w:t xml:space="preserve"> </w:t>
            </w:r>
            <w:r w:rsidRPr="00717E44">
              <w:rPr>
                <w:rFonts w:eastAsiaTheme="minorEastAsia" w:cs="Times New Roman"/>
                <w:kern w:val="0"/>
                <w:szCs w:val="21"/>
              </w:rPr>
              <w:t>ms</w:t>
            </w:r>
          </w:p>
        </w:tc>
        <w:tc>
          <w:tcPr>
            <w:tcW w:w="1843" w:type="dxa"/>
            <w:tcBorders>
              <w:top w:val="nil"/>
              <w:left w:val="nil"/>
              <w:bottom w:val="nil"/>
              <w:right w:val="nil"/>
            </w:tcBorders>
            <w:shd w:val="clear" w:color="auto" w:fill="FFFFFF"/>
            <w:tcMar>
              <w:top w:w="72" w:type="dxa"/>
              <w:left w:w="144" w:type="dxa"/>
              <w:bottom w:w="72" w:type="dxa"/>
              <w:right w:w="144" w:type="dxa"/>
            </w:tcMar>
            <w:vAlign w:val="center"/>
          </w:tcPr>
          <w:p w14:paraId="02A64084"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w:t>
            </w:r>
          </w:p>
        </w:tc>
        <w:tc>
          <w:tcPr>
            <w:tcW w:w="1701" w:type="dxa"/>
            <w:tcBorders>
              <w:top w:val="nil"/>
              <w:left w:val="nil"/>
              <w:bottom w:val="nil"/>
              <w:right w:val="nil"/>
            </w:tcBorders>
            <w:shd w:val="clear" w:color="auto" w:fill="FFFFFF"/>
            <w:tcMar>
              <w:top w:w="72" w:type="dxa"/>
              <w:left w:w="144" w:type="dxa"/>
              <w:bottom w:w="72" w:type="dxa"/>
              <w:right w:w="144" w:type="dxa"/>
            </w:tcMar>
            <w:vAlign w:val="center"/>
          </w:tcPr>
          <w:p w14:paraId="3F05C0C0"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0</w:t>
            </w:r>
            <w:r w:rsidRPr="005C6F5C">
              <w:rPr>
                <w:rFonts w:eastAsiaTheme="minorEastAsia" w:cs="Times New Roman"/>
                <w:kern w:val="0"/>
                <w:szCs w:val="21"/>
              </w:rPr>
              <w:t>–</w:t>
            </w:r>
            <w:r w:rsidRPr="00717E44">
              <w:rPr>
                <w:rFonts w:eastAsiaTheme="minorEastAsia" w:cs="Times New Roman"/>
                <w:kern w:val="0"/>
                <w:szCs w:val="21"/>
              </w:rPr>
              <w:t>120</w:t>
            </w:r>
            <w:r w:rsidRPr="00717E44">
              <w:rPr>
                <w:rFonts w:eastAsiaTheme="minorEastAsia" w:cs="Times New Roman" w:hint="eastAsia"/>
                <w:kern w:val="0"/>
                <w:szCs w:val="21"/>
              </w:rPr>
              <w:t xml:space="preserve"> </w:t>
            </w:r>
            <w:r w:rsidRPr="00717E44">
              <w:rPr>
                <w:rFonts w:eastAsiaTheme="minorEastAsia" w:cs="Times New Roman"/>
                <w:kern w:val="0"/>
                <w:szCs w:val="21"/>
              </w:rPr>
              <w:t>kPa</w:t>
            </w:r>
          </w:p>
        </w:tc>
        <w:tc>
          <w:tcPr>
            <w:tcW w:w="1276" w:type="dxa"/>
            <w:tcBorders>
              <w:top w:val="nil"/>
              <w:left w:val="nil"/>
              <w:bottom w:val="nil"/>
              <w:right w:val="nil"/>
            </w:tcBorders>
            <w:shd w:val="clear" w:color="auto" w:fill="FFFFFF"/>
            <w:tcMar>
              <w:top w:w="72" w:type="dxa"/>
              <w:left w:w="144" w:type="dxa"/>
              <w:bottom w:w="72" w:type="dxa"/>
              <w:right w:w="144" w:type="dxa"/>
            </w:tcMar>
            <w:vAlign w:val="center"/>
          </w:tcPr>
          <w:p w14:paraId="5AC05374"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~40%</w:t>
            </w:r>
          </w:p>
        </w:tc>
        <w:tc>
          <w:tcPr>
            <w:tcW w:w="2410" w:type="dxa"/>
            <w:tcBorders>
              <w:top w:val="nil"/>
              <w:left w:val="nil"/>
              <w:bottom w:val="nil"/>
              <w:right w:val="nil"/>
            </w:tcBorders>
            <w:shd w:val="clear" w:color="auto" w:fill="FFFFFF"/>
            <w:tcMar>
              <w:top w:w="72" w:type="dxa"/>
              <w:left w:w="144" w:type="dxa"/>
              <w:bottom w:w="72" w:type="dxa"/>
              <w:right w:w="144" w:type="dxa"/>
            </w:tcMar>
            <w:vAlign w:val="center"/>
          </w:tcPr>
          <w:p w14:paraId="1F4E617C"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w:t>
            </w:r>
          </w:p>
        </w:tc>
        <w:tc>
          <w:tcPr>
            <w:tcW w:w="1273" w:type="dxa"/>
            <w:tcBorders>
              <w:top w:val="nil"/>
              <w:left w:val="nil"/>
              <w:bottom w:val="nil"/>
              <w:right w:val="nil"/>
            </w:tcBorders>
            <w:shd w:val="clear" w:color="auto" w:fill="FFFFFF"/>
            <w:tcMar>
              <w:top w:w="72" w:type="dxa"/>
              <w:left w:w="144" w:type="dxa"/>
              <w:bottom w:w="72" w:type="dxa"/>
              <w:right w:w="144" w:type="dxa"/>
            </w:tcMar>
            <w:vAlign w:val="center"/>
          </w:tcPr>
          <w:p w14:paraId="1CFE8B72" w14:textId="46BE33D9" w:rsidR="00B73A90" w:rsidRPr="0081363D" w:rsidRDefault="00716D82" w:rsidP="0081363D">
            <w:pPr>
              <w:widowControl/>
              <w:snapToGrid w:val="0"/>
              <w:spacing w:line="240" w:lineRule="auto"/>
              <w:ind w:firstLineChars="0" w:firstLine="0"/>
              <w:jc w:val="left"/>
              <w:rPr>
                <w:rFonts w:eastAsiaTheme="minorEastAsia" w:cs="Times New Roman"/>
                <w:kern w:val="0"/>
                <w:szCs w:val="21"/>
              </w:rPr>
            </w:pPr>
            <w:r>
              <w:rPr>
                <w:rFonts w:cs="Times New Roman"/>
                <w:kern w:val="0"/>
              </w:rPr>
              <w:t>[S</w:t>
            </w:r>
            <w:r w:rsidR="00000000" w:rsidRPr="0081363D">
              <w:rPr>
                <w:rFonts w:cs="Times New Roman"/>
                <w:kern w:val="0"/>
              </w:rPr>
              <w:t>16]</w:t>
            </w:r>
          </w:p>
        </w:tc>
      </w:tr>
      <w:tr w:rsidR="00717E44" w:rsidRPr="00717E44" w14:paraId="3DC61089" w14:textId="77777777" w:rsidTr="0081363D">
        <w:tc>
          <w:tcPr>
            <w:tcW w:w="1562" w:type="dxa"/>
            <w:tcBorders>
              <w:top w:val="nil"/>
              <w:left w:val="nil"/>
              <w:bottom w:val="nil"/>
              <w:right w:val="nil"/>
            </w:tcBorders>
            <w:shd w:val="clear" w:color="auto" w:fill="FFFFFF"/>
            <w:tcMar>
              <w:top w:w="72" w:type="dxa"/>
              <w:left w:w="144" w:type="dxa"/>
              <w:bottom w:w="72" w:type="dxa"/>
              <w:right w:w="144" w:type="dxa"/>
            </w:tcMar>
            <w:vAlign w:val="center"/>
          </w:tcPr>
          <w:p w14:paraId="46F3FE72"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PU/PPy NFs</w:t>
            </w:r>
          </w:p>
        </w:tc>
        <w:tc>
          <w:tcPr>
            <w:tcW w:w="1984" w:type="dxa"/>
            <w:tcBorders>
              <w:top w:val="nil"/>
              <w:left w:val="nil"/>
              <w:bottom w:val="nil"/>
              <w:right w:val="nil"/>
            </w:tcBorders>
            <w:shd w:val="clear" w:color="auto" w:fill="FFFFFF"/>
            <w:tcMar>
              <w:top w:w="72" w:type="dxa"/>
              <w:left w:w="144" w:type="dxa"/>
              <w:bottom w:w="72" w:type="dxa"/>
              <w:right w:w="144" w:type="dxa"/>
            </w:tcMar>
            <w:vAlign w:val="center"/>
          </w:tcPr>
          <w:p w14:paraId="1975473D"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120</w:t>
            </w:r>
            <w:r w:rsidRPr="00717E44">
              <w:rPr>
                <w:rFonts w:eastAsiaTheme="minorEastAsia" w:cs="Times New Roman" w:hint="eastAsia"/>
                <w:kern w:val="0"/>
                <w:szCs w:val="21"/>
              </w:rPr>
              <w:t xml:space="preserve"> </w:t>
            </w:r>
            <w:r w:rsidRPr="00717E44">
              <w:rPr>
                <w:rFonts w:eastAsiaTheme="minorEastAsia" w:cs="Times New Roman"/>
                <w:kern w:val="0"/>
                <w:szCs w:val="21"/>
              </w:rPr>
              <w:t>ms</w:t>
            </w:r>
          </w:p>
        </w:tc>
        <w:tc>
          <w:tcPr>
            <w:tcW w:w="1843" w:type="dxa"/>
            <w:tcBorders>
              <w:top w:val="nil"/>
              <w:left w:val="nil"/>
              <w:bottom w:val="nil"/>
              <w:right w:val="nil"/>
            </w:tcBorders>
            <w:shd w:val="clear" w:color="auto" w:fill="FFFFFF"/>
            <w:tcMar>
              <w:top w:w="72" w:type="dxa"/>
              <w:left w:w="144" w:type="dxa"/>
              <w:bottom w:w="72" w:type="dxa"/>
              <w:right w:w="144" w:type="dxa"/>
            </w:tcMar>
            <w:vAlign w:val="center"/>
          </w:tcPr>
          <w:p w14:paraId="433AB13F"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0-70%</w:t>
            </w:r>
          </w:p>
        </w:tc>
        <w:tc>
          <w:tcPr>
            <w:tcW w:w="1701" w:type="dxa"/>
            <w:tcBorders>
              <w:top w:val="nil"/>
              <w:left w:val="nil"/>
              <w:bottom w:val="nil"/>
              <w:right w:val="nil"/>
            </w:tcBorders>
            <w:shd w:val="clear" w:color="auto" w:fill="FFFFFF"/>
            <w:tcMar>
              <w:top w:w="72" w:type="dxa"/>
              <w:left w:w="144" w:type="dxa"/>
              <w:bottom w:w="72" w:type="dxa"/>
              <w:right w:w="144" w:type="dxa"/>
            </w:tcMar>
            <w:vAlign w:val="center"/>
          </w:tcPr>
          <w:p w14:paraId="3DAE9FAB" w14:textId="77777777" w:rsidR="00B73A90" w:rsidRPr="00717E44" w:rsidRDefault="00000000" w:rsidP="0081363D">
            <w:pPr>
              <w:widowControl/>
              <w:snapToGrid w:val="0"/>
              <w:spacing w:line="240" w:lineRule="auto"/>
              <w:ind w:left="210" w:hangingChars="100" w:hanging="210"/>
              <w:jc w:val="left"/>
              <w:rPr>
                <w:rFonts w:eastAsiaTheme="minorEastAsia" w:cs="Times New Roman"/>
                <w:kern w:val="0"/>
                <w:szCs w:val="21"/>
              </w:rPr>
            </w:pPr>
            <w:r w:rsidRPr="00717E44">
              <w:rPr>
                <w:rFonts w:eastAsiaTheme="minorEastAsia" w:cs="Times New Roman"/>
                <w:kern w:val="0"/>
                <w:szCs w:val="21"/>
              </w:rPr>
              <w:t>0</w:t>
            </w:r>
            <w:r w:rsidRPr="005C6F5C">
              <w:rPr>
                <w:rFonts w:eastAsiaTheme="minorEastAsia" w:cs="Times New Roman"/>
                <w:kern w:val="0"/>
                <w:szCs w:val="21"/>
              </w:rPr>
              <w:t>–</w:t>
            </w:r>
            <w:r w:rsidRPr="00717E44">
              <w:rPr>
                <w:rFonts w:eastAsiaTheme="minorEastAsia" w:cs="Times New Roman"/>
                <w:kern w:val="0"/>
                <w:szCs w:val="21"/>
              </w:rPr>
              <w:t>20kPa</w:t>
            </w:r>
          </w:p>
        </w:tc>
        <w:tc>
          <w:tcPr>
            <w:tcW w:w="1276" w:type="dxa"/>
            <w:tcBorders>
              <w:top w:val="nil"/>
              <w:left w:val="nil"/>
              <w:bottom w:val="nil"/>
              <w:right w:val="nil"/>
            </w:tcBorders>
            <w:shd w:val="clear" w:color="auto" w:fill="FFFFFF"/>
            <w:tcMar>
              <w:top w:w="72" w:type="dxa"/>
              <w:left w:w="144" w:type="dxa"/>
              <w:bottom w:w="72" w:type="dxa"/>
              <w:right w:w="144" w:type="dxa"/>
            </w:tcMar>
            <w:vAlign w:val="center"/>
          </w:tcPr>
          <w:p w14:paraId="6F303E88"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70%</w:t>
            </w:r>
          </w:p>
        </w:tc>
        <w:tc>
          <w:tcPr>
            <w:tcW w:w="2410" w:type="dxa"/>
            <w:tcBorders>
              <w:top w:val="nil"/>
              <w:left w:val="nil"/>
              <w:bottom w:val="nil"/>
              <w:right w:val="nil"/>
            </w:tcBorders>
            <w:shd w:val="clear" w:color="auto" w:fill="FFFFFF"/>
            <w:tcMar>
              <w:top w:w="72" w:type="dxa"/>
              <w:left w:w="144" w:type="dxa"/>
              <w:bottom w:w="72" w:type="dxa"/>
              <w:right w:w="144" w:type="dxa"/>
            </w:tcMar>
            <w:vAlign w:val="center"/>
          </w:tcPr>
          <w:p w14:paraId="28DBD853"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70%</w:t>
            </w:r>
          </w:p>
        </w:tc>
        <w:tc>
          <w:tcPr>
            <w:tcW w:w="1273" w:type="dxa"/>
            <w:tcBorders>
              <w:top w:val="nil"/>
              <w:left w:val="nil"/>
              <w:bottom w:val="nil"/>
              <w:right w:val="nil"/>
            </w:tcBorders>
            <w:shd w:val="clear" w:color="auto" w:fill="FFFFFF"/>
            <w:tcMar>
              <w:top w:w="72" w:type="dxa"/>
              <w:left w:w="144" w:type="dxa"/>
              <w:bottom w:w="72" w:type="dxa"/>
              <w:right w:w="144" w:type="dxa"/>
            </w:tcMar>
            <w:vAlign w:val="center"/>
          </w:tcPr>
          <w:p w14:paraId="1506B7CE" w14:textId="3CFFAD39" w:rsidR="00B73A90" w:rsidRPr="0081363D" w:rsidRDefault="00716D82" w:rsidP="0081363D">
            <w:pPr>
              <w:widowControl/>
              <w:snapToGrid w:val="0"/>
              <w:spacing w:line="240" w:lineRule="auto"/>
              <w:ind w:firstLineChars="0" w:firstLine="0"/>
              <w:jc w:val="left"/>
              <w:rPr>
                <w:rFonts w:eastAsiaTheme="minorEastAsia" w:cs="Times New Roman"/>
                <w:kern w:val="0"/>
                <w:szCs w:val="21"/>
              </w:rPr>
            </w:pPr>
            <w:r>
              <w:rPr>
                <w:rFonts w:cs="Times New Roman"/>
                <w:kern w:val="0"/>
              </w:rPr>
              <w:t>[S</w:t>
            </w:r>
            <w:r w:rsidR="00000000" w:rsidRPr="0081363D">
              <w:rPr>
                <w:rFonts w:cs="Times New Roman"/>
                <w:kern w:val="0"/>
              </w:rPr>
              <w:t>17]</w:t>
            </w:r>
          </w:p>
        </w:tc>
      </w:tr>
      <w:tr w:rsidR="00717E44" w:rsidRPr="00717E44" w14:paraId="4B3F3D1E" w14:textId="77777777" w:rsidTr="0081363D">
        <w:tc>
          <w:tcPr>
            <w:tcW w:w="1562" w:type="dxa"/>
            <w:tcBorders>
              <w:top w:val="nil"/>
              <w:left w:val="nil"/>
              <w:bottom w:val="single" w:sz="12" w:space="0" w:color="auto"/>
              <w:right w:val="nil"/>
            </w:tcBorders>
            <w:shd w:val="clear" w:color="auto" w:fill="FFFFFF"/>
            <w:tcMar>
              <w:top w:w="72" w:type="dxa"/>
              <w:left w:w="144" w:type="dxa"/>
              <w:bottom w:w="72" w:type="dxa"/>
              <w:right w:w="144" w:type="dxa"/>
            </w:tcMar>
            <w:vAlign w:val="center"/>
          </w:tcPr>
          <w:p w14:paraId="7275222C"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rGO/GO film</w:t>
            </w:r>
          </w:p>
        </w:tc>
        <w:tc>
          <w:tcPr>
            <w:tcW w:w="1984" w:type="dxa"/>
            <w:tcBorders>
              <w:top w:val="nil"/>
              <w:left w:val="nil"/>
              <w:bottom w:val="single" w:sz="12" w:space="0" w:color="auto"/>
              <w:right w:val="nil"/>
            </w:tcBorders>
            <w:shd w:val="clear" w:color="auto" w:fill="FFFFFF"/>
            <w:tcMar>
              <w:top w:w="72" w:type="dxa"/>
              <w:left w:w="144" w:type="dxa"/>
              <w:bottom w:w="72" w:type="dxa"/>
              <w:right w:w="144" w:type="dxa"/>
            </w:tcMar>
            <w:vAlign w:val="center"/>
          </w:tcPr>
          <w:p w14:paraId="12ACD9FD"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72</w:t>
            </w:r>
            <w:r w:rsidRPr="00717E44">
              <w:rPr>
                <w:rFonts w:eastAsiaTheme="minorEastAsia" w:cs="Times New Roman" w:hint="eastAsia"/>
                <w:kern w:val="0"/>
                <w:szCs w:val="21"/>
              </w:rPr>
              <w:t xml:space="preserve"> </w:t>
            </w:r>
            <w:r w:rsidRPr="00717E44">
              <w:rPr>
                <w:rFonts w:eastAsiaTheme="minorEastAsia" w:cs="Times New Roman"/>
                <w:kern w:val="0"/>
                <w:szCs w:val="21"/>
              </w:rPr>
              <w:t>ms</w:t>
            </w:r>
          </w:p>
        </w:tc>
        <w:tc>
          <w:tcPr>
            <w:tcW w:w="1843" w:type="dxa"/>
            <w:tcBorders>
              <w:top w:val="nil"/>
              <w:left w:val="nil"/>
              <w:bottom w:val="single" w:sz="12" w:space="0" w:color="auto"/>
              <w:right w:val="nil"/>
            </w:tcBorders>
            <w:shd w:val="clear" w:color="auto" w:fill="FFFFFF"/>
            <w:tcMar>
              <w:top w:w="72" w:type="dxa"/>
              <w:left w:w="144" w:type="dxa"/>
              <w:bottom w:w="72" w:type="dxa"/>
              <w:right w:w="144" w:type="dxa"/>
            </w:tcMar>
            <w:vAlign w:val="center"/>
          </w:tcPr>
          <w:p w14:paraId="0C3376E3"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w:t>
            </w:r>
          </w:p>
        </w:tc>
        <w:tc>
          <w:tcPr>
            <w:tcW w:w="1701" w:type="dxa"/>
            <w:tcBorders>
              <w:top w:val="nil"/>
              <w:left w:val="nil"/>
              <w:bottom w:val="single" w:sz="12" w:space="0" w:color="auto"/>
              <w:right w:val="nil"/>
            </w:tcBorders>
            <w:shd w:val="clear" w:color="auto" w:fill="FFFFFF"/>
            <w:tcMar>
              <w:top w:w="72" w:type="dxa"/>
              <w:left w:w="144" w:type="dxa"/>
              <w:bottom w:w="72" w:type="dxa"/>
              <w:right w:w="144" w:type="dxa"/>
            </w:tcMar>
            <w:vAlign w:val="center"/>
          </w:tcPr>
          <w:p w14:paraId="2D6489E1"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0</w:t>
            </w:r>
            <w:r w:rsidRPr="005C6F5C">
              <w:rPr>
                <w:rFonts w:eastAsiaTheme="minorEastAsia" w:cs="Times New Roman"/>
                <w:kern w:val="0"/>
                <w:szCs w:val="21"/>
              </w:rPr>
              <w:t>–</w:t>
            </w:r>
            <w:r w:rsidRPr="00717E44">
              <w:rPr>
                <w:rFonts w:eastAsiaTheme="minorEastAsia" w:cs="Times New Roman"/>
                <w:kern w:val="0"/>
                <w:szCs w:val="21"/>
              </w:rPr>
              <w:t>40 kPa</w:t>
            </w:r>
          </w:p>
        </w:tc>
        <w:tc>
          <w:tcPr>
            <w:tcW w:w="1276" w:type="dxa"/>
            <w:tcBorders>
              <w:top w:val="nil"/>
              <w:left w:val="nil"/>
              <w:bottom w:val="single" w:sz="12" w:space="0" w:color="auto"/>
              <w:right w:val="nil"/>
            </w:tcBorders>
            <w:shd w:val="clear" w:color="auto" w:fill="FFFFFF"/>
            <w:tcMar>
              <w:top w:w="72" w:type="dxa"/>
              <w:left w:w="144" w:type="dxa"/>
              <w:bottom w:w="72" w:type="dxa"/>
              <w:right w:w="144" w:type="dxa"/>
            </w:tcMar>
            <w:vAlign w:val="center"/>
          </w:tcPr>
          <w:p w14:paraId="050A450C" w14:textId="77777777" w:rsidR="00B73A90" w:rsidRPr="00717E44" w:rsidRDefault="00000000" w:rsidP="0081363D">
            <w:pPr>
              <w:widowControl/>
              <w:snapToGrid w:val="0"/>
              <w:spacing w:line="240" w:lineRule="auto"/>
              <w:ind w:firstLineChars="0" w:firstLine="0"/>
              <w:jc w:val="left"/>
              <w:rPr>
                <w:rFonts w:eastAsiaTheme="minorEastAsia" w:cs="Times New Roman"/>
                <w:kern w:val="0"/>
                <w:szCs w:val="21"/>
              </w:rPr>
            </w:pPr>
            <w:r w:rsidRPr="00717E44">
              <w:rPr>
                <w:rFonts w:eastAsiaTheme="minorEastAsia" w:cs="Times New Roman"/>
                <w:kern w:val="0"/>
                <w:szCs w:val="21"/>
              </w:rPr>
              <w:t>/</w:t>
            </w:r>
          </w:p>
        </w:tc>
        <w:tc>
          <w:tcPr>
            <w:tcW w:w="2410" w:type="dxa"/>
            <w:tcBorders>
              <w:top w:val="nil"/>
              <w:left w:val="nil"/>
              <w:bottom w:val="single" w:sz="12" w:space="0" w:color="auto"/>
              <w:right w:val="nil"/>
            </w:tcBorders>
            <w:shd w:val="clear" w:color="auto" w:fill="FFFFFF"/>
            <w:tcMar>
              <w:top w:w="72" w:type="dxa"/>
              <w:left w:w="144" w:type="dxa"/>
              <w:bottom w:w="72" w:type="dxa"/>
              <w:right w:w="144" w:type="dxa"/>
            </w:tcMar>
            <w:vAlign w:val="center"/>
          </w:tcPr>
          <w:p w14:paraId="76079BB2" w14:textId="77777777" w:rsidR="00B73A90" w:rsidRPr="00717E44" w:rsidRDefault="00000000" w:rsidP="0081363D">
            <w:pPr>
              <w:widowControl/>
              <w:snapToGrid w:val="0"/>
              <w:spacing w:line="240" w:lineRule="auto"/>
              <w:ind w:firstLineChars="0" w:firstLine="0"/>
              <w:jc w:val="center"/>
              <w:rPr>
                <w:rFonts w:eastAsiaTheme="minorEastAsia" w:cs="Times New Roman"/>
                <w:kern w:val="0"/>
                <w:szCs w:val="21"/>
              </w:rPr>
            </w:pPr>
            <w:r w:rsidRPr="00717E44">
              <w:rPr>
                <w:rFonts w:eastAsiaTheme="minorEastAsia" w:cs="Times New Roman"/>
                <w:kern w:val="0"/>
                <w:szCs w:val="21"/>
              </w:rPr>
              <w:t>/</w:t>
            </w:r>
          </w:p>
        </w:tc>
        <w:tc>
          <w:tcPr>
            <w:tcW w:w="1273" w:type="dxa"/>
            <w:tcBorders>
              <w:top w:val="nil"/>
              <w:left w:val="nil"/>
              <w:bottom w:val="single" w:sz="12" w:space="0" w:color="auto"/>
              <w:right w:val="nil"/>
            </w:tcBorders>
            <w:shd w:val="clear" w:color="auto" w:fill="FFFFFF"/>
            <w:tcMar>
              <w:top w:w="72" w:type="dxa"/>
              <w:left w:w="144" w:type="dxa"/>
              <w:bottom w:w="72" w:type="dxa"/>
              <w:right w:w="144" w:type="dxa"/>
            </w:tcMar>
            <w:vAlign w:val="center"/>
          </w:tcPr>
          <w:p w14:paraId="1CED00AA" w14:textId="57FAC3C2" w:rsidR="00B73A90" w:rsidRPr="0081363D" w:rsidRDefault="00716D82" w:rsidP="0081363D">
            <w:pPr>
              <w:widowControl/>
              <w:snapToGrid w:val="0"/>
              <w:spacing w:line="240" w:lineRule="auto"/>
              <w:ind w:firstLineChars="0" w:firstLine="0"/>
              <w:jc w:val="left"/>
              <w:rPr>
                <w:rFonts w:eastAsiaTheme="minorEastAsia" w:cs="Times New Roman"/>
                <w:kern w:val="0"/>
                <w:szCs w:val="21"/>
              </w:rPr>
            </w:pPr>
            <w:r>
              <w:rPr>
                <w:rFonts w:cs="Times New Roman"/>
                <w:kern w:val="0"/>
              </w:rPr>
              <w:t>[S</w:t>
            </w:r>
            <w:r w:rsidR="00000000" w:rsidRPr="0081363D">
              <w:rPr>
                <w:rFonts w:cs="Times New Roman"/>
                <w:kern w:val="0"/>
              </w:rPr>
              <w:t>18]</w:t>
            </w:r>
          </w:p>
        </w:tc>
      </w:tr>
    </w:tbl>
    <w:p w14:paraId="54188D0D" w14:textId="77777777" w:rsidR="00B73A90" w:rsidRPr="00717E44" w:rsidRDefault="00B73A90" w:rsidP="00FD047B">
      <w:pPr>
        <w:spacing w:beforeLines="50" w:before="156" w:afterLines="50" w:after="156" w:line="240" w:lineRule="auto"/>
        <w:ind w:firstLineChars="0" w:firstLine="0"/>
        <w:sectPr w:rsidR="00B73A90" w:rsidRPr="00717E44">
          <w:pgSz w:w="16838" w:h="11906" w:orient="landscape"/>
          <w:pgMar w:top="1800" w:right="1440" w:bottom="1800" w:left="1440" w:header="851" w:footer="992" w:gutter="0"/>
          <w:cols w:space="425"/>
          <w:docGrid w:type="lines" w:linePitch="312"/>
        </w:sectPr>
      </w:pPr>
    </w:p>
    <w:p w14:paraId="3EFBB243" w14:textId="7195AD00" w:rsidR="005C6F5C" w:rsidRPr="00DB0BEB" w:rsidRDefault="00DB0BEB" w:rsidP="00FD047B">
      <w:pPr>
        <w:spacing w:beforeLines="50" w:before="156" w:afterLines="50" w:after="156" w:line="240" w:lineRule="auto"/>
        <w:ind w:firstLineChars="0" w:firstLine="0"/>
        <w:rPr>
          <w:rFonts w:hint="eastAsia"/>
          <w:b/>
          <w:bCs/>
          <w:sz w:val="28"/>
          <w:szCs w:val="28"/>
        </w:rPr>
      </w:pPr>
      <w:r w:rsidRPr="00DB0BEB">
        <w:rPr>
          <w:rFonts w:hint="eastAsia"/>
          <w:b/>
          <w:bCs/>
          <w:sz w:val="28"/>
          <w:szCs w:val="28"/>
        </w:rPr>
        <w:t>Supplementary Figures</w:t>
      </w:r>
    </w:p>
    <w:p w14:paraId="6B007AFF" w14:textId="77777777" w:rsidR="005C6F5C" w:rsidRPr="005C6F5C" w:rsidRDefault="00000000" w:rsidP="00FD047B">
      <w:pPr>
        <w:spacing w:beforeLines="50" w:before="156" w:afterLines="50" w:after="156" w:line="240" w:lineRule="auto"/>
        <w:ind w:firstLineChars="0" w:firstLine="0"/>
      </w:pPr>
      <w:r w:rsidRPr="00717E44">
        <w:rPr>
          <w:noProof/>
        </w:rPr>
        <w:drawing>
          <wp:inline distT="0" distB="0" distL="114300" distR="114300" wp14:anchorId="68A30FB1" wp14:editId="1FDB0E11">
            <wp:extent cx="5267325" cy="1402715"/>
            <wp:effectExtent l="0" t="0" r="0" b="698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7" cstate="print">
                      <a:extLst>
                        <a:ext uri="{28A0092B-C50C-407E-A947-70E740481C1C}">
                          <a14:useLocalDpi xmlns:a14="http://schemas.microsoft.com/office/drawing/2010/main"/>
                        </a:ext>
                      </a:extLst>
                    </a:blip>
                    <a:stretch>
                      <a:fillRect/>
                    </a:stretch>
                  </pic:blipFill>
                  <pic:spPr>
                    <a:xfrm>
                      <a:off x="0" y="0"/>
                      <a:ext cx="5267325" cy="1402715"/>
                    </a:xfrm>
                    <a:prstGeom prst="rect">
                      <a:avLst/>
                    </a:prstGeom>
                    <a:noFill/>
                    <a:ln>
                      <a:noFill/>
                    </a:ln>
                  </pic:spPr>
                </pic:pic>
              </a:graphicData>
            </a:graphic>
          </wp:inline>
        </w:drawing>
      </w:r>
    </w:p>
    <w:p w14:paraId="3E402E73" w14:textId="77777777" w:rsidR="00DB0BEB" w:rsidRDefault="00380EA3" w:rsidP="00DB0BEB">
      <w:pPr>
        <w:pStyle w:val="a3"/>
        <w:spacing w:beforeLines="50" w:before="156" w:afterLines="50" w:after="156" w:line="240" w:lineRule="auto"/>
        <w:outlineLvl w:val="1"/>
      </w:pPr>
      <w:r w:rsidRPr="005F24B4">
        <w:rPr>
          <w:b/>
        </w:rPr>
        <w:t xml:space="preserve">Fig. </w:t>
      </w:r>
      <w:r w:rsidR="00B2243B" w:rsidRPr="005F24B4">
        <w:rPr>
          <w:b/>
          <w:noProof/>
        </w:rPr>
        <w:t>1</w:t>
      </w:r>
      <w:r w:rsidRPr="00717E44">
        <w:rPr>
          <w:rFonts w:hint="eastAsia"/>
        </w:rPr>
        <w:t xml:space="preserve"> </w:t>
      </w:r>
      <w:proofErr w:type="gramStart"/>
      <w:r w:rsidRPr="00380EA3">
        <w:rPr>
          <w:rFonts w:hint="eastAsia"/>
          <w:b/>
        </w:rPr>
        <w:t>a</w:t>
      </w:r>
      <w:proofErr w:type="gramEnd"/>
      <w:r w:rsidRPr="00717E44">
        <w:rPr>
          <w:rFonts w:hint="eastAsia"/>
        </w:rPr>
        <w:t xml:space="preserve"> Optical microscopy image, </w:t>
      </w:r>
      <w:r w:rsidRPr="00380EA3">
        <w:rPr>
          <w:rFonts w:hint="eastAsia"/>
          <w:b/>
        </w:rPr>
        <w:t>b</w:t>
      </w:r>
      <w:r w:rsidRPr="00717E44">
        <w:rPr>
          <w:rFonts w:hint="eastAsia"/>
        </w:rPr>
        <w:t xml:space="preserve"> photograph and </w:t>
      </w:r>
      <w:r w:rsidRPr="00380EA3">
        <w:rPr>
          <w:rFonts w:hint="eastAsia"/>
          <w:b/>
        </w:rPr>
        <w:t>c</w:t>
      </w:r>
      <w:r w:rsidRPr="00717E44">
        <w:rPr>
          <w:rFonts w:hint="eastAsia"/>
        </w:rPr>
        <w:t xml:space="preserve"> stress-strain curve of the conductive textile. The textile is commercially purchased, which is essentially fabricated by depositing a copper-nickel coating onto the surface of an elastic textile substrate via techniques such as magnetron sputtering. It has a thickness of approximately 0.2 mm</w:t>
      </w:r>
    </w:p>
    <w:p w14:paraId="2F5788A7" w14:textId="75404912" w:rsidR="005C6F5C" w:rsidRPr="005C6F5C" w:rsidRDefault="00000000" w:rsidP="00A50472">
      <w:pPr>
        <w:pStyle w:val="a3"/>
        <w:spacing w:beforeLines="50" w:before="156" w:afterLines="50" w:after="156" w:line="240" w:lineRule="auto"/>
        <w:jc w:val="center"/>
        <w:outlineLvl w:val="1"/>
      </w:pPr>
      <w:r w:rsidRPr="00717E44">
        <w:rPr>
          <w:noProof/>
        </w:rPr>
        <w:drawing>
          <wp:inline distT="0" distB="0" distL="114300" distR="114300" wp14:anchorId="0FF2AD20" wp14:editId="5B5A3B67">
            <wp:extent cx="4395788" cy="4675885"/>
            <wp:effectExtent l="0" t="0" r="5080" b="0"/>
            <wp:docPr id="1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6"/>
                    <pic:cNvPicPr>
                      <a:picLocks noChangeAspect="1"/>
                    </pic:cNvPicPr>
                  </pic:nvPicPr>
                  <pic:blipFill>
                    <a:blip r:embed="rId18"/>
                    <a:stretch>
                      <a:fillRect/>
                    </a:stretch>
                  </pic:blipFill>
                  <pic:spPr>
                    <a:xfrm>
                      <a:off x="0" y="0"/>
                      <a:ext cx="4398523" cy="4678794"/>
                    </a:xfrm>
                    <a:prstGeom prst="rect">
                      <a:avLst/>
                    </a:prstGeom>
                    <a:noFill/>
                    <a:ln>
                      <a:noFill/>
                    </a:ln>
                  </pic:spPr>
                </pic:pic>
              </a:graphicData>
            </a:graphic>
          </wp:inline>
        </w:drawing>
      </w:r>
    </w:p>
    <w:p w14:paraId="56AF7E27" w14:textId="77777777" w:rsidR="005C6F5C" w:rsidRPr="005C6F5C" w:rsidRDefault="00380EA3" w:rsidP="00FD047B">
      <w:pPr>
        <w:pStyle w:val="a3"/>
        <w:spacing w:beforeLines="50" w:before="156" w:afterLines="50" w:after="156" w:line="240" w:lineRule="auto"/>
        <w:outlineLvl w:val="1"/>
      </w:pPr>
      <w:r w:rsidRPr="00380EA3">
        <w:rPr>
          <w:b/>
        </w:rPr>
        <w:t>Fig.</w:t>
      </w:r>
      <w:r w:rsidRPr="0017525A">
        <w:rPr>
          <w:b/>
          <w:bCs/>
        </w:rPr>
        <w:t xml:space="preserve"> </w:t>
      </w:r>
      <w:r w:rsidR="00B2243B" w:rsidRPr="0017525A">
        <w:rPr>
          <w:b/>
          <w:bCs/>
          <w:noProof/>
        </w:rPr>
        <w:t>2</w:t>
      </w:r>
      <w:r w:rsidRPr="00717E44">
        <w:rPr>
          <w:rFonts w:hint="eastAsia"/>
        </w:rPr>
        <w:t xml:space="preserve"> The individual fiber at the node of the PZT skeleton </w:t>
      </w:r>
      <w:r w:rsidRPr="00380EA3">
        <w:rPr>
          <w:rFonts w:hint="eastAsia"/>
          <w:b/>
        </w:rPr>
        <w:t>a</w:t>
      </w:r>
      <w:r w:rsidRPr="00717E44">
        <w:rPr>
          <w:rFonts w:hint="eastAsia"/>
        </w:rPr>
        <w:t xml:space="preserve"> and its magnified view </w:t>
      </w:r>
      <w:r w:rsidRPr="00380EA3">
        <w:rPr>
          <w:rFonts w:hint="eastAsia"/>
          <w:b/>
        </w:rPr>
        <w:t>b</w:t>
      </w:r>
      <w:r w:rsidRPr="00717E44">
        <w:rPr>
          <w:rFonts w:hint="eastAsia"/>
        </w:rPr>
        <w:t xml:space="preserve"> demonstrate incomplete contact between adjacent grains; </w:t>
      </w:r>
      <w:r w:rsidRPr="00380EA3">
        <w:rPr>
          <w:rFonts w:hint="eastAsia"/>
          <w:b/>
        </w:rPr>
        <w:t>c</w:t>
      </w:r>
      <w:r w:rsidRPr="00717E44">
        <w:rPr>
          <w:rFonts w:hint="eastAsia"/>
        </w:rPr>
        <w:t>-</w:t>
      </w:r>
      <w:r w:rsidRPr="00380EA3">
        <w:rPr>
          <w:rFonts w:hint="eastAsia"/>
          <w:b/>
        </w:rPr>
        <w:t>f</w:t>
      </w:r>
      <w:r w:rsidRPr="00717E44">
        <w:rPr>
          <w:rFonts w:hint="eastAsia"/>
        </w:rPr>
        <w:t xml:space="preserve"> </w:t>
      </w:r>
      <w:proofErr w:type="gramStart"/>
      <w:r w:rsidRPr="00717E44">
        <w:rPr>
          <w:rFonts w:hint="eastAsia"/>
        </w:rPr>
        <w:t>Non-densely</w:t>
      </w:r>
      <w:proofErr w:type="gramEnd"/>
      <w:r w:rsidRPr="00717E44">
        <w:rPr>
          <w:rFonts w:hint="eastAsia"/>
        </w:rPr>
        <w:t xml:space="preserve"> contacted grains at different length scales.</w:t>
      </w:r>
    </w:p>
    <w:p w14:paraId="258781D3" w14:textId="77777777" w:rsidR="005C6F5C" w:rsidRPr="005C6F5C" w:rsidRDefault="005C6F5C" w:rsidP="00FD047B">
      <w:pPr>
        <w:spacing w:beforeLines="50" w:before="156" w:afterLines="50" w:after="156" w:line="240" w:lineRule="auto"/>
      </w:pPr>
    </w:p>
    <w:p w14:paraId="5251701F" w14:textId="77777777" w:rsidR="005C6F5C" w:rsidRPr="005C6F5C" w:rsidRDefault="00000000" w:rsidP="00FD047B">
      <w:pPr>
        <w:spacing w:beforeLines="50" w:before="156" w:afterLines="50" w:after="156" w:line="240" w:lineRule="auto"/>
        <w:ind w:firstLineChars="0" w:firstLine="0"/>
      </w:pPr>
      <w:r w:rsidRPr="00717E44">
        <w:rPr>
          <w:noProof/>
        </w:rPr>
        <w:drawing>
          <wp:inline distT="0" distB="0" distL="114300" distR="114300" wp14:anchorId="4EF8478B" wp14:editId="25DD7DD5">
            <wp:extent cx="5272405" cy="2489200"/>
            <wp:effectExtent l="0" t="0" r="4445" b="6350"/>
            <wp:docPr id="57"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33"/>
                    <pic:cNvPicPr>
                      <a:picLocks noChangeAspect="1"/>
                    </pic:cNvPicPr>
                  </pic:nvPicPr>
                  <pic:blipFill>
                    <a:blip r:embed="rId19"/>
                    <a:stretch>
                      <a:fillRect/>
                    </a:stretch>
                  </pic:blipFill>
                  <pic:spPr>
                    <a:xfrm>
                      <a:off x="0" y="0"/>
                      <a:ext cx="5272405" cy="2489200"/>
                    </a:xfrm>
                    <a:prstGeom prst="rect">
                      <a:avLst/>
                    </a:prstGeom>
                    <a:noFill/>
                    <a:ln>
                      <a:noFill/>
                    </a:ln>
                  </pic:spPr>
                </pic:pic>
              </a:graphicData>
            </a:graphic>
          </wp:inline>
        </w:drawing>
      </w:r>
    </w:p>
    <w:p w14:paraId="21C961FC" w14:textId="2A1EE419" w:rsidR="005C6F5C" w:rsidRPr="005C6F5C" w:rsidRDefault="00380EA3" w:rsidP="00FD047B">
      <w:pPr>
        <w:pStyle w:val="a3"/>
        <w:spacing w:beforeLines="50" w:before="156" w:afterLines="50" w:after="156" w:line="240" w:lineRule="auto"/>
        <w:outlineLvl w:val="1"/>
      </w:pPr>
      <w:bookmarkStart w:id="0" w:name="_Ref26284"/>
      <w:r w:rsidRPr="00380EA3">
        <w:rPr>
          <w:b/>
        </w:rPr>
        <w:t>Fig.</w:t>
      </w:r>
      <w:r w:rsidRPr="00717E44">
        <w:t xml:space="preserve"> </w:t>
      </w:r>
      <w:r w:rsidR="00B2243B" w:rsidRPr="0017525A">
        <w:rPr>
          <w:b/>
          <w:bCs/>
          <w:noProof/>
        </w:rPr>
        <w:t>3</w:t>
      </w:r>
      <w:bookmarkEnd w:id="0"/>
      <w:r w:rsidRPr="00717E44">
        <w:rPr>
          <w:rFonts w:hint="eastAsia"/>
        </w:rPr>
        <w:t xml:space="preserve"> </w:t>
      </w:r>
      <w:r w:rsidRPr="00380EA3">
        <w:rPr>
          <w:b/>
        </w:rPr>
        <w:t>a</w:t>
      </w:r>
      <w:r w:rsidRPr="00717E44">
        <w:t xml:space="preserve"> Fracture surface of the PZT </w:t>
      </w:r>
      <w:r w:rsidRPr="00717E44">
        <w:rPr>
          <w:rFonts w:hint="eastAsia"/>
        </w:rPr>
        <w:t>skeleton</w:t>
      </w:r>
      <w:r w:rsidRPr="00717E44">
        <w:t xml:space="preserve">; </w:t>
      </w:r>
      <w:r w:rsidRPr="00380EA3">
        <w:rPr>
          <w:b/>
        </w:rPr>
        <w:t>b</w:t>
      </w:r>
      <w:r w:rsidRPr="00717E44">
        <w:t xml:space="preserve"> </w:t>
      </w:r>
      <w:r w:rsidRPr="00717E44">
        <w:rPr>
          <w:rFonts w:hint="eastAsia"/>
        </w:rPr>
        <w:t>E</w:t>
      </w:r>
      <w:r w:rsidRPr="00717E44">
        <w:t xml:space="preserve">nlarged view of the interfacial </w:t>
      </w:r>
      <w:r w:rsidRPr="00717E44">
        <w:rPr>
          <w:rFonts w:hint="eastAsia"/>
        </w:rPr>
        <w:t xml:space="preserve">knot </w:t>
      </w:r>
      <w:r w:rsidRPr="00717E44">
        <w:t xml:space="preserve">region at the fracture surface; </w:t>
      </w:r>
      <w:r w:rsidRPr="00380EA3">
        <w:rPr>
          <w:b/>
        </w:rPr>
        <w:t>c</w:t>
      </w:r>
      <w:r w:rsidRPr="00717E44">
        <w:t xml:space="preserve"> </w:t>
      </w:r>
      <w:r w:rsidRPr="00717E44">
        <w:rPr>
          <w:rFonts w:hint="eastAsia"/>
        </w:rPr>
        <w:t>P</w:t>
      </w:r>
      <w:r w:rsidRPr="00717E44">
        <w:t xml:space="preserve">orous and non-densely contacted structure at the interface; </w:t>
      </w:r>
      <w:r w:rsidRPr="00380EA3">
        <w:rPr>
          <w:b/>
        </w:rPr>
        <w:t>d</w:t>
      </w:r>
      <w:r w:rsidRPr="00717E44">
        <w:t xml:space="preserve"> </w:t>
      </w:r>
      <w:r w:rsidRPr="00717E44">
        <w:rPr>
          <w:rFonts w:hint="eastAsia"/>
        </w:rPr>
        <w:t>T</w:t>
      </w:r>
      <w:r w:rsidRPr="00717E44">
        <w:t xml:space="preserve">hrough-pore morphology within the interfacial region; </w:t>
      </w:r>
      <w:r w:rsidRPr="00380EA3">
        <w:rPr>
          <w:b/>
        </w:rPr>
        <w:t>e</w:t>
      </w:r>
      <w:r w:rsidRPr="00717E44">
        <w:t xml:space="preserve"> </w:t>
      </w:r>
      <w:r w:rsidRPr="00717E44">
        <w:rPr>
          <w:rFonts w:hint="eastAsia"/>
        </w:rPr>
        <w:t>M</w:t>
      </w:r>
      <w:r w:rsidRPr="00717E44">
        <w:t xml:space="preserve">ultilayered structure at the outer edge of the interface; </w:t>
      </w:r>
      <w:r w:rsidRPr="00380EA3">
        <w:rPr>
          <w:b/>
        </w:rPr>
        <w:t>f</w:t>
      </w:r>
      <w:r w:rsidRPr="00717E44">
        <w:t xml:space="preserve"> </w:t>
      </w:r>
      <w:r w:rsidRPr="00717E44">
        <w:rPr>
          <w:rFonts w:hint="eastAsia"/>
        </w:rPr>
        <w:t>E</w:t>
      </w:r>
      <w:r w:rsidRPr="00717E44">
        <w:t>nlarged view of the multilayered structure, showing non-dense grain contacts</w:t>
      </w:r>
    </w:p>
    <w:p w14:paraId="45C0CF12" w14:textId="77777777" w:rsidR="005C6F5C" w:rsidRPr="005C6F5C" w:rsidRDefault="005C6F5C" w:rsidP="00FD047B">
      <w:pPr>
        <w:spacing w:beforeLines="50" w:before="156" w:afterLines="50" w:after="156" w:line="240" w:lineRule="auto"/>
      </w:pPr>
    </w:p>
    <w:p w14:paraId="4ECFA61D" w14:textId="77777777" w:rsidR="005C6F5C" w:rsidRPr="005C6F5C" w:rsidRDefault="00000000" w:rsidP="00FD047B">
      <w:pPr>
        <w:spacing w:beforeLines="50" w:before="156" w:afterLines="50" w:after="156" w:line="240" w:lineRule="auto"/>
        <w:ind w:firstLineChars="0" w:firstLine="0"/>
      </w:pPr>
      <w:r w:rsidRPr="00717E44">
        <w:rPr>
          <w:noProof/>
        </w:rPr>
        <w:drawing>
          <wp:inline distT="0" distB="0" distL="114300" distR="114300" wp14:anchorId="3D312228" wp14:editId="20F820D7">
            <wp:extent cx="4691380" cy="2085975"/>
            <wp:effectExtent l="0" t="0" r="444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20"/>
                    <a:stretch>
                      <a:fillRect/>
                    </a:stretch>
                  </pic:blipFill>
                  <pic:spPr>
                    <a:xfrm>
                      <a:off x="0" y="0"/>
                      <a:ext cx="4691380" cy="2085975"/>
                    </a:xfrm>
                    <a:prstGeom prst="rect">
                      <a:avLst/>
                    </a:prstGeom>
                    <a:noFill/>
                    <a:ln>
                      <a:noFill/>
                    </a:ln>
                  </pic:spPr>
                </pic:pic>
              </a:graphicData>
            </a:graphic>
          </wp:inline>
        </w:drawing>
      </w:r>
    </w:p>
    <w:p w14:paraId="07A565CF" w14:textId="29D9F87F" w:rsidR="005C6F5C" w:rsidRPr="005C6F5C" w:rsidRDefault="00380EA3" w:rsidP="00FD047B">
      <w:pPr>
        <w:pStyle w:val="a3"/>
        <w:spacing w:beforeLines="50" w:before="156" w:afterLines="50" w:after="156" w:line="240" w:lineRule="auto"/>
        <w:outlineLvl w:val="1"/>
      </w:pPr>
      <w:r w:rsidRPr="00380EA3">
        <w:rPr>
          <w:b/>
        </w:rPr>
        <w:t>Fig.</w:t>
      </w:r>
      <w:r w:rsidRPr="00717E44">
        <w:t xml:space="preserve"> </w:t>
      </w:r>
      <w:r w:rsidR="00B2243B" w:rsidRPr="0017525A">
        <w:rPr>
          <w:b/>
          <w:bCs/>
          <w:noProof/>
        </w:rPr>
        <w:t>4</w:t>
      </w:r>
      <w:r w:rsidRPr="00717E44">
        <w:rPr>
          <w:rFonts w:hint="eastAsia"/>
        </w:rPr>
        <w:t xml:space="preserve"> </w:t>
      </w:r>
      <w:r w:rsidRPr="00380EA3">
        <w:rPr>
          <w:rFonts w:hint="eastAsia"/>
          <w:b/>
        </w:rPr>
        <w:t>a</w:t>
      </w:r>
      <w:r w:rsidRPr="00717E44">
        <w:rPr>
          <w:rFonts w:hint="eastAsia"/>
        </w:rPr>
        <w:t xml:space="preserve"> Bending curvature radius test of the PZT skeleton. </w:t>
      </w:r>
      <w:r w:rsidRPr="00380EA3">
        <w:rPr>
          <w:rFonts w:hint="eastAsia"/>
          <w:b/>
        </w:rPr>
        <w:t>b</w:t>
      </w:r>
      <w:r w:rsidRPr="00717E44">
        <w:rPr>
          <w:rFonts w:hint="eastAsia"/>
        </w:rPr>
        <w:t xml:space="preserve"> Nitrogen adsorption-desorption isotherm of the PZT skeleton measured by the BET method</w:t>
      </w:r>
    </w:p>
    <w:p w14:paraId="6D4A7497" w14:textId="77777777" w:rsidR="005C6F5C" w:rsidRPr="005C6F5C" w:rsidRDefault="00000000" w:rsidP="00FD047B">
      <w:pPr>
        <w:spacing w:beforeLines="50" w:before="156" w:afterLines="50" w:after="156" w:line="240" w:lineRule="auto"/>
        <w:ind w:firstLineChars="0" w:firstLine="0"/>
      </w:pPr>
      <w:r w:rsidRPr="00717E44">
        <w:rPr>
          <w:noProof/>
        </w:rPr>
        <w:drawing>
          <wp:inline distT="0" distB="0" distL="114300" distR="114300" wp14:anchorId="6A109672" wp14:editId="0A5A07A4">
            <wp:extent cx="4719638" cy="3086333"/>
            <wp:effectExtent l="0" t="0" r="5080" b="0"/>
            <wp:docPr id="1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2"/>
                    <pic:cNvPicPr>
                      <a:picLocks noChangeAspect="1"/>
                    </pic:cNvPicPr>
                  </pic:nvPicPr>
                  <pic:blipFill>
                    <a:blip r:embed="rId21"/>
                    <a:stretch>
                      <a:fillRect/>
                    </a:stretch>
                  </pic:blipFill>
                  <pic:spPr>
                    <a:xfrm>
                      <a:off x="0" y="0"/>
                      <a:ext cx="4720276" cy="3086750"/>
                    </a:xfrm>
                    <a:prstGeom prst="rect">
                      <a:avLst/>
                    </a:prstGeom>
                    <a:noFill/>
                    <a:ln>
                      <a:noFill/>
                    </a:ln>
                  </pic:spPr>
                </pic:pic>
              </a:graphicData>
            </a:graphic>
          </wp:inline>
        </w:drawing>
      </w:r>
    </w:p>
    <w:p w14:paraId="4C45B743" w14:textId="7E216340" w:rsidR="005C6F5C" w:rsidRPr="005C6F5C" w:rsidRDefault="00380EA3" w:rsidP="00FD047B">
      <w:pPr>
        <w:pStyle w:val="a3"/>
        <w:spacing w:beforeLines="50" w:before="156" w:afterLines="50" w:after="156" w:line="240" w:lineRule="auto"/>
        <w:outlineLvl w:val="1"/>
      </w:pPr>
      <w:bookmarkStart w:id="1" w:name="_Ref11543"/>
      <w:r w:rsidRPr="00380EA3">
        <w:rPr>
          <w:b/>
        </w:rPr>
        <w:t>Fig.</w:t>
      </w:r>
      <w:r w:rsidRPr="00717E44">
        <w:t xml:space="preserve"> </w:t>
      </w:r>
      <w:r w:rsidR="00B2243B" w:rsidRPr="0017525A">
        <w:rPr>
          <w:b/>
          <w:bCs/>
          <w:noProof/>
        </w:rPr>
        <w:t>5</w:t>
      </w:r>
      <w:bookmarkEnd w:id="1"/>
      <w:r w:rsidRPr="00717E44">
        <w:rPr>
          <w:rFonts w:hint="eastAsia"/>
        </w:rPr>
        <w:t xml:space="preserve"> </w:t>
      </w:r>
      <w:r w:rsidRPr="00717E44">
        <w:t xml:space="preserve">Representative images selected from 1,000 CT slice images. </w:t>
      </w:r>
      <w:r w:rsidRPr="00380EA3">
        <w:rPr>
          <w:b/>
        </w:rPr>
        <w:t>a</w:t>
      </w:r>
      <w:r w:rsidRPr="00717E44">
        <w:t xml:space="preserve"> Front view; </w:t>
      </w:r>
      <w:r w:rsidRPr="00380EA3">
        <w:rPr>
          <w:b/>
        </w:rPr>
        <w:t>b</w:t>
      </w:r>
      <w:r w:rsidRPr="00717E44">
        <w:t>-</w:t>
      </w:r>
      <w:r w:rsidRPr="00380EA3">
        <w:rPr>
          <w:b/>
        </w:rPr>
        <w:t>c</w:t>
      </w:r>
      <w:r w:rsidRPr="00717E44">
        <w:t xml:space="preserve"> Side views. The brighter regions represent the textile structure.</w:t>
      </w:r>
      <w:r w:rsidRPr="00717E44">
        <w:rPr>
          <w:rFonts w:hint="eastAsia"/>
        </w:rPr>
        <w:t xml:space="preserve"> </w:t>
      </w:r>
      <w:r w:rsidRPr="00380EA3">
        <w:rPr>
          <w:b/>
        </w:rPr>
        <w:t>d</w:t>
      </w:r>
      <w:r w:rsidRPr="00717E44">
        <w:t>-</w:t>
      </w:r>
      <w:r w:rsidRPr="00380EA3">
        <w:rPr>
          <w:b/>
        </w:rPr>
        <w:t>f</w:t>
      </w:r>
      <w:r w:rsidRPr="00717E44">
        <w:t xml:space="preserve"> Workflow for extracting the macroscopic yarn structure model from the original CT images</w:t>
      </w:r>
    </w:p>
    <w:p w14:paraId="3DE5E46F" w14:textId="77777777" w:rsidR="005C6F5C" w:rsidRPr="005C6F5C" w:rsidRDefault="00000000" w:rsidP="00A50472">
      <w:pPr>
        <w:spacing w:beforeLines="50" w:before="156" w:afterLines="50" w:after="156" w:line="240" w:lineRule="auto"/>
        <w:ind w:firstLineChars="0" w:firstLine="0"/>
        <w:jc w:val="center"/>
      </w:pPr>
      <w:r w:rsidRPr="00717E44">
        <w:rPr>
          <w:noProof/>
        </w:rPr>
        <w:drawing>
          <wp:inline distT="0" distB="0" distL="114300" distR="114300" wp14:anchorId="56EC2002" wp14:editId="6E58B4E4">
            <wp:extent cx="3409950" cy="2142148"/>
            <wp:effectExtent l="0" t="0" r="0" b="0"/>
            <wp:docPr id="1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3"/>
                    <pic:cNvPicPr>
                      <a:picLocks noChangeAspect="1"/>
                    </pic:cNvPicPr>
                  </pic:nvPicPr>
                  <pic:blipFill>
                    <a:blip r:embed="rId22"/>
                    <a:stretch>
                      <a:fillRect/>
                    </a:stretch>
                  </pic:blipFill>
                  <pic:spPr>
                    <a:xfrm>
                      <a:off x="0" y="0"/>
                      <a:ext cx="3412034" cy="2143457"/>
                    </a:xfrm>
                    <a:prstGeom prst="rect">
                      <a:avLst/>
                    </a:prstGeom>
                    <a:noFill/>
                    <a:ln>
                      <a:noFill/>
                    </a:ln>
                  </pic:spPr>
                </pic:pic>
              </a:graphicData>
            </a:graphic>
          </wp:inline>
        </w:drawing>
      </w:r>
    </w:p>
    <w:p w14:paraId="4B20355C" w14:textId="5C207CBF" w:rsidR="005C6F5C" w:rsidRPr="005C6F5C" w:rsidRDefault="00380EA3" w:rsidP="00A50472">
      <w:pPr>
        <w:pStyle w:val="a3"/>
        <w:spacing w:beforeLines="50" w:before="156" w:afterLines="50" w:after="156" w:line="240" w:lineRule="auto"/>
        <w:outlineLvl w:val="1"/>
      </w:pPr>
      <w:bookmarkStart w:id="2" w:name="_Ref14579"/>
      <w:r w:rsidRPr="00380EA3">
        <w:rPr>
          <w:b/>
        </w:rPr>
        <w:t>Fig.</w:t>
      </w:r>
      <w:r w:rsidRPr="00717E44">
        <w:t xml:space="preserve"> </w:t>
      </w:r>
      <w:r w:rsidR="00B2243B" w:rsidRPr="0017525A">
        <w:rPr>
          <w:b/>
          <w:bCs/>
          <w:noProof/>
        </w:rPr>
        <w:t>6</w:t>
      </w:r>
      <w:bookmarkEnd w:id="2"/>
      <w:r w:rsidRPr="00717E44">
        <w:rPr>
          <w:rFonts w:hint="eastAsia"/>
        </w:rPr>
        <w:t xml:space="preserve"> Simulation model obtained from CT image processing</w:t>
      </w:r>
    </w:p>
    <w:p w14:paraId="369A2D6D" w14:textId="77777777" w:rsidR="005C6F5C" w:rsidRPr="005C6F5C" w:rsidRDefault="00000000" w:rsidP="00A50472">
      <w:pPr>
        <w:spacing w:beforeLines="50" w:before="156" w:afterLines="50" w:after="156" w:line="240" w:lineRule="auto"/>
        <w:ind w:firstLineChars="0" w:firstLine="0"/>
        <w:jc w:val="center"/>
      </w:pPr>
      <w:r w:rsidRPr="00717E44">
        <w:rPr>
          <w:noProof/>
        </w:rPr>
        <w:drawing>
          <wp:inline distT="0" distB="0" distL="114300" distR="114300" wp14:anchorId="563932D8" wp14:editId="004DCBF9">
            <wp:extent cx="3462338" cy="1722081"/>
            <wp:effectExtent l="0" t="0" r="5080" b="0"/>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23"/>
                    <a:stretch>
                      <a:fillRect/>
                    </a:stretch>
                  </pic:blipFill>
                  <pic:spPr>
                    <a:xfrm>
                      <a:off x="0" y="0"/>
                      <a:ext cx="3474506" cy="1728133"/>
                    </a:xfrm>
                    <a:prstGeom prst="rect">
                      <a:avLst/>
                    </a:prstGeom>
                    <a:noFill/>
                    <a:ln>
                      <a:noFill/>
                    </a:ln>
                  </pic:spPr>
                </pic:pic>
              </a:graphicData>
            </a:graphic>
          </wp:inline>
        </w:drawing>
      </w:r>
    </w:p>
    <w:p w14:paraId="0E0C4CF8" w14:textId="4396BEA9" w:rsidR="005C6F5C" w:rsidRPr="005C6F5C" w:rsidRDefault="00380EA3" w:rsidP="00FD047B">
      <w:pPr>
        <w:pStyle w:val="a3"/>
        <w:spacing w:beforeLines="50" w:before="156" w:afterLines="50" w:after="156" w:line="240" w:lineRule="auto"/>
        <w:outlineLvl w:val="1"/>
      </w:pPr>
      <w:r w:rsidRPr="00380EA3">
        <w:rPr>
          <w:b/>
        </w:rPr>
        <w:t>Fig.</w:t>
      </w:r>
      <w:r w:rsidRPr="00717E44">
        <w:t xml:space="preserve"> </w:t>
      </w:r>
      <w:r w:rsidR="00B2243B" w:rsidRPr="0068107A">
        <w:rPr>
          <w:b/>
          <w:bCs/>
          <w:noProof/>
        </w:rPr>
        <w:t>7</w:t>
      </w:r>
      <w:r w:rsidRPr="00717E44">
        <w:rPr>
          <w:rFonts w:hint="eastAsia"/>
        </w:rPr>
        <w:t xml:space="preserve"> Optical photographs of </w:t>
      </w:r>
      <w:r w:rsidRPr="00717E44">
        <w:t xml:space="preserve">the </w:t>
      </w:r>
      <w:r w:rsidRPr="00717E44">
        <w:rPr>
          <w:rFonts w:hint="eastAsia"/>
        </w:rPr>
        <w:t xml:space="preserve">PZT sensor. </w:t>
      </w:r>
      <w:r w:rsidRPr="00380EA3">
        <w:rPr>
          <w:rFonts w:hint="eastAsia"/>
          <w:b/>
        </w:rPr>
        <w:t>a</w:t>
      </w:r>
      <w:r w:rsidRPr="00717E44">
        <w:rPr>
          <w:rFonts w:hint="eastAsia"/>
        </w:rPr>
        <w:t xml:space="preserve"> Flat-laid state; </w:t>
      </w:r>
      <w:r w:rsidRPr="00380EA3">
        <w:rPr>
          <w:rFonts w:hint="eastAsia"/>
          <w:b/>
        </w:rPr>
        <w:t>b</w:t>
      </w:r>
      <w:r w:rsidRPr="00717E44">
        <w:rPr>
          <w:rFonts w:hint="eastAsia"/>
        </w:rPr>
        <w:t xml:space="preserve"> Bent state. Scale bar: 1 cm</w:t>
      </w:r>
    </w:p>
    <w:p w14:paraId="08F171C8" w14:textId="77777777" w:rsidR="005C6F5C" w:rsidRPr="005C6F5C" w:rsidRDefault="005C6F5C" w:rsidP="00FD047B">
      <w:pPr>
        <w:spacing w:beforeLines="50" w:before="156" w:afterLines="50" w:after="156" w:line="240" w:lineRule="auto"/>
      </w:pPr>
    </w:p>
    <w:p w14:paraId="6380C5E0" w14:textId="77777777" w:rsidR="005C6F5C" w:rsidRPr="005C6F5C" w:rsidRDefault="00000000" w:rsidP="00FD047B">
      <w:pPr>
        <w:spacing w:beforeLines="50" w:before="156" w:afterLines="50" w:after="156" w:line="240" w:lineRule="auto"/>
        <w:ind w:firstLineChars="0" w:firstLine="0"/>
      </w:pPr>
      <w:r w:rsidRPr="00717E44">
        <w:rPr>
          <w:noProof/>
        </w:rPr>
        <w:drawing>
          <wp:inline distT="0" distB="0" distL="114300" distR="114300" wp14:anchorId="70039031" wp14:editId="53BF8DA1">
            <wp:extent cx="5264150" cy="3839210"/>
            <wp:effectExtent l="0" t="0" r="3175" b="8890"/>
            <wp:docPr id="1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3"/>
                    <pic:cNvPicPr>
                      <a:picLocks noChangeAspect="1"/>
                    </pic:cNvPicPr>
                  </pic:nvPicPr>
                  <pic:blipFill>
                    <a:blip r:embed="rId24"/>
                    <a:stretch>
                      <a:fillRect/>
                    </a:stretch>
                  </pic:blipFill>
                  <pic:spPr>
                    <a:xfrm>
                      <a:off x="0" y="0"/>
                      <a:ext cx="5264150" cy="3839210"/>
                    </a:xfrm>
                    <a:prstGeom prst="rect">
                      <a:avLst/>
                    </a:prstGeom>
                    <a:noFill/>
                    <a:ln>
                      <a:noFill/>
                    </a:ln>
                  </pic:spPr>
                </pic:pic>
              </a:graphicData>
            </a:graphic>
          </wp:inline>
        </w:drawing>
      </w:r>
    </w:p>
    <w:p w14:paraId="5B06498A" w14:textId="1590CDE2" w:rsidR="005C6F5C" w:rsidRPr="005C6F5C" w:rsidRDefault="00380EA3" w:rsidP="00A50472">
      <w:pPr>
        <w:pStyle w:val="a3"/>
        <w:spacing w:beforeLines="50" w:before="156" w:afterLines="50" w:after="156" w:line="240" w:lineRule="auto"/>
        <w:outlineLvl w:val="1"/>
      </w:pPr>
      <w:bookmarkStart w:id="3" w:name="_Ref3894"/>
      <w:r w:rsidRPr="00380EA3">
        <w:rPr>
          <w:b/>
        </w:rPr>
        <w:t>Fig.</w:t>
      </w:r>
      <w:r w:rsidRPr="00717E44">
        <w:t xml:space="preserve"> </w:t>
      </w:r>
      <w:r w:rsidR="00B2243B" w:rsidRPr="0068107A">
        <w:rPr>
          <w:b/>
          <w:bCs/>
          <w:noProof/>
        </w:rPr>
        <w:t>8</w:t>
      </w:r>
      <w:bookmarkEnd w:id="3"/>
      <w:r w:rsidRPr="00717E44">
        <w:rPr>
          <w:rFonts w:hint="eastAsia"/>
        </w:rPr>
        <w:t xml:space="preserve"> </w:t>
      </w:r>
      <w:proofErr w:type="gramStart"/>
      <w:r w:rsidRPr="00380EA3">
        <w:rPr>
          <w:rFonts w:hint="eastAsia"/>
          <w:b/>
        </w:rPr>
        <w:t>a</w:t>
      </w:r>
      <w:proofErr w:type="gramEnd"/>
      <w:r w:rsidRPr="00717E44">
        <w:rPr>
          <w:rFonts w:hint="eastAsia"/>
        </w:rPr>
        <w:t xml:space="preserve"> Optical morphology of the electrode; </w:t>
      </w:r>
      <w:r w:rsidRPr="00380EA3">
        <w:rPr>
          <w:rFonts w:hint="eastAsia"/>
          <w:b/>
        </w:rPr>
        <w:t>b</w:t>
      </w:r>
      <w:r w:rsidRPr="00717E44">
        <w:rPr>
          <w:rFonts w:hint="eastAsia"/>
        </w:rPr>
        <w:t xml:space="preserve"> Contact angle measurement of silicone rubber on the electrode; </w:t>
      </w:r>
      <w:r w:rsidRPr="00380EA3">
        <w:rPr>
          <w:rFonts w:hint="eastAsia"/>
          <w:b/>
        </w:rPr>
        <w:t>c</w:t>
      </w:r>
      <w:r w:rsidRPr="00717E44">
        <w:rPr>
          <w:rFonts w:hint="eastAsia"/>
        </w:rPr>
        <w:t xml:space="preserve"> Optical morphology of the PZT; </w:t>
      </w:r>
      <w:r w:rsidRPr="00380EA3">
        <w:rPr>
          <w:rFonts w:hint="eastAsia"/>
          <w:b/>
        </w:rPr>
        <w:t>d</w:t>
      </w:r>
      <w:r w:rsidRPr="00717E44">
        <w:rPr>
          <w:rFonts w:hint="eastAsia"/>
        </w:rPr>
        <w:t>-</w:t>
      </w:r>
      <w:r w:rsidRPr="00380EA3">
        <w:rPr>
          <w:rFonts w:hint="eastAsia"/>
          <w:b/>
        </w:rPr>
        <w:t>f</w:t>
      </w:r>
      <w:r w:rsidRPr="00717E44">
        <w:rPr>
          <w:rFonts w:hint="eastAsia"/>
        </w:rPr>
        <w:t xml:space="preserve"> Cross-sectional morphologies of the silicone/PZT composite, showing that the PZT is fully infiltrated and encapsulated by the silicone rubber; </w:t>
      </w:r>
      <w:r w:rsidRPr="00380EA3">
        <w:rPr>
          <w:rFonts w:hint="eastAsia"/>
          <w:b/>
        </w:rPr>
        <w:t>g</w:t>
      </w:r>
      <w:r w:rsidRPr="00717E44">
        <w:rPr>
          <w:rFonts w:hint="eastAsia"/>
        </w:rPr>
        <w:t>-(i) Cross-sectional morphologies of the silicone-electrode interface</w:t>
      </w:r>
    </w:p>
    <w:p w14:paraId="0280C6AB" w14:textId="77777777" w:rsidR="005C6F5C" w:rsidRPr="005C6F5C" w:rsidRDefault="00000000" w:rsidP="00A50472">
      <w:pPr>
        <w:pStyle w:val="a3"/>
        <w:spacing w:beforeLines="50" w:before="156" w:afterLines="50" w:after="156" w:line="240" w:lineRule="auto"/>
        <w:jc w:val="center"/>
      </w:pPr>
      <w:r w:rsidRPr="00717E44">
        <w:rPr>
          <w:noProof/>
        </w:rPr>
        <w:drawing>
          <wp:inline distT="0" distB="0" distL="114300" distR="114300" wp14:anchorId="76A92DA1" wp14:editId="21859FA8">
            <wp:extent cx="3433763" cy="2813014"/>
            <wp:effectExtent l="0" t="0" r="0" b="6985"/>
            <wp:docPr id="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4"/>
                    <pic:cNvPicPr>
                      <a:picLocks noChangeAspect="1"/>
                    </pic:cNvPicPr>
                  </pic:nvPicPr>
                  <pic:blipFill>
                    <a:blip r:embed="rId25" cstate="print">
                      <a:extLst>
                        <a:ext uri="{28A0092B-C50C-407E-A947-70E740481C1C}">
                          <a14:useLocalDpi xmlns:a14="http://schemas.microsoft.com/office/drawing/2010/main"/>
                        </a:ext>
                      </a:extLst>
                    </a:blip>
                    <a:stretch>
                      <a:fillRect/>
                    </a:stretch>
                  </pic:blipFill>
                  <pic:spPr>
                    <a:xfrm>
                      <a:off x="0" y="0"/>
                      <a:ext cx="3439044" cy="2817340"/>
                    </a:xfrm>
                    <a:prstGeom prst="rect">
                      <a:avLst/>
                    </a:prstGeom>
                    <a:noFill/>
                    <a:ln>
                      <a:noFill/>
                    </a:ln>
                  </pic:spPr>
                </pic:pic>
              </a:graphicData>
            </a:graphic>
          </wp:inline>
        </w:drawing>
      </w:r>
    </w:p>
    <w:p w14:paraId="6C1E5715" w14:textId="1E4AA4EF" w:rsidR="005C6F5C" w:rsidRPr="005C6F5C" w:rsidRDefault="00380EA3" w:rsidP="00FD047B">
      <w:pPr>
        <w:pStyle w:val="a3"/>
        <w:spacing w:beforeLines="50" w:before="156" w:afterLines="50" w:after="156" w:line="240" w:lineRule="auto"/>
        <w:outlineLvl w:val="1"/>
      </w:pPr>
      <w:r w:rsidRPr="00380EA3">
        <w:rPr>
          <w:b/>
        </w:rPr>
        <w:t>Fig.</w:t>
      </w:r>
      <w:r w:rsidRPr="00717E44">
        <w:t xml:space="preserve"> </w:t>
      </w:r>
      <w:r w:rsidR="00B2243B" w:rsidRPr="0068107A">
        <w:rPr>
          <w:b/>
          <w:bCs/>
          <w:noProof/>
        </w:rPr>
        <w:t>9</w:t>
      </w:r>
      <w:r w:rsidRPr="00717E44">
        <w:rPr>
          <w:rFonts w:hint="eastAsia"/>
        </w:rPr>
        <w:t xml:space="preserve"> The corresponding voltage-load waveform signals from 5 kPa to 60 kPa</w:t>
      </w:r>
    </w:p>
    <w:p w14:paraId="62FFA5A1" w14:textId="77777777" w:rsidR="005C6F5C" w:rsidRDefault="005C6F5C" w:rsidP="00FD047B">
      <w:pPr>
        <w:spacing w:beforeLines="50" w:before="156" w:afterLines="50" w:after="156" w:line="240" w:lineRule="auto"/>
      </w:pPr>
    </w:p>
    <w:p w14:paraId="5E43D8B6" w14:textId="77777777" w:rsidR="00A50472" w:rsidRPr="005C6F5C" w:rsidRDefault="00A50472" w:rsidP="00FD047B">
      <w:pPr>
        <w:spacing w:beforeLines="50" w:before="156" w:afterLines="50" w:after="156" w:line="240" w:lineRule="auto"/>
        <w:rPr>
          <w:rFonts w:hint="eastAsia"/>
        </w:rPr>
      </w:pPr>
    </w:p>
    <w:p w14:paraId="0C130ECE" w14:textId="77777777" w:rsidR="005C6F5C" w:rsidRPr="005C6F5C" w:rsidRDefault="00000000" w:rsidP="00FD047B">
      <w:pPr>
        <w:spacing w:beforeLines="50" w:before="156" w:afterLines="50" w:after="156" w:line="240" w:lineRule="auto"/>
        <w:ind w:firstLineChars="0" w:firstLine="0"/>
      </w:pPr>
      <w:r w:rsidRPr="00717E44">
        <w:rPr>
          <w:noProof/>
        </w:rPr>
        <w:drawing>
          <wp:inline distT="0" distB="0" distL="114300" distR="114300" wp14:anchorId="1E576E4A" wp14:editId="1B2ECC93">
            <wp:extent cx="5266055" cy="1877695"/>
            <wp:effectExtent l="0" t="0" r="1270" b="8255"/>
            <wp:docPr id="17"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4"/>
                    <pic:cNvPicPr>
                      <a:picLocks noChangeAspect="1"/>
                    </pic:cNvPicPr>
                  </pic:nvPicPr>
                  <pic:blipFill>
                    <a:blip r:embed="rId26"/>
                    <a:stretch>
                      <a:fillRect/>
                    </a:stretch>
                  </pic:blipFill>
                  <pic:spPr>
                    <a:xfrm>
                      <a:off x="0" y="0"/>
                      <a:ext cx="5266055" cy="1877695"/>
                    </a:xfrm>
                    <a:prstGeom prst="rect">
                      <a:avLst/>
                    </a:prstGeom>
                    <a:noFill/>
                    <a:ln>
                      <a:noFill/>
                    </a:ln>
                  </pic:spPr>
                </pic:pic>
              </a:graphicData>
            </a:graphic>
          </wp:inline>
        </w:drawing>
      </w:r>
    </w:p>
    <w:p w14:paraId="52830728" w14:textId="705DC3DD" w:rsidR="005C6F5C" w:rsidRPr="005C6F5C" w:rsidRDefault="00380EA3" w:rsidP="00A50472">
      <w:pPr>
        <w:pStyle w:val="a3"/>
        <w:spacing w:beforeLines="50" w:before="156" w:afterLines="50" w:after="156" w:line="240" w:lineRule="auto"/>
        <w:outlineLvl w:val="1"/>
      </w:pPr>
      <w:r w:rsidRPr="00380EA3">
        <w:rPr>
          <w:b/>
        </w:rPr>
        <w:t>Fig.</w:t>
      </w:r>
      <w:r w:rsidRPr="00717E44">
        <w:t xml:space="preserve"> </w:t>
      </w:r>
      <w:r w:rsidR="00B2243B" w:rsidRPr="0068107A">
        <w:rPr>
          <w:b/>
          <w:bCs/>
          <w:noProof/>
        </w:rPr>
        <w:t>10</w:t>
      </w:r>
      <w:r w:rsidRPr="00717E44">
        <w:rPr>
          <w:rFonts w:hint="eastAsia"/>
        </w:rPr>
        <w:t xml:space="preserve"> </w:t>
      </w:r>
      <w:r w:rsidRPr="00380EA3">
        <w:rPr>
          <w:rFonts w:hint="eastAsia"/>
          <w:b/>
        </w:rPr>
        <w:t>a</w:t>
      </w:r>
      <w:r w:rsidRPr="00717E44">
        <w:rPr>
          <w:rFonts w:hint="eastAsia"/>
        </w:rPr>
        <w:t xml:space="preserve"> Force-displacement curve of the sensor during tensile testing; </w:t>
      </w:r>
      <w:r w:rsidRPr="00380EA3">
        <w:rPr>
          <w:rFonts w:hint="eastAsia"/>
          <w:b/>
        </w:rPr>
        <w:t>b</w:t>
      </w:r>
      <w:r w:rsidRPr="00717E44">
        <w:rPr>
          <w:rFonts w:hint="eastAsia"/>
        </w:rPr>
        <w:t xml:space="preserve"> 1000 tensile-releasing cycles of the sensor at 100% tensile strain</w:t>
      </w:r>
    </w:p>
    <w:p w14:paraId="07B6750F" w14:textId="77777777" w:rsidR="005C6F5C" w:rsidRPr="005C6F5C" w:rsidRDefault="005C6F5C" w:rsidP="00FD047B">
      <w:pPr>
        <w:spacing w:beforeLines="50" w:before="156" w:afterLines="50" w:after="156" w:line="240" w:lineRule="auto"/>
        <w:ind w:firstLineChars="0" w:firstLine="0"/>
      </w:pPr>
    </w:p>
    <w:p w14:paraId="7DB566A9" w14:textId="77777777" w:rsidR="005C6F5C" w:rsidRPr="005C6F5C" w:rsidRDefault="005C6F5C" w:rsidP="00FD047B">
      <w:pPr>
        <w:spacing w:beforeLines="50" w:before="156" w:afterLines="50" w:after="156" w:line="240" w:lineRule="auto"/>
      </w:pPr>
    </w:p>
    <w:p w14:paraId="60065462" w14:textId="77777777" w:rsidR="005C6F5C" w:rsidRPr="005C6F5C" w:rsidRDefault="00000000" w:rsidP="00A50472">
      <w:pPr>
        <w:spacing w:beforeLines="50" w:before="156" w:afterLines="50" w:after="156" w:line="240" w:lineRule="auto"/>
        <w:ind w:firstLineChars="0" w:firstLine="0"/>
        <w:jc w:val="center"/>
      </w:pPr>
      <w:r w:rsidRPr="00717E44">
        <w:rPr>
          <w:noProof/>
        </w:rPr>
        <w:drawing>
          <wp:inline distT="0" distB="0" distL="114300" distR="114300" wp14:anchorId="6D6AE603" wp14:editId="53F5B104">
            <wp:extent cx="4014788" cy="2713358"/>
            <wp:effectExtent l="0" t="0" r="508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7"/>
                    <a:stretch>
                      <a:fillRect/>
                    </a:stretch>
                  </pic:blipFill>
                  <pic:spPr>
                    <a:xfrm>
                      <a:off x="0" y="0"/>
                      <a:ext cx="4023830" cy="2719469"/>
                    </a:xfrm>
                    <a:prstGeom prst="rect">
                      <a:avLst/>
                    </a:prstGeom>
                    <a:noFill/>
                    <a:ln>
                      <a:noFill/>
                    </a:ln>
                  </pic:spPr>
                </pic:pic>
              </a:graphicData>
            </a:graphic>
          </wp:inline>
        </w:drawing>
      </w:r>
    </w:p>
    <w:p w14:paraId="484DCFC4" w14:textId="1394DA5F" w:rsidR="005C6F5C" w:rsidRPr="005C6F5C" w:rsidRDefault="00380EA3" w:rsidP="00FD047B">
      <w:pPr>
        <w:pStyle w:val="a3"/>
        <w:spacing w:beforeLines="50" w:before="156" w:afterLines="50" w:after="156" w:line="240" w:lineRule="auto"/>
        <w:outlineLvl w:val="1"/>
      </w:pPr>
      <w:r w:rsidRPr="00380EA3">
        <w:rPr>
          <w:b/>
        </w:rPr>
        <w:t>Fig.</w:t>
      </w:r>
      <w:r w:rsidRPr="00717E44">
        <w:t xml:space="preserve"> </w:t>
      </w:r>
      <w:r w:rsidR="00B2243B" w:rsidRPr="0068107A">
        <w:rPr>
          <w:b/>
          <w:bCs/>
          <w:noProof/>
        </w:rPr>
        <w:t>11</w:t>
      </w:r>
      <w:r w:rsidRPr="00717E44">
        <w:rPr>
          <w:rFonts w:hint="eastAsia"/>
        </w:rPr>
        <w:t xml:space="preserve"> Durability test under tensile mode over 6700 cycles at a 70% tensile strain and at a frequency of 3 Hz</w:t>
      </w:r>
    </w:p>
    <w:p w14:paraId="6C286140" w14:textId="77777777" w:rsidR="005C6F5C" w:rsidRPr="005C6F5C" w:rsidRDefault="005C6F5C" w:rsidP="00FD047B">
      <w:pPr>
        <w:spacing w:beforeLines="50" w:before="156" w:afterLines="50" w:after="156" w:line="240" w:lineRule="auto"/>
      </w:pPr>
    </w:p>
    <w:p w14:paraId="64EEF067" w14:textId="77777777" w:rsidR="005C6F5C" w:rsidRPr="005C6F5C" w:rsidRDefault="00000000" w:rsidP="00FD047B">
      <w:pPr>
        <w:spacing w:beforeLines="50" w:before="156" w:afterLines="50" w:after="156" w:line="240" w:lineRule="auto"/>
        <w:ind w:firstLineChars="0" w:firstLine="0"/>
      </w:pPr>
      <w:r w:rsidRPr="00717E44">
        <w:rPr>
          <w:noProof/>
        </w:rPr>
        <w:drawing>
          <wp:inline distT="0" distB="0" distL="114300" distR="114300" wp14:anchorId="59C9EE72" wp14:editId="32CD7EF4">
            <wp:extent cx="5269865" cy="3048000"/>
            <wp:effectExtent l="0" t="0" r="6985" b="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28"/>
                    <a:stretch>
                      <a:fillRect/>
                    </a:stretch>
                  </pic:blipFill>
                  <pic:spPr>
                    <a:xfrm>
                      <a:off x="0" y="0"/>
                      <a:ext cx="5269865" cy="3048000"/>
                    </a:xfrm>
                    <a:prstGeom prst="rect">
                      <a:avLst/>
                    </a:prstGeom>
                    <a:noFill/>
                    <a:ln>
                      <a:noFill/>
                    </a:ln>
                  </pic:spPr>
                </pic:pic>
              </a:graphicData>
            </a:graphic>
          </wp:inline>
        </w:drawing>
      </w:r>
    </w:p>
    <w:p w14:paraId="61C09F53" w14:textId="6BDD9BA0" w:rsidR="005C6F5C" w:rsidRPr="005C6F5C" w:rsidRDefault="00380EA3" w:rsidP="00FD047B">
      <w:pPr>
        <w:pStyle w:val="a3"/>
        <w:spacing w:beforeLines="50" w:before="156" w:afterLines="50" w:after="156" w:line="240" w:lineRule="auto"/>
        <w:outlineLvl w:val="1"/>
      </w:pPr>
      <w:r w:rsidRPr="00380EA3">
        <w:rPr>
          <w:b/>
        </w:rPr>
        <w:t>Fig.</w:t>
      </w:r>
      <w:r w:rsidRPr="00717E44">
        <w:t xml:space="preserve"> </w:t>
      </w:r>
      <w:r w:rsidR="00B2243B" w:rsidRPr="0068107A">
        <w:rPr>
          <w:b/>
          <w:bCs/>
          <w:noProof/>
        </w:rPr>
        <w:t>12</w:t>
      </w:r>
      <w:r w:rsidRPr="00717E44">
        <w:rPr>
          <w:rFonts w:hint="eastAsia"/>
        </w:rPr>
        <w:t xml:space="preserve"> </w:t>
      </w:r>
      <w:r w:rsidRPr="00380EA3">
        <w:rPr>
          <w:rFonts w:hint="eastAsia"/>
          <w:b/>
        </w:rPr>
        <w:t>a</w:t>
      </w:r>
      <w:r w:rsidRPr="00717E44">
        <w:rPr>
          <w:rFonts w:hint="eastAsia"/>
        </w:rPr>
        <w:t>-</w:t>
      </w:r>
      <w:r w:rsidRPr="00380EA3">
        <w:rPr>
          <w:rFonts w:hint="eastAsia"/>
          <w:b/>
        </w:rPr>
        <w:t>b</w:t>
      </w:r>
      <w:r w:rsidRPr="00717E44">
        <w:rPr>
          <w:rFonts w:hint="eastAsia"/>
        </w:rPr>
        <w:t xml:space="preserve"> Voltage output waveforms of the sensor under different humidity conditions; </w:t>
      </w:r>
      <w:r w:rsidRPr="00380EA3">
        <w:rPr>
          <w:rFonts w:hint="eastAsia"/>
          <w:b/>
        </w:rPr>
        <w:t>c</w:t>
      </w:r>
      <w:r w:rsidRPr="00717E44">
        <w:rPr>
          <w:rFonts w:hint="eastAsia"/>
        </w:rPr>
        <w:t xml:space="preserve"> Voltage output waveforms of the sensor at 70% tensile strain before and after repeated bending when attached to the knee; </w:t>
      </w:r>
      <w:r w:rsidRPr="00380EA3">
        <w:rPr>
          <w:rFonts w:hint="eastAsia"/>
          <w:b/>
        </w:rPr>
        <w:t>d</w:t>
      </w:r>
      <w:r w:rsidRPr="00717E44">
        <w:rPr>
          <w:rFonts w:hint="eastAsia"/>
        </w:rPr>
        <w:t xml:space="preserve"> Voltage output of the sensor before and after ultraviolet irradiation </w:t>
      </w:r>
      <w:r w:rsidRPr="00717E44">
        <w:rPr>
          <w:rFonts w:cs="Times New Roman" w:hint="eastAsia"/>
        </w:rPr>
        <w:t>(UV 254 nm, 60 min)</w:t>
      </w:r>
      <w:r w:rsidRPr="00717E44">
        <w:rPr>
          <w:rFonts w:hint="eastAsia"/>
        </w:rPr>
        <w:t xml:space="preserve">; </w:t>
      </w:r>
      <w:r w:rsidRPr="00380EA3">
        <w:rPr>
          <w:rFonts w:hint="eastAsia"/>
          <w:b/>
        </w:rPr>
        <w:t>e</w:t>
      </w:r>
      <w:r w:rsidRPr="00717E44">
        <w:rPr>
          <w:rFonts w:hint="eastAsia"/>
        </w:rPr>
        <w:t xml:space="preserve"> Voltage output of the sensor at different temperatures</w:t>
      </w:r>
    </w:p>
    <w:p w14:paraId="35AD0D11" w14:textId="77777777" w:rsidR="005C6F5C" w:rsidRPr="005C6F5C" w:rsidRDefault="005C6F5C" w:rsidP="00FD047B">
      <w:pPr>
        <w:spacing w:beforeLines="50" w:before="156" w:afterLines="50" w:after="156" w:line="240" w:lineRule="auto"/>
      </w:pPr>
    </w:p>
    <w:p w14:paraId="5313B031" w14:textId="77777777" w:rsidR="005C6F5C" w:rsidRPr="005C6F5C" w:rsidRDefault="00000000" w:rsidP="00A50472">
      <w:pPr>
        <w:spacing w:beforeLines="50" w:before="156" w:afterLines="50" w:after="156" w:line="240" w:lineRule="auto"/>
        <w:ind w:firstLineChars="0" w:firstLine="0"/>
        <w:jc w:val="center"/>
      </w:pPr>
      <w:r w:rsidRPr="00717E44">
        <w:rPr>
          <w:noProof/>
        </w:rPr>
        <w:drawing>
          <wp:inline distT="0" distB="0" distL="114300" distR="114300" wp14:anchorId="108C33EE" wp14:editId="03C995BD">
            <wp:extent cx="3876675" cy="2608922"/>
            <wp:effectExtent l="0" t="0" r="0" b="1270"/>
            <wp:docPr id="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6"/>
                    <pic:cNvPicPr>
                      <a:picLocks noChangeAspect="1"/>
                    </pic:cNvPicPr>
                  </pic:nvPicPr>
                  <pic:blipFill>
                    <a:blip r:embed="rId29"/>
                    <a:stretch>
                      <a:fillRect/>
                    </a:stretch>
                  </pic:blipFill>
                  <pic:spPr>
                    <a:xfrm>
                      <a:off x="0" y="0"/>
                      <a:ext cx="3882460" cy="2612816"/>
                    </a:xfrm>
                    <a:prstGeom prst="rect">
                      <a:avLst/>
                    </a:prstGeom>
                    <a:noFill/>
                    <a:ln>
                      <a:noFill/>
                    </a:ln>
                  </pic:spPr>
                </pic:pic>
              </a:graphicData>
            </a:graphic>
          </wp:inline>
        </w:drawing>
      </w:r>
    </w:p>
    <w:p w14:paraId="0836F370" w14:textId="2FA83D57" w:rsidR="005C6F5C" w:rsidRPr="005C6F5C" w:rsidRDefault="00380EA3" w:rsidP="00FD047B">
      <w:pPr>
        <w:pStyle w:val="a3"/>
        <w:spacing w:beforeLines="50" w:before="156" w:afterLines="50" w:after="156" w:line="240" w:lineRule="auto"/>
        <w:outlineLvl w:val="1"/>
      </w:pPr>
      <w:r w:rsidRPr="00380EA3">
        <w:rPr>
          <w:b/>
        </w:rPr>
        <w:t>Fig.</w:t>
      </w:r>
      <w:r w:rsidRPr="00717E44">
        <w:t xml:space="preserve"> </w:t>
      </w:r>
      <w:r w:rsidR="00B2243B" w:rsidRPr="008A05B9">
        <w:rPr>
          <w:b/>
          <w:bCs/>
          <w:noProof/>
        </w:rPr>
        <w:t>13</w:t>
      </w:r>
      <w:r w:rsidRPr="00717E44">
        <w:rPr>
          <w:rFonts w:hint="eastAsia"/>
        </w:rPr>
        <w:t xml:space="preserve"> Pulse waveform measured at the radial artery of the human wrist via affixed PZT sensor</w:t>
      </w:r>
    </w:p>
    <w:p w14:paraId="3F25C70F" w14:textId="77777777" w:rsidR="005C6F5C" w:rsidRPr="005C6F5C" w:rsidRDefault="005C6F5C" w:rsidP="00FD047B">
      <w:pPr>
        <w:spacing w:beforeLines="50" w:before="156" w:afterLines="50" w:after="156" w:line="240" w:lineRule="auto"/>
      </w:pPr>
    </w:p>
    <w:p w14:paraId="27526D35" w14:textId="77777777" w:rsidR="005C6F5C" w:rsidRPr="005C6F5C" w:rsidRDefault="005C6F5C" w:rsidP="00FD047B">
      <w:pPr>
        <w:spacing w:beforeLines="50" w:before="156" w:afterLines="50" w:after="156" w:line="240" w:lineRule="auto"/>
      </w:pPr>
    </w:p>
    <w:p w14:paraId="20344D2B" w14:textId="77777777" w:rsidR="005C6F5C" w:rsidRPr="005C6F5C" w:rsidRDefault="005C6F5C" w:rsidP="00FD047B">
      <w:pPr>
        <w:spacing w:beforeLines="50" w:before="156" w:afterLines="50" w:after="156" w:line="240" w:lineRule="auto"/>
        <w:ind w:firstLineChars="0" w:firstLine="0"/>
      </w:pPr>
    </w:p>
    <w:p w14:paraId="3D7245DA" w14:textId="77777777" w:rsidR="005C6F5C" w:rsidRPr="005C6F5C" w:rsidRDefault="00000000" w:rsidP="00FD047B">
      <w:pPr>
        <w:spacing w:beforeLines="50" w:before="156" w:afterLines="50" w:after="156" w:line="240" w:lineRule="auto"/>
        <w:ind w:firstLineChars="0" w:firstLine="0"/>
      </w:pPr>
      <w:r w:rsidRPr="00717E44">
        <w:rPr>
          <w:noProof/>
        </w:rPr>
        <w:drawing>
          <wp:inline distT="0" distB="0" distL="114300" distR="114300" wp14:anchorId="371D736B" wp14:editId="7FE1AF67">
            <wp:extent cx="5272405" cy="1814830"/>
            <wp:effectExtent l="0" t="0" r="4445" b="4445"/>
            <wp:docPr id="1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pic:cNvPicPr>
                      <a:picLocks noChangeAspect="1"/>
                    </pic:cNvPicPr>
                  </pic:nvPicPr>
                  <pic:blipFill>
                    <a:blip r:embed="rId30"/>
                    <a:stretch>
                      <a:fillRect/>
                    </a:stretch>
                  </pic:blipFill>
                  <pic:spPr>
                    <a:xfrm>
                      <a:off x="0" y="0"/>
                      <a:ext cx="5272405" cy="1814830"/>
                    </a:xfrm>
                    <a:prstGeom prst="rect">
                      <a:avLst/>
                    </a:prstGeom>
                    <a:noFill/>
                    <a:ln>
                      <a:noFill/>
                    </a:ln>
                  </pic:spPr>
                </pic:pic>
              </a:graphicData>
            </a:graphic>
          </wp:inline>
        </w:drawing>
      </w:r>
    </w:p>
    <w:p w14:paraId="546318E7" w14:textId="77777777" w:rsidR="005C6F5C" w:rsidRPr="005C6F5C" w:rsidRDefault="00380EA3" w:rsidP="00FD047B">
      <w:pPr>
        <w:pStyle w:val="a3"/>
        <w:spacing w:beforeLines="50" w:before="156" w:afterLines="50" w:after="156" w:line="240" w:lineRule="auto"/>
        <w:outlineLvl w:val="1"/>
      </w:pPr>
      <w:r w:rsidRPr="00380EA3">
        <w:rPr>
          <w:b/>
        </w:rPr>
        <w:t>Fig.</w:t>
      </w:r>
      <w:r w:rsidRPr="00717E44">
        <w:t xml:space="preserve"> </w:t>
      </w:r>
      <w:r w:rsidR="00B2243B" w:rsidRPr="008A05B9">
        <w:rPr>
          <w:b/>
          <w:bCs/>
          <w:noProof/>
        </w:rPr>
        <w:t>14</w:t>
      </w:r>
      <w:r w:rsidRPr="00717E44">
        <w:rPr>
          <w:rFonts w:hint="eastAsia"/>
        </w:rPr>
        <w:t xml:space="preserve"> Test Scenarios of Roughness Standard Blocks</w:t>
      </w:r>
    </w:p>
    <w:p w14:paraId="78BF4961" w14:textId="77777777" w:rsidR="005C6F5C" w:rsidRPr="005C6F5C" w:rsidRDefault="005C6F5C" w:rsidP="00FD047B">
      <w:pPr>
        <w:spacing w:beforeLines="50" w:before="156" w:afterLines="50" w:after="156" w:line="240" w:lineRule="auto"/>
        <w:ind w:firstLineChars="0" w:firstLine="0"/>
      </w:pPr>
    </w:p>
    <w:p w14:paraId="0802BCCE" w14:textId="77777777" w:rsidR="005C6F5C" w:rsidRPr="005C6F5C" w:rsidRDefault="00000000" w:rsidP="00A50472">
      <w:pPr>
        <w:spacing w:beforeLines="50" w:before="156" w:afterLines="50" w:after="156" w:line="240" w:lineRule="auto"/>
        <w:ind w:firstLineChars="0" w:firstLine="0"/>
        <w:jc w:val="center"/>
      </w:pPr>
      <w:r w:rsidRPr="00717E44">
        <w:rPr>
          <w:noProof/>
        </w:rPr>
        <w:drawing>
          <wp:inline distT="0" distB="0" distL="114300" distR="114300" wp14:anchorId="1012F2F7" wp14:editId="41FF9A9D">
            <wp:extent cx="3999865" cy="2011045"/>
            <wp:effectExtent l="0" t="0" r="635" b="8255"/>
            <wp:docPr id="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icPr>
                  <pic:blipFill>
                    <a:blip r:embed="rId31"/>
                    <a:stretch>
                      <a:fillRect/>
                    </a:stretch>
                  </pic:blipFill>
                  <pic:spPr>
                    <a:xfrm>
                      <a:off x="0" y="0"/>
                      <a:ext cx="3999865" cy="2011045"/>
                    </a:xfrm>
                    <a:prstGeom prst="rect">
                      <a:avLst/>
                    </a:prstGeom>
                    <a:noFill/>
                    <a:ln>
                      <a:noFill/>
                    </a:ln>
                  </pic:spPr>
                </pic:pic>
              </a:graphicData>
            </a:graphic>
          </wp:inline>
        </w:drawing>
      </w:r>
    </w:p>
    <w:p w14:paraId="566CCC7E" w14:textId="5747E958" w:rsidR="005C6F5C" w:rsidRPr="005C6F5C" w:rsidRDefault="00380EA3" w:rsidP="00A50472">
      <w:pPr>
        <w:pStyle w:val="a3"/>
        <w:spacing w:beforeLines="50" w:before="156" w:afterLines="50" w:after="156" w:line="240" w:lineRule="auto"/>
        <w:outlineLvl w:val="1"/>
      </w:pPr>
      <w:r w:rsidRPr="00380EA3">
        <w:rPr>
          <w:b/>
        </w:rPr>
        <w:t>Fig.</w:t>
      </w:r>
      <w:r w:rsidRPr="00717E44">
        <w:t xml:space="preserve"> </w:t>
      </w:r>
      <w:r w:rsidR="00B2243B" w:rsidRPr="008A05B9">
        <w:rPr>
          <w:b/>
          <w:bCs/>
          <w:noProof/>
        </w:rPr>
        <w:t>15</w:t>
      </w:r>
      <w:r w:rsidRPr="00717E44">
        <w:rPr>
          <w:rFonts w:hint="eastAsia"/>
        </w:rPr>
        <w:t xml:space="preserve"> </w:t>
      </w:r>
      <w:r w:rsidRPr="00380EA3">
        <w:rPr>
          <w:rFonts w:hint="eastAsia"/>
          <w:b/>
        </w:rPr>
        <w:t>a</w:t>
      </w:r>
      <w:r w:rsidRPr="00717E44">
        <w:rPr>
          <w:rFonts w:hint="eastAsia"/>
        </w:rPr>
        <w:t xml:space="preserve"> PZT sensors are affixed to the lateral aspect of the human knee joint using medical-grade polyurethane adhesive tape; </w:t>
      </w:r>
      <w:r w:rsidRPr="00380EA3">
        <w:rPr>
          <w:rFonts w:hint="eastAsia"/>
          <w:b/>
        </w:rPr>
        <w:t>b</w:t>
      </w:r>
      <w:r w:rsidRPr="00717E44">
        <w:rPr>
          <w:rFonts w:hint="eastAsia"/>
        </w:rPr>
        <w:t xml:space="preserve"> Tensile strain is generated in the PZT-PS composites during knee joint flexion</w:t>
      </w:r>
    </w:p>
    <w:p w14:paraId="0D92326B" w14:textId="75312842" w:rsidR="005C6F5C" w:rsidRPr="00A50472" w:rsidRDefault="00000000" w:rsidP="00A50472">
      <w:pPr>
        <w:pStyle w:val="2"/>
        <w:spacing w:beforeLines="50" w:before="156" w:afterLines="50" w:after="156" w:line="240" w:lineRule="auto"/>
        <w:ind w:firstLineChars="0" w:firstLine="0"/>
        <w:rPr>
          <w:rFonts w:ascii="Times New Roman" w:eastAsiaTheme="minorEastAsia" w:hAnsi="Times New Roman"/>
          <w:bCs/>
          <w:sz w:val="28"/>
          <w:szCs w:val="28"/>
        </w:rPr>
      </w:pPr>
      <w:r w:rsidRPr="00A50472">
        <w:rPr>
          <w:rFonts w:ascii="Times New Roman" w:eastAsiaTheme="minorEastAsia" w:hAnsi="Times New Roman" w:hint="eastAsia"/>
          <w:bCs/>
          <w:sz w:val="28"/>
          <w:szCs w:val="28"/>
        </w:rPr>
        <w:t>Captions for Videos S1</w:t>
      </w:r>
      <w:r w:rsidR="00A50472">
        <w:rPr>
          <w:rFonts w:ascii="Times New Roman" w:eastAsiaTheme="minorEastAsia" w:hAnsi="Times New Roman" w:hint="eastAsia"/>
          <w:bCs/>
          <w:sz w:val="28"/>
          <w:szCs w:val="28"/>
        </w:rPr>
        <w:t xml:space="preserve"> and</w:t>
      </w:r>
      <w:r w:rsidRPr="00A50472">
        <w:rPr>
          <w:rFonts w:ascii="Times New Roman" w:eastAsiaTheme="minorEastAsia" w:hAnsi="Times New Roman" w:hint="eastAsia"/>
          <w:bCs/>
          <w:sz w:val="28"/>
          <w:szCs w:val="28"/>
        </w:rPr>
        <w:t xml:space="preserve"> S2</w:t>
      </w:r>
    </w:p>
    <w:p w14:paraId="4F987A6B" w14:textId="7CCFC775" w:rsidR="005C6F5C" w:rsidRPr="00A50472" w:rsidRDefault="00000000" w:rsidP="00A50472">
      <w:pPr>
        <w:spacing w:beforeLines="50" w:before="156" w:afterLines="50" w:after="156" w:line="240" w:lineRule="auto"/>
        <w:ind w:firstLineChars="0" w:firstLine="0"/>
        <w:rPr>
          <w:sz w:val="24"/>
        </w:rPr>
      </w:pPr>
      <w:r w:rsidRPr="00A50472">
        <w:rPr>
          <w:rFonts w:hint="eastAsia"/>
          <w:b/>
          <w:bCs/>
          <w:sz w:val="24"/>
        </w:rPr>
        <w:t xml:space="preserve">Videos S1 </w:t>
      </w:r>
      <w:r w:rsidRPr="00A50472">
        <w:rPr>
          <w:rFonts w:hint="eastAsia"/>
          <w:sz w:val="24"/>
        </w:rPr>
        <w:t>Demonstration of the Intrinsic Flexibility of the PZT skeleton by bending experiments.</w:t>
      </w:r>
    </w:p>
    <w:p w14:paraId="69F0F411" w14:textId="2622EEF5" w:rsidR="005C6F5C" w:rsidRPr="005C6F5C" w:rsidRDefault="00000000" w:rsidP="00A50472">
      <w:pPr>
        <w:spacing w:beforeLines="50" w:before="156" w:afterLines="50" w:after="156" w:line="240" w:lineRule="auto"/>
        <w:ind w:firstLineChars="0" w:firstLine="0"/>
      </w:pPr>
      <w:r w:rsidRPr="00A50472">
        <w:rPr>
          <w:rFonts w:hint="eastAsia"/>
          <w:b/>
          <w:bCs/>
          <w:sz w:val="24"/>
        </w:rPr>
        <w:t xml:space="preserve">Videos S2 </w:t>
      </w:r>
      <w:r w:rsidRPr="00A50472">
        <w:rPr>
          <w:rFonts w:hint="eastAsia"/>
          <w:sz w:val="24"/>
        </w:rPr>
        <w:t>Demonstration of the high stretchability of the PZT-SR composite.</w:t>
      </w:r>
      <w:r w:rsidR="00A50472">
        <w:rPr>
          <w:rFonts w:hint="eastAsia"/>
          <w:sz w:val="24"/>
        </w:rPr>
        <w:t xml:space="preserve"> </w:t>
      </w:r>
    </w:p>
    <w:p w14:paraId="5CB1C3DA" w14:textId="581B6C29" w:rsidR="005C6F5C" w:rsidRPr="00A50472" w:rsidRDefault="00A50472" w:rsidP="00A50472">
      <w:pPr>
        <w:pStyle w:val="11"/>
        <w:spacing w:beforeLines="100" w:before="312" w:afterLines="100" w:after="312"/>
        <w:ind w:left="510" w:hangingChars="182" w:hanging="510"/>
        <w:outlineLvl w:val="1"/>
        <w:rPr>
          <w:b/>
          <w:bCs/>
          <w:sz w:val="28"/>
          <w:szCs w:val="36"/>
        </w:rPr>
      </w:pPr>
      <w:r w:rsidRPr="00A50472">
        <w:rPr>
          <w:rFonts w:hint="eastAsia"/>
          <w:b/>
          <w:bCs/>
          <w:sz w:val="28"/>
          <w:szCs w:val="36"/>
        </w:rPr>
        <w:t xml:space="preserve">Supplementary </w:t>
      </w:r>
      <w:r w:rsidR="00000000" w:rsidRPr="00A50472">
        <w:rPr>
          <w:rFonts w:hint="eastAsia"/>
          <w:b/>
          <w:bCs/>
          <w:sz w:val="28"/>
          <w:szCs w:val="36"/>
        </w:rPr>
        <w:t>Reference</w:t>
      </w:r>
      <w:r w:rsidRPr="00A50472">
        <w:rPr>
          <w:rFonts w:hint="eastAsia"/>
          <w:b/>
          <w:bCs/>
          <w:sz w:val="28"/>
          <w:szCs w:val="36"/>
        </w:rPr>
        <w:t>s</w:t>
      </w:r>
    </w:p>
    <w:p w14:paraId="7872557D" w14:textId="1159136C"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Q. Xu, Y. Tao, Z. Wang, H. Zeng, J. Yang et al., </w:t>
      </w:r>
      <w:proofErr w:type="gramStart"/>
      <w:r w:rsidRPr="00E16C21">
        <w:rPr>
          <w:sz w:val="24"/>
        </w:rPr>
        <w:t>Highly</w:t>
      </w:r>
      <w:proofErr w:type="gramEnd"/>
      <w:r w:rsidRPr="00E16C21">
        <w:rPr>
          <w:sz w:val="24"/>
        </w:rPr>
        <w:t xml:space="preserve"> flexible, high-performance, and stretchable piezoelectric sensor based on a hierarchical droplet-shaped ceramics with enhanced damage tolerance. Adv. Mater. </w:t>
      </w:r>
      <w:r w:rsidRPr="00E16C21">
        <w:rPr>
          <w:b/>
          <w:sz w:val="24"/>
        </w:rPr>
        <w:t>36</w:t>
      </w:r>
      <w:r w:rsidRPr="00E16C21">
        <w:rPr>
          <w:sz w:val="24"/>
        </w:rPr>
        <w:t xml:space="preserve">(18), 2311624 (2024). </w:t>
      </w:r>
      <w:hyperlink r:id="rId32" w:history="1">
        <w:r w:rsidR="00E16C21" w:rsidRPr="00E16C21">
          <w:rPr>
            <w:rStyle w:val="aa"/>
            <w:sz w:val="24"/>
          </w:rPr>
          <w:t>https://doi.org/10.1002/adma.202311624</w:t>
        </w:r>
      </w:hyperlink>
      <w:r w:rsidR="00E16C21" w:rsidRPr="00E16C21">
        <w:rPr>
          <w:rFonts w:hint="eastAsia"/>
          <w:sz w:val="24"/>
        </w:rPr>
        <w:t xml:space="preserve"> </w:t>
      </w:r>
    </w:p>
    <w:p w14:paraId="21378EBC" w14:textId="214AD554"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S. Siddiqui, H.B. Lee, D.-I. Kim, L.T. Duy, A. Hanif et al., </w:t>
      </w:r>
      <w:proofErr w:type="gramStart"/>
      <w:r w:rsidRPr="00E16C21">
        <w:rPr>
          <w:sz w:val="24"/>
        </w:rPr>
        <w:t>An</w:t>
      </w:r>
      <w:proofErr w:type="gramEnd"/>
      <w:r w:rsidRPr="00E16C21">
        <w:rPr>
          <w:sz w:val="24"/>
        </w:rPr>
        <w:t xml:space="preserve"> omnidirectionally stretchable piezoelectric nanogenerator based on hybrid nanofibers and carbon electrodes for multimodal straining and human kinematics energy harvesting. Adv. Energy Mater. </w:t>
      </w:r>
      <w:r w:rsidRPr="00E16C21">
        <w:rPr>
          <w:b/>
          <w:sz w:val="24"/>
        </w:rPr>
        <w:t>9</w:t>
      </w:r>
      <w:r w:rsidRPr="00E16C21">
        <w:rPr>
          <w:sz w:val="24"/>
        </w:rPr>
        <w:t xml:space="preserve">(11), 1900093 (2019). </w:t>
      </w:r>
      <w:hyperlink r:id="rId33" w:history="1">
        <w:r w:rsidR="00E16C21" w:rsidRPr="00E16C21">
          <w:rPr>
            <w:rStyle w:val="aa"/>
            <w:sz w:val="24"/>
          </w:rPr>
          <w:t>https://doi.org/10.1002/aenm.201900093</w:t>
        </w:r>
      </w:hyperlink>
      <w:r w:rsidR="00E16C21" w:rsidRPr="00E16C21">
        <w:rPr>
          <w:rFonts w:hint="eastAsia"/>
          <w:sz w:val="24"/>
        </w:rPr>
        <w:t xml:space="preserve"> </w:t>
      </w:r>
    </w:p>
    <w:p w14:paraId="511FA0C3" w14:textId="4EE6A8BE"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Y. Hong, B. Wang, W. Lin, L. Jin, S. Liu et al., </w:t>
      </w:r>
      <w:proofErr w:type="gramStart"/>
      <w:r w:rsidRPr="00E16C21">
        <w:rPr>
          <w:sz w:val="24"/>
        </w:rPr>
        <w:t>Highly</w:t>
      </w:r>
      <w:proofErr w:type="gramEnd"/>
      <w:r w:rsidRPr="00E16C21">
        <w:rPr>
          <w:sz w:val="24"/>
        </w:rPr>
        <w:t xml:space="preserve"> anisotropic and flexible piezoceramic kirigami for preventing joint disorders. Sci. Adv. </w:t>
      </w:r>
      <w:r w:rsidRPr="00E16C21">
        <w:rPr>
          <w:b/>
          <w:sz w:val="24"/>
        </w:rPr>
        <w:t>7</w:t>
      </w:r>
      <w:r w:rsidRPr="00E16C21">
        <w:rPr>
          <w:sz w:val="24"/>
        </w:rPr>
        <w:t xml:space="preserve">(11), eabf0795 (2021). </w:t>
      </w:r>
      <w:hyperlink r:id="rId34" w:history="1">
        <w:r w:rsidR="00E16C21" w:rsidRPr="00E16C21">
          <w:rPr>
            <w:rStyle w:val="aa"/>
            <w:sz w:val="24"/>
          </w:rPr>
          <w:t>https://doi.org/10.1126/sciadv.abf0795</w:t>
        </w:r>
      </w:hyperlink>
      <w:r w:rsidR="00E16C21" w:rsidRPr="00E16C21">
        <w:rPr>
          <w:rFonts w:hint="eastAsia"/>
          <w:sz w:val="24"/>
        </w:rPr>
        <w:t xml:space="preserve"> </w:t>
      </w:r>
    </w:p>
    <w:p w14:paraId="21248F15" w14:textId="01E467D4"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X. Chou, J. Zhu, S. Qian, X. Niu, J. Qian et al., All-in-one filler-elastomer-based high-performance stretchable piezoelectric nanogenerator for kinetic energy harvesting and self-powered motion monitoring. Nano Energy </w:t>
      </w:r>
      <w:r w:rsidRPr="00E16C21">
        <w:rPr>
          <w:b/>
          <w:sz w:val="24"/>
        </w:rPr>
        <w:t>53</w:t>
      </w:r>
      <w:r w:rsidRPr="00E16C21">
        <w:rPr>
          <w:sz w:val="24"/>
        </w:rPr>
        <w:t xml:space="preserve">, 550–558 (2018). </w:t>
      </w:r>
      <w:hyperlink r:id="rId35" w:history="1">
        <w:r w:rsidR="00E16C21" w:rsidRPr="00E16C21">
          <w:rPr>
            <w:rStyle w:val="aa"/>
            <w:sz w:val="24"/>
          </w:rPr>
          <w:t>https://doi.org/10.1016/j.nanoen.2018.09.006</w:t>
        </w:r>
      </w:hyperlink>
      <w:r w:rsidR="00E16C21" w:rsidRPr="00E16C21">
        <w:rPr>
          <w:rFonts w:hint="eastAsia"/>
          <w:sz w:val="24"/>
        </w:rPr>
        <w:t xml:space="preserve"> </w:t>
      </w:r>
    </w:p>
    <w:p w14:paraId="64E14B5F" w14:textId="326FEB96"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X. Yang, M. Zhang, P. Niu, W. Guo, C. Sun et al., Knee function assessment of anterior cruciate ligament injury with a Kirigami buckling-resistant stretchable sensor. SmartMat </w:t>
      </w:r>
      <w:r w:rsidRPr="00E16C21">
        <w:rPr>
          <w:b/>
          <w:sz w:val="24"/>
        </w:rPr>
        <w:t>5</w:t>
      </w:r>
      <w:r w:rsidRPr="00E16C21">
        <w:rPr>
          <w:sz w:val="24"/>
        </w:rPr>
        <w:t xml:space="preserve">(5), e1271 (2024). </w:t>
      </w:r>
      <w:hyperlink r:id="rId36" w:history="1">
        <w:r w:rsidR="00E16C21" w:rsidRPr="00E16C21">
          <w:rPr>
            <w:rStyle w:val="aa"/>
            <w:sz w:val="24"/>
          </w:rPr>
          <w:t>https://doi.org/10.1002/smm2.1271</w:t>
        </w:r>
      </w:hyperlink>
      <w:r w:rsidR="00E16C21" w:rsidRPr="00E16C21">
        <w:rPr>
          <w:rFonts w:hint="eastAsia"/>
          <w:sz w:val="24"/>
        </w:rPr>
        <w:t xml:space="preserve"> </w:t>
      </w:r>
    </w:p>
    <w:p w14:paraId="2FF03818" w14:textId="0AAD9C7C"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Y. Guan, L. Tu, K. Ren, X. Kang, Y. Tian et al., Soft, super-elastic, all-polymer piezoelectric elastomer for artificial electronic skin. ACS Appl. Mater. Interfaces </w:t>
      </w:r>
      <w:r w:rsidRPr="00E16C21">
        <w:rPr>
          <w:b/>
          <w:sz w:val="24"/>
        </w:rPr>
        <w:t>15</w:t>
      </w:r>
      <w:r w:rsidRPr="00E16C21">
        <w:rPr>
          <w:sz w:val="24"/>
        </w:rPr>
        <w:t>(1), 1736–1747 (2023).</w:t>
      </w:r>
      <w:r w:rsidR="00E16C21" w:rsidRPr="00E16C21">
        <w:rPr>
          <w:rFonts w:hint="eastAsia"/>
          <w:sz w:val="24"/>
        </w:rPr>
        <w:t xml:space="preserve"> </w:t>
      </w:r>
      <w:hyperlink r:id="rId37" w:tgtFrame="_blank" w:history="1">
        <w:r w:rsidR="00E16C21" w:rsidRPr="00E16C21">
          <w:rPr>
            <w:rStyle w:val="aa"/>
            <w:sz w:val="24"/>
          </w:rPr>
          <w:t>https://doi.org/10.1021/acsami.2c19654</w:t>
        </w:r>
      </w:hyperlink>
    </w:p>
    <w:p w14:paraId="54D1EC64" w14:textId="4158F400"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Z. Yan, T. Pan, D. Wang, J. Li, L. Jin et al., Stretchable micromotion sensor with enhanced sensitivity using serpentine layout. ACS Appl. Mater. Interfaces </w:t>
      </w:r>
      <w:r w:rsidRPr="00E16C21">
        <w:rPr>
          <w:b/>
          <w:sz w:val="24"/>
        </w:rPr>
        <w:t>11</w:t>
      </w:r>
      <w:r w:rsidRPr="00E16C21">
        <w:rPr>
          <w:sz w:val="24"/>
        </w:rPr>
        <w:t>(13), 12261–12271 (2019).</w:t>
      </w:r>
      <w:r w:rsidR="00E16C21" w:rsidRPr="00E16C21">
        <w:rPr>
          <w:rFonts w:hint="eastAsia"/>
          <w:sz w:val="24"/>
        </w:rPr>
        <w:t xml:space="preserve"> </w:t>
      </w:r>
      <w:hyperlink r:id="rId38" w:tgtFrame="_blank" w:history="1">
        <w:r w:rsidR="00E16C21" w:rsidRPr="00E16C21">
          <w:rPr>
            <w:rStyle w:val="aa"/>
            <w:sz w:val="24"/>
          </w:rPr>
          <w:t>https://doi.org/10.1021/acsami.8b22613</w:t>
        </w:r>
      </w:hyperlink>
    </w:p>
    <w:p w14:paraId="012D57D4" w14:textId="0C956B43"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C. Wei, H. Zhou, B. Zheng, H. Zheng, Q. Shu et al., </w:t>
      </w:r>
      <w:proofErr w:type="gramStart"/>
      <w:r w:rsidRPr="00E16C21">
        <w:rPr>
          <w:sz w:val="24"/>
        </w:rPr>
        <w:t>Fully</w:t>
      </w:r>
      <w:proofErr w:type="gramEnd"/>
      <w:r w:rsidRPr="00E16C21">
        <w:rPr>
          <w:sz w:val="24"/>
        </w:rPr>
        <w:t xml:space="preserve"> flexible and mechanically robust tactile sensors containing core–shell structured fibrous piezoelectric mat as sensitive layer. Chem. Eng. J. </w:t>
      </w:r>
      <w:r w:rsidRPr="00E16C21">
        <w:rPr>
          <w:b/>
          <w:sz w:val="24"/>
        </w:rPr>
        <w:t>476</w:t>
      </w:r>
      <w:r w:rsidRPr="00E16C21">
        <w:rPr>
          <w:sz w:val="24"/>
        </w:rPr>
        <w:t xml:space="preserve">, 146654 (2023). </w:t>
      </w:r>
      <w:hyperlink r:id="rId39" w:history="1">
        <w:r w:rsidR="00E16C21" w:rsidRPr="00E16C21">
          <w:rPr>
            <w:rStyle w:val="aa"/>
            <w:sz w:val="24"/>
          </w:rPr>
          <w:t>https://doi.org/10.1016/j.cej.2023.146654</w:t>
        </w:r>
      </w:hyperlink>
      <w:r w:rsidR="00E16C21" w:rsidRPr="00E16C21">
        <w:rPr>
          <w:rFonts w:hint="eastAsia"/>
          <w:sz w:val="24"/>
        </w:rPr>
        <w:t xml:space="preserve"> </w:t>
      </w:r>
    </w:p>
    <w:p w14:paraId="22016563" w14:textId="5B4092D9"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R. Fu, L. Tu, Y. Guan, Z. Wang, C. Deng et al., </w:t>
      </w:r>
      <w:proofErr w:type="gramStart"/>
      <w:r w:rsidRPr="00E16C21">
        <w:rPr>
          <w:sz w:val="24"/>
        </w:rPr>
        <w:t>Intrinsically</w:t>
      </w:r>
      <w:proofErr w:type="gramEnd"/>
      <w:r w:rsidRPr="00E16C21">
        <w:rPr>
          <w:sz w:val="24"/>
        </w:rPr>
        <w:t xml:space="preserve"> piezoelectric elastomer based on crosslinked polyacrylonitrile for soft electronics. Nano Energy </w:t>
      </w:r>
      <w:r w:rsidRPr="00E16C21">
        <w:rPr>
          <w:b/>
          <w:sz w:val="24"/>
        </w:rPr>
        <w:t>103</w:t>
      </w:r>
      <w:r w:rsidRPr="00E16C21">
        <w:rPr>
          <w:sz w:val="24"/>
        </w:rPr>
        <w:t xml:space="preserve">, 107784 (2022). </w:t>
      </w:r>
      <w:hyperlink r:id="rId40" w:history="1">
        <w:r w:rsidR="00E16C21" w:rsidRPr="00E16C21">
          <w:rPr>
            <w:rStyle w:val="aa"/>
            <w:sz w:val="24"/>
          </w:rPr>
          <w:t>https://doi.org/10.1016/j.nanoen.2022.107784</w:t>
        </w:r>
      </w:hyperlink>
      <w:r w:rsidR="00E16C21" w:rsidRPr="00E16C21">
        <w:rPr>
          <w:rFonts w:hint="eastAsia"/>
          <w:sz w:val="24"/>
        </w:rPr>
        <w:t xml:space="preserve"> </w:t>
      </w:r>
    </w:p>
    <w:p w14:paraId="57F81609" w14:textId="574E80CC"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R. Tu, H.A. Sodano, </w:t>
      </w:r>
      <w:proofErr w:type="gramStart"/>
      <w:r w:rsidRPr="00E16C21">
        <w:rPr>
          <w:sz w:val="24"/>
        </w:rPr>
        <w:t>Highly</w:t>
      </w:r>
      <w:proofErr w:type="gramEnd"/>
      <w:r w:rsidRPr="00E16C21">
        <w:rPr>
          <w:sz w:val="24"/>
        </w:rPr>
        <w:t xml:space="preserve"> stretchable printed </w:t>
      </w:r>
      <w:proofErr w:type="gramStart"/>
      <w:r w:rsidRPr="00E16C21">
        <w:rPr>
          <w:sz w:val="24"/>
        </w:rPr>
        <w:t>poly(</w:t>
      </w:r>
      <w:proofErr w:type="gramEnd"/>
      <w:r w:rsidRPr="00E16C21">
        <w:rPr>
          <w:sz w:val="24"/>
        </w:rPr>
        <w:t xml:space="preserve">vinylidene fluoride) sensors through the formation of a continuous elastomer phase. ACS Appl. Mater. Interfaces </w:t>
      </w:r>
      <w:r w:rsidRPr="00E16C21">
        <w:rPr>
          <w:b/>
          <w:sz w:val="24"/>
        </w:rPr>
        <w:t>15</w:t>
      </w:r>
      <w:r w:rsidRPr="00E16C21">
        <w:rPr>
          <w:sz w:val="24"/>
        </w:rPr>
        <w:t>(18), 22320–22331 (2023).</w:t>
      </w:r>
      <w:r w:rsidR="00E16C21" w:rsidRPr="00E16C21">
        <w:rPr>
          <w:rFonts w:hint="eastAsia"/>
          <w:sz w:val="24"/>
        </w:rPr>
        <w:t xml:space="preserve"> </w:t>
      </w:r>
      <w:hyperlink r:id="rId41" w:tgtFrame="_blank" w:history="1">
        <w:r w:rsidR="00E16C21" w:rsidRPr="00E16C21">
          <w:rPr>
            <w:rStyle w:val="aa"/>
            <w:sz w:val="24"/>
          </w:rPr>
          <w:t>https://doi.org/10.1021/acsami.3c01168</w:t>
        </w:r>
      </w:hyperlink>
    </w:p>
    <w:p w14:paraId="6B2ADA24" w14:textId="79AFF683"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L. Cheng, D. Ruan, Y. He, J. Yang, W. Qian et al., A highly stretchable and sensitive strain sensor for lip-reading extraction and speech recognition. J. Mater. Chem. C </w:t>
      </w:r>
      <w:r w:rsidRPr="00E16C21">
        <w:rPr>
          <w:b/>
          <w:sz w:val="24"/>
        </w:rPr>
        <w:t>11</w:t>
      </w:r>
      <w:r w:rsidRPr="00E16C21">
        <w:rPr>
          <w:sz w:val="24"/>
        </w:rPr>
        <w:t>(25), 8413–8422 (2023).</w:t>
      </w:r>
      <w:r w:rsidR="00E16C21" w:rsidRPr="00E16C21">
        <w:rPr>
          <w:rFonts w:hint="eastAsia"/>
          <w:sz w:val="24"/>
        </w:rPr>
        <w:t xml:space="preserve"> </w:t>
      </w:r>
      <w:hyperlink r:id="rId42" w:tgtFrame="_blank" w:history="1">
        <w:r w:rsidR="00E16C21" w:rsidRPr="00E16C21">
          <w:rPr>
            <w:rStyle w:val="aa"/>
            <w:sz w:val="24"/>
          </w:rPr>
          <w:t>https://doi.org/10.1039/D3TC01136D</w:t>
        </w:r>
      </w:hyperlink>
    </w:p>
    <w:p w14:paraId="45C76EE9" w14:textId="6E90E8B6"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K. Zhang, J. Sun, J. Song, C. Gao, Z. Wang et al., Self-healing Ti</w:t>
      </w:r>
      <w:r w:rsidRPr="00E16C21">
        <w:rPr>
          <w:sz w:val="24"/>
          <w:vertAlign w:val="subscript"/>
        </w:rPr>
        <w:t>3</w:t>
      </w:r>
      <w:r w:rsidRPr="00E16C21">
        <w:rPr>
          <w:sz w:val="24"/>
        </w:rPr>
        <w:t>C</w:t>
      </w:r>
      <w:r w:rsidRPr="00E16C21">
        <w:rPr>
          <w:sz w:val="24"/>
          <w:vertAlign w:val="subscript"/>
        </w:rPr>
        <w:t>2</w:t>
      </w:r>
      <w:r w:rsidRPr="00E16C21">
        <w:rPr>
          <w:sz w:val="24"/>
        </w:rPr>
        <w:t xml:space="preserve"> MXene/PDMS supramolecular elastomers based on small biomolecules modification for wearable sensors. ACS Appl. Mater. Interfaces </w:t>
      </w:r>
      <w:r w:rsidRPr="00E16C21">
        <w:rPr>
          <w:b/>
          <w:sz w:val="24"/>
        </w:rPr>
        <w:t>12</w:t>
      </w:r>
      <w:r w:rsidRPr="00E16C21">
        <w:rPr>
          <w:sz w:val="24"/>
        </w:rPr>
        <w:t>(40), 45306–45314 (2020).</w:t>
      </w:r>
      <w:r w:rsidR="00E16C21" w:rsidRPr="00E16C21">
        <w:rPr>
          <w:rFonts w:hint="eastAsia"/>
          <w:sz w:val="24"/>
        </w:rPr>
        <w:t xml:space="preserve"> </w:t>
      </w:r>
      <w:hyperlink r:id="rId43" w:history="1">
        <w:r w:rsidR="00E16C21" w:rsidRPr="00E16C21">
          <w:rPr>
            <w:rStyle w:val="aa"/>
            <w:sz w:val="24"/>
          </w:rPr>
          <w:t>https://doi.org/10.1021/acsami.0c13653</w:t>
        </w:r>
      </w:hyperlink>
      <w:r w:rsidR="00E16C21" w:rsidRPr="00E16C21">
        <w:rPr>
          <w:rFonts w:hint="eastAsia"/>
          <w:sz w:val="24"/>
        </w:rPr>
        <w:t xml:space="preserve"> </w:t>
      </w:r>
    </w:p>
    <w:p w14:paraId="15B05AC6" w14:textId="483C8853"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B. Xu, F. Ye, R. Chen, X. Luo, G. Chang et al., A wide sensing range and high sensitivity flexible strain sensor based on carbon nanotubes and MXene. Ceram. Int. </w:t>
      </w:r>
      <w:r w:rsidRPr="00E16C21">
        <w:rPr>
          <w:b/>
          <w:sz w:val="24"/>
        </w:rPr>
        <w:t>48</w:t>
      </w:r>
      <w:r w:rsidRPr="00E16C21">
        <w:rPr>
          <w:sz w:val="24"/>
        </w:rPr>
        <w:t xml:space="preserve">(7), 10220–10226 (2022). </w:t>
      </w:r>
      <w:hyperlink r:id="rId44" w:history="1">
        <w:r w:rsidR="00E16C21" w:rsidRPr="00E16C21">
          <w:rPr>
            <w:rStyle w:val="aa"/>
            <w:sz w:val="24"/>
          </w:rPr>
          <w:t>https://doi.org/10.1016/j.ceramint.2021.12.235</w:t>
        </w:r>
      </w:hyperlink>
      <w:r w:rsidR="00E16C21" w:rsidRPr="00E16C21">
        <w:rPr>
          <w:rFonts w:hint="eastAsia"/>
          <w:sz w:val="24"/>
        </w:rPr>
        <w:t xml:space="preserve"> </w:t>
      </w:r>
    </w:p>
    <w:p w14:paraId="5BF88A80" w14:textId="5546BBE2"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Y. Bai, S. Bi, W. Wang, N. Ding, Y. Lu et al., Biocompatible, stretchable, and compressible cellulose/MXene hydrogel for strain sensor and electromagnetic interference shielding. Soft Mater. </w:t>
      </w:r>
      <w:r w:rsidRPr="00E16C21">
        <w:rPr>
          <w:b/>
          <w:sz w:val="24"/>
        </w:rPr>
        <w:t>20</w:t>
      </w:r>
      <w:r w:rsidRPr="00E16C21">
        <w:rPr>
          <w:sz w:val="24"/>
        </w:rPr>
        <w:t xml:space="preserve">(4), 444–454 (2022). </w:t>
      </w:r>
      <w:hyperlink r:id="rId45" w:history="1">
        <w:r w:rsidR="00E16C21" w:rsidRPr="00E16C21">
          <w:rPr>
            <w:rStyle w:val="aa"/>
            <w:sz w:val="24"/>
          </w:rPr>
          <w:t>https://doi.org/10.1080/1539445x.2022.2081580</w:t>
        </w:r>
      </w:hyperlink>
      <w:r w:rsidR="00E16C21" w:rsidRPr="00E16C21">
        <w:rPr>
          <w:rFonts w:hint="eastAsia"/>
          <w:sz w:val="24"/>
        </w:rPr>
        <w:t xml:space="preserve"> </w:t>
      </w:r>
    </w:p>
    <w:p w14:paraId="596A5116" w14:textId="15A29DE1"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Q. Liu, Y. Zhang, X. Sun, C. Liang, Y. Han et al., All textile-based robust pressure sensors for smart garments. Chem. Eng. J. </w:t>
      </w:r>
      <w:r w:rsidRPr="00E16C21">
        <w:rPr>
          <w:b/>
          <w:sz w:val="24"/>
        </w:rPr>
        <w:t>454</w:t>
      </w:r>
      <w:r w:rsidRPr="00E16C21">
        <w:rPr>
          <w:sz w:val="24"/>
        </w:rPr>
        <w:t xml:space="preserve">, 140302 (2023). </w:t>
      </w:r>
      <w:hyperlink r:id="rId46" w:history="1">
        <w:r w:rsidR="00E16C21" w:rsidRPr="00E16C21">
          <w:rPr>
            <w:rStyle w:val="aa"/>
            <w:sz w:val="24"/>
          </w:rPr>
          <w:t>https://doi.org/10.1016/j.cej.2022.140302</w:t>
        </w:r>
      </w:hyperlink>
      <w:r w:rsidR="00E16C21" w:rsidRPr="00E16C21">
        <w:rPr>
          <w:rFonts w:hint="eastAsia"/>
          <w:sz w:val="24"/>
        </w:rPr>
        <w:t xml:space="preserve"> </w:t>
      </w:r>
    </w:p>
    <w:p w14:paraId="26D602C7" w14:textId="1A8F6CE0"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G. Tian, Y. Shi, J. Deng, W. Yu, L. Yang et al., Low-cost, scalable fabrication of all-fabric piezoresistive sensors </w:t>
      </w:r>
      <w:r w:rsidRPr="00E16C21">
        <w:rPr>
          <w:i/>
          <w:sz w:val="24"/>
        </w:rPr>
        <w:t>via</w:t>
      </w:r>
      <w:r w:rsidRPr="00E16C21">
        <w:rPr>
          <w:sz w:val="24"/>
        </w:rPr>
        <w:t xml:space="preserve"> binder-free, </w:t>
      </w:r>
      <w:r w:rsidRPr="00E16C21">
        <w:rPr>
          <w:i/>
          <w:sz w:val="24"/>
        </w:rPr>
        <w:t>in-situ</w:t>
      </w:r>
      <w:r w:rsidRPr="00E16C21">
        <w:rPr>
          <w:sz w:val="24"/>
        </w:rPr>
        <w:t xml:space="preserve"> welding of carbon nanotubes on bicomponent nonwovens. Adv. Fiber Mater. </w:t>
      </w:r>
      <w:r w:rsidRPr="00E16C21">
        <w:rPr>
          <w:b/>
          <w:sz w:val="24"/>
        </w:rPr>
        <w:t>6</w:t>
      </w:r>
      <w:r w:rsidRPr="00E16C21">
        <w:rPr>
          <w:sz w:val="24"/>
        </w:rPr>
        <w:t xml:space="preserve">(1), 120–132 (2024). </w:t>
      </w:r>
      <w:hyperlink r:id="rId47" w:history="1">
        <w:r w:rsidR="00E16C21" w:rsidRPr="00E16C21">
          <w:rPr>
            <w:rStyle w:val="aa"/>
            <w:sz w:val="24"/>
          </w:rPr>
          <w:t>https://doi.org/10.1007/s42765-023-00331-2</w:t>
        </w:r>
      </w:hyperlink>
      <w:r w:rsidR="00E16C21" w:rsidRPr="00E16C21">
        <w:rPr>
          <w:rFonts w:hint="eastAsia"/>
          <w:sz w:val="24"/>
        </w:rPr>
        <w:t xml:space="preserve"> </w:t>
      </w:r>
    </w:p>
    <w:p w14:paraId="65AB4CF4" w14:textId="0B508054"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X. Ren, Q. Tian, X. Zhu, H.-Y. Mi, X. Jing et al., </w:t>
      </w:r>
      <w:proofErr w:type="gramStart"/>
      <w:r w:rsidRPr="00E16C21">
        <w:rPr>
          <w:sz w:val="24"/>
        </w:rPr>
        <w:t>Multi-scale</w:t>
      </w:r>
      <w:proofErr w:type="gramEnd"/>
      <w:r w:rsidRPr="00E16C21">
        <w:rPr>
          <w:sz w:val="24"/>
        </w:rPr>
        <w:t xml:space="preserve"> closure piezoresistive sensor with high sensitivity derived from polyurethane foam and polypyrrole nanofibers. Chem. Eng. J. </w:t>
      </w:r>
      <w:r w:rsidRPr="00E16C21">
        <w:rPr>
          <w:b/>
          <w:sz w:val="24"/>
        </w:rPr>
        <w:t>474</w:t>
      </w:r>
      <w:r w:rsidRPr="00E16C21">
        <w:rPr>
          <w:sz w:val="24"/>
        </w:rPr>
        <w:t xml:space="preserve">, 145926 (2023). </w:t>
      </w:r>
      <w:hyperlink r:id="rId48" w:history="1">
        <w:r w:rsidR="00E16C21" w:rsidRPr="00E16C21">
          <w:rPr>
            <w:rStyle w:val="aa"/>
            <w:sz w:val="24"/>
          </w:rPr>
          <w:t>https://doi.org/10.1016/j.cej.2023.145926</w:t>
        </w:r>
      </w:hyperlink>
      <w:r w:rsidR="00E16C21" w:rsidRPr="00E16C21">
        <w:rPr>
          <w:rFonts w:hint="eastAsia"/>
          <w:sz w:val="24"/>
        </w:rPr>
        <w:t xml:space="preserve"> </w:t>
      </w:r>
    </w:p>
    <w:p w14:paraId="2C4726D8" w14:textId="2A57DDC6" w:rsidR="005C6F5C" w:rsidRPr="00E16C21" w:rsidRDefault="005C6F5C" w:rsidP="00A50472">
      <w:pPr>
        <w:pStyle w:val="af0"/>
        <w:numPr>
          <w:ilvl w:val="0"/>
          <w:numId w:val="1"/>
        </w:numPr>
        <w:spacing w:beforeLines="50" w:before="156" w:afterLines="50" w:after="156" w:line="240" w:lineRule="auto"/>
        <w:ind w:left="567" w:firstLineChars="0" w:hanging="567"/>
        <w:rPr>
          <w:sz w:val="24"/>
        </w:rPr>
      </w:pPr>
      <w:r w:rsidRPr="00E16C21">
        <w:rPr>
          <w:sz w:val="24"/>
        </w:rPr>
        <w:t xml:space="preserve">M. Li, T. Wang, C. Han, H. Yang, Y. Huang et al., A novel piezoresistive sensor with rectification properties. Mater. Des. </w:t>
      </w:r>
      <w:r w:rsidRPr="00E16C21">
        <w:rPr>
          <w:b/>
          <w:sz w:val="24"/>
        </w:rPr>
        <w:t>239</w:t>
      </w:r>
      <w:r w:rsidRPr="00E16C21">
        <w:rPr>
          <w:sz w:val="24"/>
        </w:rPr>
        <w:t xml:space="preserve">, 112782 (2024). </w:t>
      </w:r>
      <w:hyperlink r:id="rId49" w:history="1">
        <w:r w:rsidR="00E16C21" w:rsidRPr="00E16C21">
          <w:rPr>
            <w:rStyle w:val="aa"/>
            <w:sz w:val="24"/>
          </w:rPr>
          <w:t>https://doi.org/10.1016/j.matdes.2024.112782</w:t>
        </w:r>
      </w:hyperlink>
      <w:r w:rsidR="00E16C21" w:rsidRPr="00E16C21">
        <w:rPr>
          <w:rFonts w:hint="eastAsia"/>
          <w:sz w:val="24"/>
        </w:rPr>
        <w:t xml:space="preserve"> </w:t>
      </w:r>
    </w:p>
    <w:sectPr w:rsidR="005C6F5C" w:rsidRPr="00E16C2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EEA1B" w14:textId="77777777" w:rsidR="00027189" w:rsidRDefault="00027189">
      <w:pPr>
        <w:spacing w:line="240" w:lineRule="auto"/>
      </w:pPr>
      <w:r>
        <w:separator/>
      </w:r>
    </w:p>
  </w:endnote>
  <w:endnote w:type="continuationSeparator" w:id="0">
    <w:p w14:paraId="3A15853D" w14:textId="77777777" w:rsidR="00027189" w:rsidRDefault="000271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宋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C98C3" w14:textId="77777777" w:rsidR="00B73A90" w:rsidRDefault="00B73A90">
    <w:pPr>
      <w:pStyle w:val="a6"/>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021998"/>
      <w:docPartObj>
        <w:docPartGallery w:val="Page Numbers (Bottom of Page)"/>
        <w:docPartUnique/>
      </w:docPartObj>
    </w:sdtPr>
    <w:sdtEndPr>
      <w:rPr>
        <w:sz w:val="24"/>
      </w:rPr>
    </w:sdtEndPr>
    <w:sdtContent>
      <w:p w14:paraId="284E31AD" w14:textId="55E40FB4" w:rsidR="00B73A90" w:rsidRPr="00BE1B4A" w:rsidRDefault="00BE1B4A" w:rsidP="00BE1B4A">
        <w:pPr>
          <w:pStyle w:val="a6"/>
          <w:ind w:firstLine="360"/>
          <w:jc w:val="center"/>
          <w:rPr>
            <w:rFonts w:hint="eastAsia"/>
            <w:sz w:val="24"/>
          </w:rPr>
        </w:pPr>
        <w:r w:rsidRPr="00BE1B4A">
          <w:rPr>
            <w:rFonts w:hint="eastAsia"/>
            <w:sz w:val="24"/>
          </w:rPr>
          <w:t>S</w:t>
        </w:r>
        <w:r w:rsidRPr="00BE1B4A">
          <w:rPr>
            <w:sz w:val="24"/>
          </w:rPr>
          <w:fldChar w:fldCharType="begin"/>
        </w:r>
        <w:r w:rsidRPr="00BE1B4A">
          <w:rPr>
            <w:sz w:val="24"/>
          </w:rPr>
          <w:instrText>PAGE   \* MERGEFORMAT</w:instrText>
        </w:r>
        <w:r w:rsidRPr="00BE1B4A">
          <w:rPr>
            <w:sz w:val="24"/>
          </w:rPr>
          <w:fldChar w:fldCharType="separate"/>
        </w:r>
        <w:r w:rsidRPr="00BE1B4A">
          <w:rPr>
            <w:sz w:val="24"/>
            <w:lang w:val="zh-CN"/>
          </w:rPr>
          <w:t>2</w:t>
        </w:r>
        <w:r w:rsidRPr="00BE1B4A">
          <w:rPr>
            <w:sz w:val="24"/>
          </w:rPr>
          <w:fldChar w:fldCharType="end"/>
        </w:r>
        <w:r w:rsidRPr="00BE1B4A">
          <w:rPr>
            <w:rFonts w:hint="eastAsia"/>
            <w:sz w:val="24"/>
          </w:rPr>
          <w:t>/S13</w: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15D28" w14:textId="77777777" w:rsidR="00B73A90" w:rsidRDefault="00B73A90">
    <w:pPr>
      <w:pStyle w:val="a6"/>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D71E2" w14:textId="77777777" w:rsidR="00027189" w:rsidRDefault="00027189">
      <w:r>
        <w:separator/>
      </w:r>
    </w:p>
  </w:footnote>
  <w:footnote w:type="continuationSeparator" w:id="0">
    <w:p w14:paraId="7C9463AA" w14:textId="77777777" w:rsidR="00027189" w:rsidRDefault="000271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5FFE8" w14:textId="77777777" w:rsidR="00B73A90" w:rsidRDefault="00B73A90">
    <w:pPr>
      <w:pStyle w:val="a8"/>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E28A1" w14:textId="1A3643E9" w:rsidR="00B73A90" w:rsidRPr="00BE1B4A" w:rsidRDefault="00BE1B4A" w:rsidP="00BE1B4A">
    <w:pPr>
      <w:pStyle w:val="a8"/>
      <w:ind w:firstLine="480"/>
      <w:jc w:val="center"/>
      <w:rPr>
        <w:rFonts w:hint="eastAsia"/>
        <w:sz w:val="24"/>
      </w:rPr>
    </w:pPr>
    <w:hyperlink r:id="rId1" w:history="1">
      <w:r w:rsidRPr="00BE1B4A">
        <w:rPr>
          <w:rStyle w:val="aa"/>
          <w:rFonts w:hint="eastAsia"/>
          <w:sz w:val="24"/>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AC1FF" w14:textId="77777777" w:rsidR="00B73A90" w:rsidRDefault="00B73A90">
    <w:pPr>
      <w:pStyle w:val="a8"/>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A7040D"/>
    <w:multiLevelType w:val="hybridMultilevel"/>
    <w:tmpl w:val="3A227F54"/>
    <w:lvl w:ilvl="0" w:tplc="20801270">
      <w:start w:val="1"/>
      <w:numFmt w:val="decimal"/>
      <w:lvlText w:val="[S%1]"/>
      <w:lvlJc w:val="left"/>
      <w:pPr>
        <w:ind w:left="860" w:hanging="440"/>
      </w:pPr>
      <w:rPr>
        <w:rFonts w:hint="eastAsia"/>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num w:numId="1" w16cid:durableId="856701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grammar="clean"/>
  <w:defaultTabStop w:val="420"/>
  <w:drawingGridHorizontalSpacing w:val="105"/>
  <w:drawingGridVerticalSpacing w:val="156"/>
  <w:displayHorizontalDrawingGridEvery w:val="2"/>
  <w:displayVerticalDrawingGridEvery w:val="2"/>
  <w:noPunctuationKerning/>
  <w:characterSpacingControl w:val="compressPunctuation"/>
  <w:savePreviewPicture/>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66EE3B11"/>
    <w:rsid w:val="00006774"/>
    <w:rsid w:val="00014A19"/>
    <w:rsid w:val="0002085F"/>
    <w:rsid w:val="00027189"/>
    <w:rsid w:val="00037FB8"/>
    <w:rsid w:val="00046D40"/>
    <w:rsid w:val="00071A08"/>
    <w:rsid w:val="00072EA0"/>
    <w:rsid w:val="001318C1"/>
    <w:rsid w:val="00160A67"/>
    <w:rsid w:val="0017525A"/>
    <w:rsid w:val="001A571F"/>
    <w:rsid w:val="002031E7"/>
    <w:rsid w:val="002238E8"/>
    <w:rsid w:val="00277C3B"/>
    <w:rsid w:val="002927D3"/>
    <w:rsid w:val="0032613C"/>
    <w:rsid w:val="00380EA3"/>
    <w:rsid w:val="00394551"/>
    <w:rsid w:val="003B4CD6"/>
    <w:rsid w:val="0042755D"/>
    <w:rsid w:val="00451ED6"/>
    <w:rsid w:val="004812FD"/>
    <w:rsid w:val="004B1BF8"/>
    <w:rsid w:val="004E1650"/>
    <w:rsid w:val="0058454C"/>
    <w:rsid w:val="005C6F5C"/>
    <w:rsid w:val="005F24B4"/>
    <w:rsid w:val="006448CE"/>
    <w:rsid w:val="00651235"/>
    <w:rsid w:val="0068107A"/>
    <w:rsid w:val="00685601"/>
    <w:rsid w:val="00716D82"/>
    <w:rsid w:val="00717E44"/>
    <w:rsid w:val="00753373"/>
    <w:rsid w:val="007900F5"/>
    <w:rsid w:val="00810211"/>
    <w:rsid w:val="0081363D"/>
    <w:rsid w:val="008A05B9"/>
    <w:rsid w:val="008B1753"/>
    <w:rsid w:val="008C6A76"/>
    <w:rsid w:val="008E2AE3"/>
    <w:rsid w:val="008F1E65"/>
    <w:rsid w:val="00903677"/>
    <w:rsid w:val="00931D53"/>
    <w:rsid w:val="00970EC6"/>
    <w:rsid w:val="00A30775"/>
    <w:rsid w:val="00A50472"/>
    <w:rsid w:val="00AA75A7"/>
    <w:rsid w:val="00B1709A"/>
    <w:rsid w:val="00B2243B"/>
    <w:rsid w:val="00B5025F"/>
    <w:rsid w:val="00B73A90"/>
    <w:rsid w:val="00BE1B4A"/>
    <w:rsid w:val="00BF6BE5"/>
    <w:rsid w:val="00C14EDD"/>
    <w:rsid w:val="00C30BF6"/>
    <w:rsid w:val="00C35263"/>
    <w:rsid w:val="00CA3291"/>
    <w:rsid w:val="00CA3424"/>
    <w:rsid w:val="00CF2006"/>
    <w:rsid w:val="00D84A4D"/>
    <w:rsid w:val="00D97F80"/>
    <w:rsid w:val="00DB0BEB"/>
    <w:rsid w:val="00DB72A4"/>
    <w:rsid w:val="00DE05BA"/>
    <w:rsid w:val="00E00753"/>
    <w:rsid w:val="00E16C21"/>
    <w:rsid w:val="00E36864"/>
    <w:rsid w:val="00EB65FE"/>
    <w:rsid w:val="00EC5740"/>
    <w:rsid w:val="00EF2DE7"/>
    <w:rsid w:val="00F31AC5"/>
    <w:rsid w:val="00F53C01"/>
    <w:rsid w:val="00F90623"/>
    <w:rsid w:val="00FB0F83"/>
    <w:rsid w:val="00FC410B"/>
    <w:rsid w:val="00FD047B"/>
    <w:rsid w:val="00FE21B4"/>
    <w:rsid w:val="00FE6EFE"/>
    <w:rsid w:val="04D53301"/>
    <w:rsid w:val="05220FE2"/>
    <w:rsid w:val="052678A7"/>
    <w:rsid w:val="055F01E7"/>
    <w:rsid w:val="0563090D"/>
    <w:rsid w:val="058141B0"/>
    <w:rsid w:val="06D7510F"/>
    <w:rsid w:val="07584902"/>
    <w:rsid w:val="07C31D6F"/>
    <w:rsid w:val="07EF18DF"/>
    <w:rsid w:val="07F7533D"/>
    <w:rsid w:val="08E458C1"/>
    <w:rsid w:val="090B10A0"/>
    <w:rsid w:val="09444D47"/>
    <w:rsid w:val="098C0FB8"/>
    <w:rsid w:val="09DF3E8A"/>
    <w:rsid w:val="09F943E0"/>
    <w:rsid w:val="0AF62054"/>
    <w:rsid w:val="0B061682"/>
    <w:rsid w:val="0B815649"/>
    <w:rsid w:val="0C3E3131"/>
    <w:rsid w:val="0C7639E2"/>
    <w:rsid w:val="0D4E3584"/>
    <w:rsid w:val="0D90532E"/>
    <w:rsid w:val="0E477FDA"/>
    <w:rsid w:val="0F391A89"/>
    <w:rsid w:val="0FD348E1"/>
    <w:rsid w:val="105E23FD"/>
    <w:rsid w:val="106D2A64"/>
    <w:rsid w:val="11395D7E"/>
    <w:rsid w:val="11DF3712"/>
    <w:rsid w:val="125120F1"/>
    <w:rsid w:val="12E17525"/>
    <w:rsid w:val="13176A48"/>
    <w:rsid w:val="13CC7CE4"/>
    <w:rsid w:val="14A8633C"/>
    <w:rsid w:val="14E11030"/>
    <w:rsid w:val="14F46542"/>
    <w:rsid w:val="155C53FF"/>
    <w:rsid w:val="16287735"/>
    <w:rsid w:val="163A7468"/>
    <w:rsid w:val="16E24019"/>
    <w:rsid w:val="183121A5"/>
    <w:rsid w:val="18801A40"/>
    <w:rsid w:val="189D783A"/>
    <w:rsid w:val="19570467"/>
    <w:rsid w:val="19630A84"/>
    <w:rsid w:val="19950DA1"/>
    <w:rsid w:val="19B71A89"/>
    <w:rsid w:val="1C2A7637"/>
    <w:rsid w:val="1CB10488"/>
    <w:rsid w:val="1DAB29F9"/>
    <w:rsid w:val="1DE0312D"/>
    <w:rsid w:val="1E450758"/>
    <w:rsid w:val="1FBC1997"/>
    <w:rsid w:val="20E223FB"/>
    <w:rsid w:val="21374CD0"/>
    <w:rsid w:val="21D501CA"/>
    <w:rsid w:val="2254540E"/>
    <w:rsid w:val="227E06DD"/>
    <w:rsid w:val="230C7A96"/>
    <w:rsid w:val="231749EC"/>
    <w:rsid w:val="233174FD"/>
    <w:rsid w:val="24AC1531"/>
    <w:rsid w:val="24EC7B7F"/>
    <w:rsid w:val="255701E1"/>
    <w:rsid w:val="2623053C"/>
    <w:rsid w:val="26C03072"/>
    <w:rsid w:val="275D3E3F"/>
    <w:rsid w:val="27806CA5"/>
    <w:rsid w:val="2799045D"/>
    <w:rsid w:val="27C92EAF"/>
    <w:rsid w:val="28221B0A"/>
    <w:rsid w:val="282F32ED"/>
    <w:rsid w:val="2A3873D6"/>
    <w:rsid w:val="2A596F1F"/>
    <w:rsid w:val="2A894114"/>
    <w:rsid w:val="2B14398C"/>
    <w:rsid w:val="2B426C3B"/>
    <w:rsid w:val="2B4F658F"/>
    <w:rsid w:val="2B876854"/>
    <w:rsid w:val="2B8A1CC7"/>
    <w:rsid w:val="2D5A39A8"/>
    <w:rsid w:val="2D825279"/>
    <w:rsid w:val="2E582618"/>
    <w:rsid w:val="2E884DBD"/>
    <w:rsid w:val="2ECE2A5D"/>
    <w:rsid w:val="30EE4C7F"/>
    <w:rsid w:val="31A57A4A"/>
    <w:rsid w:val="323F3D9E"/>
    <w:rsid w:val="337E678E"/>
    <w:rsid w:val="33C46C09"/>
    <w:rsid w:val="33DB6129"/>
    <w:rsid w:val="342A06A6"/>
    <w:rsid w:val="3442010F"/>
    <w:rsid w:val="34DD75ED"/>
    <w:rsid w:val="34F97E4B"/>
    <w:rsid w:val="355C7475"/>
    <w:rsid w:val="360C475E"/>
    <w:rsid w:val="36C53209"/>
    <w:rsid w:val="36F4212A"/>
    <w:rsid w:val="370224BF"/>
    <w:rsid w:val="38675A43"/>
    <w:rsid w:val="395C1320"/>
    <w:rsid w:val="39626A70"/>
    <w:rsid w:val="3984443A"/>
    <w:rsid w:val="39BD009E"/>
    <w:rsid w:val="3A521AC7"/>
    <w:rsid w:val="3AEF5C34"/>
    <w:rsid w:val="3C5B42DD"/>
    <w:rsid w:val="3CEA0F0B"/>
    <w:rsid w:val="3E0C4997"/>
    <w:rsid w:val="3E0E345B"/>
    <w:rsid w:val="40E24016"/>
    <w:rsid w:val="43E837B0"/>
    <w:rsid w:val="440C3A50"/>
    <w:rsid w:val="44B85878"/>
    <w:rsid w:val="45892025"/>
    <w:rsid w:val="459224C5"/>
    <w:rsid w:val="45A869AD"/>
    <w:rsid w:val="45D43FEC"/>
    <w:rsid w:val="46181559"/>
    <w:rsid w:val="471C20EE"/>
    <w:rsid w:val="475A5DAA"/>
    <w:rsid w:val="47B73822"/>
    <w:rsid w:val="485D476D"/>
    <w:rsid w:val="4864726E"/>
    <w:rsid w:val="4A881849"/>
    <w:rsid w:val="4AEB2504"/>
    <w:rsid w:val="4B0C5FD6"/>
    <w:rsid w:val="4BC863A1"/>
    <w:rsid w:val="4BE36845"/>
    <w:rsid w:val="4D8207D1"/>
    <w:rsid w:val="4DC16DD5"/>
    <w:rsid w:val="4FD87A55"/>
    <w:rsid w:val="525F7333"/>
    <w:rsid w:val="5325057D"/>
    <w:rsid w:val="53495B9C"/>
    <w:rsid w:val="54431610"/>
    <w:rsid w:val="54654FED"/>
    <w:rsid w:val="55A7261C"/>
    <w:rsid w:val="55CE6CAA"/>
    <w:rsid w:val="56AD68BF"/>
    <w:rsid w:val="56D70224"/>
    <w:rsid w:val="57243F90"/>
    <w:rsid w:val="583151B6"/>
    <w:rsid w:val="58A12453"/>
    <w:rsid w:val="592117E6"/>
    <w:rsid w:val="59A87812"/>
    <w:rsid w:val="5A3C1F48"/>
    <w:rsid w:val="5A706581"/>
    <w:rsid w:val="5B490B80"/>
    <w:rsid w:val="5B6A6E90"/>
    <w:rsid w:val="5B871DD5"/>
    <w:rsid w:val="5F2444CB"/>
    <w:rsid w:val="5F885199"/>
    <w:rsid w:val="5FAD406B"/>
    <w:rsid w:val="6131346F"/>
    <w:rsid w:val="61753F1F"/>
    <w:rsid w:val="62D11B87"/>
    <w:rsid w:val="6316638F"/>
    <w:rsid w:val="63D62503"/>
    <w:rsid w:val="642F07E4"/>
    <w:rsid w:val="64706D5F"/>
    <w:rsid w:val="66EE3B11"/>
    <w:rsid w:val="66F95103"/>
    <w:rsid w:val="674045ED"/>
    <w:rsid w:val="67E4410B"/>
    <w:rsid w:val="687B5E8A"/>
    <w:rsid w:val="687F5BE1"/>
    <w:rsid w:val="68E7605B"/>
    <w:rsid w:val="6A2B7DCF"/>
    <w:rsid w:val="6A382378"/>
    <w:rsid w:val="6B014C93"/>
    <w:rsid w:val="6B014FD4"/>
    <w:rsid w:val="6B0F149F"/>
    <w:rsid w:val="6B712159"/>
    <w:rsid w:val="6C0A5EA4"/>
    <w:rsid w:val="6C4C04D0"/>
    <w:rsid w:val="6C746C73"/>
    <w:rsid w:val="6C9E6D94"/>
    <w:rsid w:val="6D372470"/>
    <w:rsid w:val="6DED2B17"/>
    <w:rsid w:val="6F0E568B"/>
    <w:rsid w:val="6FC22F83"/>
    <w:rsid w:val="70587444"/>
    <w:rsid w:val="70E26BAB"/>
    <w:rsid w:val="70EA5807"/>
    <w:rsid w:val="71267542"/>
    <w:rsid w:val="71E371E1"/>
    <w:rsid w:val="72FD0776"/>
    <w:rsid w:val="730953AD"/>
    <w:rsid w:val="73B344DE"/>
    <w:rsid w:val="74365DCD"/>
    <w:rsid w:val="74A71CA9"/>
    <w:rsid w:val="74D47A9C"/>
    <w:rsid w:val="76211CFF"/>
    <w:rsid w:val="776506EB"/>
    <w:rsid w:val="777059BB"/>
    <w:rsid w:val="77EF4B32"/>
    <w:rsid w:val="7805620E"/>
    <w:rsid w:val="79AE6327"/>
    <w:rsid w:val="7A380852"/>
    <w:rsid w:val="7A62383A"/>
    <w:rsid w:val="7B136D89"/>
    <w:rsid w:val="7CBD3CDE"/>
    <w:rsid w:val="7CEC6CD0"/>
    <w:rsid w:val="7D902089"/>
    <w:rsid w:val="7E795155"/>
    <w:rsid w:val="7EB80BC2"/>
    <w:rsid w:val="7F73490F"/>
    <w:rsid w:val="7F7E49ED"/>
    <w:rsid w:val="7FA14865"/>
    <w:rsid w:val="7FC237CA"/>
    <w:rsid w:val="7FC556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E667DF"/>
  <w15:docId w15:val="{49649F0E-36D8-4070-BB18-7F3A125BD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uiPriority="99" w:qFormat="1"/>
    <w:lsdException w:name="caption" w:unhideWhenUsed="1" w:qFormat="1"/>
    <w:lsdException w:name="Title" w:qFormat="1"/>
    <w:lsdException w:name="Default Paragraph Font" w:semiHidden="1" w:uiPriority="1" w:unhideWhenUsed="1" w:qFormat="1"/>
    <w:lsdException w:name="Body Text" w:uiPriority="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spacing w:line="360" w:lineRule="auto"/>
      <w:ind w:firstLineChars="200" w:firstLine="420"/>
      <w:jc w:val="both"/>
    </w:pPr>
    <w:rPr>
      <w:rFonts w:eastAsia="华文宋体" w:cstheme="minorBidi"/>
      <w:kern w:val="2"/>
      <w:sz w:val="21"/>
      <w:szCs w:val="24"/>
    </w:rPr>
  </w:style>
  <w:style w:type="paragraph" w:styleId="1">
    <w:name w:val="heading 1"/>
    <w:basedOn w:val="a"/>
    <w:uiPriority w:val="9"/>
    <w:qFormat/>
    <w:pPr>
      <w:spacing w:before="61"/>
      <w:ind w:left="120"/>
      <w:outlineLvl w:val="0"/>
    </w:pPr>
    <w:rPr>
      <w:b/>
      <w:bCs/>
      <w:sz w:val="24"/>
    </w:rPr>
  </w:style>
  <w:style w:type="paragraph" w:styleId="2">
    <w:name w:val="heading 2"/>
    <w:basedOn w:val="a"/>
    <w:next w:val="a"/>
    <w:semiHidden/>
    <w:unhideWhenUsed/>
    <w:qFormat/>
    <w:pPr>
      <w:keepNext/>
      <w:keepLines/>
      <w:spacing w:before="260" w:after="260" w:line="413" w:lineRule="auto"/>
      <w:outlineLvl w:val="1"/>
    </w:pPr>
    <w:rPr>
      <w:rFonts w:ascii="Arial" w:eastAsia="黑体" w:hAnsi="Arial"/>
      <w:b/>
      <w:sz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nhideWhenUsed/>
    <w:qFormat/>
    <w:pPr>
      <w:ind w:firstLineChars="0" w:firstLine="0"/>
    </w:pPr>
    <w:rPr>
      <w:rFonts w:eastAsia="黑体"/>
      <w:sz w:val="24"/>
    </w:rPr>
  </w:style>
  <w:style w:type="paragraph" w:styleId="a4">
    <w:name w:val="annotation text"/>
    <w:basedOn w:val="a"/>
    <w:qFormat/>
    <w:pPr>
      <w:jc w:val="left"/>
    </w:pPr>
  </w:style>
  <w:style w:type="paragraph" w:styleId="a5">
    <w:name w:val="Body Text"/>
    <w:basedOn w:val="a"/>
    <w:uiPriority w:val="1"/>
    <w:qFormat/>
    <w:rPr>
      <w:sz w:val="24"/>
    </w:rPr>
  </w:style>
  <w:style w:type="paragraph" w:styleId="a6">
    <w:name w:val="footer"/>
    <w:basedOn w:val="a"/>
    <w:link w:val="a7"/>
    <w:uiPriority w:val="99"/>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table" w:styleId="a9">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qFormat/>
    <w:rPr>
      <w:color w:val="0026E5" w:themeColor="hyperlink"/>
      <w:u w:val="single"/>
    </w:rPr>
  </w:style>
  <w:style w:type="table" w:customStyle="1" w:styleId="10">
    <w:name w:val="网格型1"/>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书目1"/>
    <w:basedOn w:val="a"/>
    <w:next w:val="a"/>
    <w:uiPriority w:val="37"/>
    <w:unhideWhenUsed/>
    <w:qFormat/>
    <w:pPr>
      <w:tabs>
        <w:tab w:val="left" w:pos="384"/>
      </w:tabs>
      <w:spacing w:line="240" w:lineRule="auto"/>
      <w:ind w:left="384" w:hanging="384"/>
    </w:pPr>
  </w:style>
  <w:style w:type="character" w:styleId="ab">
    <w:name w:val="Placeholder Text"/>
    <w:basedOn w:val="a0"/>
    <w:uiPriority w:val="99"/>
    <w:unhideWhenUsed/>
    <w:rsid w:val="00931D53"/>
    <w:rPr>
      <w:color w:val="666666"/>
    </w:rPr>
  </w:style>
  <w:style w:type="paragraph" w:styleId="ac">
    <w:name w:val="Bibliography"/>
    <w:basedOn w:val="a"/>
    <w:next w:val="a"/>
    <w:uiPriority w:val="37"/>
    <w:unhideWhenUsed/>
    <w:rsid w:val="00970EC6"/>
  </w:style>
  <w:style w:type="character" w:styleId="ad">
    <w:name w:val="Unresolved Mention"/>
    <w:basedOn w:val="a0"/>
    <w:uiPriority w:val="99"/>
    <w:semiHidden/>
    <w:unhideWhenUsed/>
    <w:rsid w:val="005C6F5C"/>
    <w:rPr>
      <w:color w:val="605E5C"/>
      <w:shd w:val="clear" w:color="auto" w:fill="E1DFDD"/>
    </w:rPr>
  </w:style>
  <w:style w:type="paragraph" w:styleId="ae">
    <w:name w:val="Balloon Text"/>
    <w:basedOn w:val="a"/>
    <w:link w:val="af"/>
    <w:qFormat/>
    <w:rsid w:val="00FD047B"/>
    <w:pPr>
      <w:spacing w:line="240" w:lineRule="auto"/>
    </w:pPr>
    <w:rPr>
      <w:sz w:val="18"/>
      <w:szCs w:val="18"/>
    </w:rPr>
  </w:style>
  <w:style w:type="character" w:customStyle="1" w:styleId="af">
    <w:name w:val="批注框文本 字符"/>
    <w:basedOn w:val="a0"/>
    <w:link w:val="ae"/>
    <w:qFormat/>
    <w:rsid w:val="00FD047B"/>
    <w:rPr>
      <w:rFonts w:eastAsia="华文宋体" w:cstheme="minorBidi"/>
      <w:kern w:val="2"/>
      <w:sz w:val="18"/>
      <w:szCs w:val="18"/>
    </w:rPr>
  </w:style>
  <w:style w:type="paragraph" w:styleId="af0">
    <w:name w:val="List Paragraph"/>
    <w:basedOn w:val="a"/>
    <w:uiPriority w:val="99"/>
    <w:unhideWhenUsed/>
    <w:rsid w:val="00A50472"/>
  </w:style>
  <w:style w:type="character" w:customStyle="1" w:styleId="a7">
    <w:name w:val="页脚 字符"/>
    <w:basedOn w:val="a0"/>
    <w:link w:val="a6"/>
    <w:uiPriority w:val="99"/>
    <w:rsid w:val="00BE1B4A"/>
    <w:rPr>
      <w:rFonts w:eastAsia="华文宋体" w:cstheme="minorBidi"/>
      <w:kern w:val="2"/>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emf"/><Relationship Id="rId26" Type="http://schemas.openxmlformats.org/officeDocument/2006/relationships/image" Target="media/image11.png"/><Relationship Id="rId39" Type="http://schemas.openxmlformats.org/officeDocument/2006/relationships/hyperlink" Target="https://doi.org/10.1016/j.cej.2023.146654" TargetMode="External"/><Relationship Id="rId21" Type="http://schemas.openxmlformats.org/officeDocument/2006/relationships/image" Target="media/image6.emf"/><Relationship Id="rId34" Type="http://schemas.openxmlformats.org/officeDocument/2006/relationships/hyperlink" Target="https://doi.org/10.1126/sciadv.abf0795" TargetMode="External"/><Relationship Id="rId42" Type="http://schemas.openxmlformats.org/officeDocument/2006/relationships/hyperlink" Target="https://doi.org/10.1039/D3TC01136D" TargetMode="External"/><Relationship Id="rId47" Type="http://schemas.openxmlformats.org/officeDocument/2006/relationships/hyperlink" Target="https://doi.org/10.1007/s42765-023-00331-2" TargetMode="Externa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image" Target="media/image14.png"/><Relationship Id="rId11" Type="http://schemas.openxmlformats.org/officeDocument/2006/relationships/header" Target="header1.xml"/><Relationship Id="rId24" Type="http://schemas.openxmlformats.org/officeDocument/2006/relationships/image" Target="media/image9.png"/><Relationship Id="rId32" Type="http://schemas.openxmlformats.org/officeDocument/2006/relationships/hyperlink" Target="https://doi.org/10.1002/adma.202311624" TargetMode="External"/><Relationship Id="rId37" Type="http://schemas.openxmlformats.org/officeDocument/2006/relationships/hyperlink" Target="https://doi.org/10.1021/acsami.2c19654" TargetMode="External"/><Relationship Id="rId40" Type="http://schemas.openxmlformats.org/officeDocument/2006/relationships/hyperlink" Target="https://doi.org/10.1016/j.nanoen.2022.107784" TargetMode="External"/><Relationship Id="rId45" Type="http://schemas.openxmlformats.org/officeDocument/2006/relationships/hyperlink" Target="https://doi.org/10.1080/1539445x.2022.2081580"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hyperlink" Target="https://doi.org/10.1002/smm2.1271" TargetMode="External"/><Relationship Id="rId49" Type="http://schemas.openxmlformats.org/officeDocument/2006/relationships/hyperlink" Target="https://doi.org/10.1016/j.matdes.2024.112782" TargetMode="External"/><Relationship Id="rId10" Type="http://schemas.openxmlformats.org/officeDocument/2006/relationships/image" Target="media/image1.emf"/><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hyperlink" Target="https://doi.org/10.1016/j.ceramint.2021.12.235" TargetMode="External"/><Relationship Id="rId4" Type="http://schemas.openxmlformats.org/officeDocument/2006/relationships/settings" Target="settings.xml"/><Relationship Id="rId9" Type="http://schemas.openxmlformats.org/officeDocument/2006/relationships/hyperlink" Target="mailto:ypguo@sjtu.edu.cn" TargetMode="External"/><Relationship Id="rId14" Type="http://schemas.openxmlformats.org/officeDocument/2006/relationships/footer" Target="footer2.xml"/><Relationship Id="rId22" Type="http://schemas.openxmlformats.org/officeDocument/2006/relationships/image" Target="media/image7.emf"/><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hyperlink" Target="https://doi.org/10.1016/j.nanoen.2018.09.006" TargetMode="External"/><Relationship Id="rId43" Type="http://schemas.openxmlformats.org/officeDocument/2006/relationships/hyperlink" Target="https://doi.org/10.1021/acsami.0c13653" TargetMode="External"/><Relationship Id="rId48" Type="http://schemas.openxmlformats.org/officeDocument/2006/relationships/hyperlink" Target="https://doi.org/10.1016/j.cej.2023.145926" TargetMode="External"/><Relationship Id="rId8" Type="http://schemas.openxmlformats.org/officeDocument/2006/relationships/hyperlink" Target="mailto:liqichao@sjtu.edu.cn"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hyperlink" Target="https://doi.org/10.1002/aenm.201900093" TargetMode="External"/><Relationship Id="rId38" Type="http://schemas.openxmlformats.org/officeDocument/2006/relationships/hyperlink" Target="https://doi.org/10.1021/acsami.8b22613" TargetMode="External"/><Relationship Id="rId46" Type="http://schemas.openxmlformats.org/officeDocument/2006/relationships/hyperlink" Target="https://doi.org/10.1016/j.cej.2022.140302" TargetMode="External"/><Relationship Id="rId20" Type="http://schemas.openxmlformats.org/officeDocument/2006/relationships/image" Target="media/image5.png"/><Relationship Id="rId41" Type="http://schemas.openxmlformats.org/officeDocument/2006/relationships/hyperlink" Target="https://doi.org/10.1021/acsami.3c01168"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13</Pages>
  <Words>2077</Words>
  <Characters>11612</Characters>
  <Application>Microsoft Office Word</Application>
  <DocSecurity>0</DocSecurity>
  <Lines>446</Lines>
  <Paragraphs>297</Paragraphs>
  <ScaleCrop>false</ScaleCrop>
  <Company/>
  <LinksUpToDate>false</LinksUpToDate>
  <CharactersWithSpaces>13392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曾丽</dc:creator>
  <cp:lastModifiedBy>rong he</cp:lastModifiedBy>
  <cp:revision>11</cp:revision>
  <cp:lastPrinted>2026-01-25T13:24:00Z</cp:lastPrinted>
  <dcterms:created xsi:type="dcterms:W3CDTF">2026-02-26T04:17:00Z</dcterms:created>
  <dcterms:modified xsi:type="dcterms:W3CDTF">2026-02-26T08:41:00Z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FD72CEDC4C4744C18CF3BD4CCF5455DC_13</vt:lpwstr>
  </property>
  <property fmtid="{D5CDD505-2E9C-101B-9397-08002B2CF9AE}" pid="4" name="KSOTemplateDocerSaveRecord">
    <vt:lpwstr>eyJoZGlkIjoiMzg3NjNjZWFlZDhhOWFkN2Y2NjIwODhkNDljNDcwZTQiLCJ1c2VySWQiOiIxNTIxMjI4NDk5In0=</vt:lpwstr>
  </property>
  <property fmtid="{D5CDD505-2E9C-101B-9397-08002B2CF9AE}" pid="5" name="GrammarlyDocumentId">
    <vt:lpwstr>85dcf3a3-bcda-4508-aef1-e7b3339fa097</vt:lpwstr>
  </property>
  <property fmtid="{D5CDD505-2E9C-101B-9397-08002B2CF9AE}" pid="6" name="ZOTERO_PREF_1">
    <vt:lpwstr>&lt;data data-version="3" zotero-version="8.0.3"&gt;&lt;session id="y7NwZ4I0"/&gt;&lt;style id="http://www.zotero.org/styles/gb-t-7714-2015-numeric-bilingual-no-uppercase-no-url-doi" hasBibliography="1" bibliographyStyleHasBeenSet="1"/&gt;&lt;prefs&gt;&lt;pref name="fieldType" valu</vt:lpwstr>
  </property>
  <property fmtid="{D5CDD505-2E9C-101B-9397-08002B2CF9AE}" pid="7" name="ZOTERO_PREF_2">
    <vt:lpwstr>e="Field"/&gt;&lt;/prefs&gt;&lt;/data&gt;</vt:lpwstr>
  </property>
</Properties>
</file>