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71656" w14:textId="77777777" w:rsidR="005E34A8" w:rsidRPr="009B79CA" w:rsidRDefault="00461432" w:rsidP="00E35025">
      <w:pPr>
        <w:spacing w:beforeLines="50" w:before="156" w:afterLines="50" w:after="156"/>
        <w:rPr>
          <w:rFonts w:cs="Times New Roman"/>
          <w:sz w:val="24"/>
          <w:szCs w:val="24"/>
          <w14:ligatures w14:val="none"/>
        </w:rPr>
      </w:pPr>
      <w:bookmarkStart w:id="0" w:name="_Hlk198242529"/>
      <w:bookmarkStart w:id="1" w:name="_Hlk171543439"/>
      <w:bookmarkEnd w:id="0"/>
      <w:r w:rsidRPr="009B79CA">
        <w:rPr>
          <w:rFonts w:cs="Times New Roman"/>
          <w:sz w:val="24"/>
          <w:szCs w:val="24"/>
          <w14:ligatures w14:val="none"/>
        </w:rPr>
        <w:t>Supporting Information</w:t>
      </w:r>
      <w:r w:rsidR="00ED53B8" w:rsidRPr="009B79CA">
        <w:rPr>
          <w:rFonts w:cs="Times New Roman"/>
          <w:sz w:val="24"/>
          <w:szCs w:val="24"/>
          <w14:ligatures w14:val="none"/>
        </w:rPr>
        <w:t xml:space="preserve"> </w:t>
      </w:r>
      <w:r w:rsidRPr="009B79CA">
        <w:rPr>
          <w:rFonts w:cs="Times New Roman"/>
          <w:sz w:val="24"/>
          <w:szCs w:val="24"/>
          <w14:ligatures w14:val="none"/>
        </w:rPr>
        <w:t>for</w:t>
      </w:r>
    </w:p>
    <w:p w14:paraId="446445A1" w14:textId="77777777" w:rsidR="00E05356" w:rsidRPr="009B79CA" w:rsidRDefault="00E05356" w:rsidP="00E35025">
      <w:pPr>
        <w:widowControl/>
        <w:spacing w:beforeLines="50" w:before="156" w:afterLines="50" w:after="156"/>
        <w:jc w:val="left"/>
        <w:rPr>
          <w:rFonts w:eastAsia="SimSun" w:cs="Times New Roman"/>
          <w:b/>
          <w:bCs/>
          <w:sz w:val="28"/>
          <w:szCs w:val="28"/>
        </w:rPr>
      </w:pPr>
      <w:bookmarkStart w:id="2" w:name="_Hlk188295628"/>
      <w:bookmarkEnd w:id="1"/>
      <w:r w:rsidRPr="009B79CA">
        <w:rPr>
          <w:rFonts w:eastAsia="SimSun" w:cs="Times New Roman"/>
          <w:b/>
          <w:bCs/>
          <w:sz w:val="28"/>
          <w:szCs w:val="28"/>
        </w:rPr>
        <w:t>Dual-Site Functional Orchestration Enables Synergistic Anodic Modulation and Cathodic Mooring for Durable Zinc-Iodine Batteries</w:t>
      </w:r>
    </w:p>
    <w:p w14:paraId="55D002C9" w14:textId="77777777" w:rsidR="00E05356" w:rsidRPr="009B79CA" w:rsidRDefault="00E05356" w:rsidP="00E35025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  <w14:ligatures w14:val="none"/>
        </w:rPr>
      </w:pPr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>Yan Jin</w:t>
      </w:r>
      <w:r w:rsidRPr="009B79CA">
        <w:rPr>
          <w:rFonts w:eastAsia="DengXian" w:cs="Times New Roman"/>
          <w:iCs/>
          <w:kern w:val="0"/>
          <w:sz w:val="24"/>
          <w:szCs w:val="21"/>
          <w:vertAlign w:val="superscript"/>
          <w14:ligatures w14:val="none"/>
        </w:rPr>
        <w:t>1</w:t>
      </w:r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 xml:space="preserve">, </w:t>
      </w:r>
      <w:proofErr w:type="spellStart"/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>Jin</w:t>
      </w:r>
      <w:proofErr w:type="spellEnd"/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 xml:space="preserve"> Cao</w:t>
      </w:r>
      <w:r w:rsidRPr="009B79CA">
        <w:rPr>
          <w:rFonts w:eastAsia="DengXian" w:cs="Times New Roman"/>
          <w:iCs/>
          <w:kern w:val="0"/>
          <w:sz w:val="24"/>
          <w:szCs w:val="21"/>
          <w:vertAlign w:val="superscript"/>
          <w14:ligatures w14:val="none"/>
        </w:rPr>
        <w:t>1,2</w:t>
      </w:r>
      <w:r w:rsidRPr="009B79CA">
        <w:rPr>
          <w:rFonts w:eastAsia="DengXian" w:cs="Times New Roman"/>
          <w:iCs/>
          <w:sz w:val="24"/>
          <w:szCs w:val="24"/>
          <w14:ligatures w14:val="none"/>
        </w:rPr>
        <w:t>*</w:t>
      </w:r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>, Can Huang</w:t>
      </w:r>
      <w:r w:rsidRPr="009B79CA">
        <w:rPr>
          <w:rFonts w:eastAsia="DengXian" w:cs="Times New Roman"/>
          <w:iCs/>
          <w:kern w:val="0"/>
          <w:sz w:val="24"/>
          <w:szCs w:val="21"/>
          <w:vertAlign w:val="superscript"/>
          <w14:ligatures w14:val="none"/>
        </w:rPr>
        <w:t>1</w:t>
      </w:r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>, Xin An</w:t>
      </w:r>
      <w:r w:rsidRPr="009B79CA">
        <w:rPr>
          <w:rFonts w:eastAsia="DengXian" w:cs="Times New Roman"/>
          <w:iCs/>
          <w:kern w:val="0"/>
          <w:sz w:val="24"/>
          <w:szCs w:val="21"/>
          <w:vertAlign w:val="superscript"/>
          <w14:ligatures w14:val="none"/>
        </w:rPr>
        <w:t>1</w:t>
      </w:r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 xml:space="preserve">, </w:t>
      </w:r>
      <w:proofErr w:type="spellStart"/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>Shenghan</w:t>
      </w:r>
      <w:proofErr w:type="spellEnd"/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 xml:space="preserve"> Wang</w:t>
      </w:r>
      <w:r w:rsidRPr="009B79CA">
        <w:rPr>
          <w:rFonts w:eastAsia="DengXian" w:cs="Times New Roman"/>
          <w:iCs/>
          <w:kern w:val="0"/>
          <w:sz w:val="24"/>
          <w:szCs w:val="21"/>
          <w:vertAlign w:val="superscript"/>
          <w14:ligatures w14:val="none"/>
        </w:rPr>
        <w:t>1</w:t>
      </w:r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 xml:space="preserve">, </w:t>
      </w:r>
      <w:proofErr w:type="spellStart"/>
      <w:r w:rsidRPr="009B79CA">
        <w:rPr>
          <w:rFonts w:eastAsia="DengXian" w:cs="Times New Roman"/>
          <w:iCs/>
          <w:sz w:val="24"/>
          <w:szCs w:val="24"/>
          <w14:ligatures w14:val="none"/>
        </w:rPr>
        <w:t>Xuelin</w:t>
      </w:r>
      <w:proofErr w:type="spellEnd"/>
      <w:r w:rsidRPr="009B79CA">
        <w:rPr>
          <w:rFonts w:eastAsia="DengXian" w:cs="Times New Roman"/>
          <w:iCs/>
          <w:sz w:val="24"/>
          <w:szCs w:val="24"/>
          <w14:ligatures w14:val="none"/>
        </w:rPr>
        <w:t xml:space="preserve"> Yang</w:t>
      </w:r>
      <w:r w:rsidRPr="009B79CA">
        <w:rPr>
          <w:rFonts w:eastAsia="DengXian" w:cs="Times New Roman"/>
          <w:iCs/>
          <w:sz w:val="24"/>
          <w:szCs w:val="24"/>
          <w:vertAlign w:val="superscript"/>
          <w14:ligatures w14:val="none"/>
        </w:rPr>
        <w:t>2</w:t>
      </w:r>
      <w:r w:rsidRPr="009B79CA">
        <w:rPr>
          <w:rFonts w:eastAsia="DengXian" w:cs="Times New Roman"/>
          <w:iCs/>
          <w:sz w:val="24"/>
          <w:szCs w:val="24"/>
          <w14:ligatures w14:val="none"/>
        </w:rPr>
        <w:t>*</w:t>
      </w:r>
    </w:p>
    <w:p w14:paraId="2807B5EF" w14:textId="77777777" w:rsidR="00E05356" w:rsidRPr="009B79CA" w:rsidRDefault="00E05356" w:rsidP="00E35025">
      <w:pPr>
        <w:widowControl/>
        <w:spacing w:beforeLines="50" w:before="156" w:afterLines="50" w:after="156"/>
        <w:jc w:val="left"/>
        <w:rPr>
          <w:rFonts w:eastAsia="DengXian" w:cs="Times New Roman"/>
          <w:kern w:val="0"/>
          <w:sz w:val="24"/>
          <w:szCs w:val="20"/>
          <w:lang w:eastAsia="en-US"/>
          <w14:ligatures w14:val="none"/>
        </w:rPr>
      </w:pPr>
      <w:r w:rsidRPr="009B79CA">
        <w:rPr>
          <w:rFonts w:eastAsia="DengXian" w:cs="Times New Roman"/>
          <w:kern w:val="0"/>
          <w:sz w:val="24"/>
          <w:szCs w:val="20"/>
          <w:vertAlign w:val="superscript"/>
          <w:lang w:eastAsia="en-US"/>
          <w14:ligatures w14:val="none"/>
        </w:rPr>
        <w:t>1</w:t>
      </w:r>
      <w:r w:rsidRPr="009B79CA">
        <w:rPr>
          <w:rFonts w:eastAsia="DengXian" w:cs="Times New Roman"/>
          <w:kern w:val="0"/>
          <w:sz w:val="24"/>
          <w:szCs w:val="20"/>
          <w:vertAlign w:val="superscript"/>
          <w14:ligatures w14:val="none"/>
        </w:rPr>
        <w:t xml:space="preserve"> </w:t>
      </w:r>
      <w:r w:rsidRPr="009B79CA">
        <w:rPr>
          <w:rFonts w:eastAsia="DengXian" w:cs="Times New Roman"/>
          <w:kern w:val="0"/>
          <w:sz w:val="24"/>
          <w:szCs w:val="20"/>
          <w:lang w:eastAsia="en-US"/>
          <w14:ligatures w14:val="none"/>
        </w:rPr>
        <w:t xml:space="preserve">College of Materials and Chemical Engineering, China Three Gorges University, Yichang, Hubei 443002, </w:t>
      </w:r>
      <w:r w:rsidRPr="009B79CA">
        <w:rPr>
          <w:rFonts w:eastAsia="DengXian" w:cs="Times New Roman" w:hint="eastAsia"/>
          <w:kern w:val="0"/>
          <w:sz w:val="24"/>
          <w:szCs w:val="20"/>
          <w14:ligatures w14:val="none"/>
        </w:rPr>
        <w:t xml:space="preserve">P. R. </w:t>
      </w:r>
      <w:r w:rsidRPr="009B79CA">
        <w:rPr>
          <w:rFonts w:eastAsia="DengXian" w:cs="Times New Roman"/>
          <w:kern w:val="0"/>
          <w:sz w:val="24"/>
          <w:szCs w:val="20"/>
          <w:lang w:eastAsia="en-US"/>
          <w14:ligatures w14:val="none"/>
        </w:rPr>
        <w:t xml:space="preserve">China </w:t>
      </w:r>
    </w:p>
    <w:p w14:paraId="4ADB4E4B" w14:textId="77777777" w:rsidR="00E05356" w:rsidRPr="009B79CA" w:rsidRDefault="00E05356" w:rsidP="00E35025">
      <w:pPr>
        <w:widowControl/>
        <w:spacing w:beforeLines="50" w:before="156" w:afterLines="50" w:after="156"/>
        <w:jc w:val="left"/>
        <w:rPr>
          <w:rFonts w:eastAsia="DengXian" w:cs="Times New Roman"/>
          <w:kern w:val="0"/>
          <w:sz w:val="24"/>
          <w:szCs w:val="20"/>
          <w14:ligatures w14:val="none"/>
        </w:rPr>
      </w:pPr>
      <w:r w:rsidRPr="009B79CA">
        <w:rPr>
          <w:rFonts w:eastAsia="DengXian" w:cs="Times New Roman"/>
          <w:kern w:val="0"/>
          <w:sz w:val="24"/>
          <w:szCs w:val="20"/>
          <w:vertAlign w:val="superscript"/>
          <w:lang w:eastAsia="en-US"/>
          <w14:ligatures w14:val="none"/>
        </w:rPr>
        <w:t xml:space="preserve">2 </w:t>
      </w:r>
      <w:r w:rsidRPr="009B79CA">
        <w:rPr>
          <w:rFonts w:eastAsia="DengXian" w:cs="Times New Roman"/>
          <w:kern w:val="0"/>
          <w:sz w:val="24"/>
          <w:szCs w:val="20"/>
          <w:lang w:eastAsia="en-US"/>
          <w14:ligatures w14:val="none"/>
        </w:rPr>
        <w:t xml:space="preserve">Institute of Energy Storage Technology, China Three Gorges University, Yichang, Hubei 443002, </w:t>
      </w:r>
      <w:r w:rsidRPr="009B79CA">
        <w:rPr>
          <w:rFonts w:eastAsia="DengXian" w:cs="Times New Roman" w:hint="eastAsia"/>
          <w:kern w:val="0"/>
          <w:sz w:val="24"/>
          <w:szCs w:val="20"/>
          <w14:ligatures w14:val="none"/>
        </w:rPr>
        <w:t xml:space="preserve">P. R. </w:t>
      </w:r>
      <w:r w:rsidRPr="009B79CA">
        <w:rPr>
          <w:rFonts w:eastAsia="DengXian" w:cs="Times New Roman"/>
          <w:kern w:val="0"/>
          <w:sz w:val="24"/>
          <w:szCs w:val="20"/>
          <w:lang w:eastAsia="en-US"/>
          <w14:ligatures w14:val="none"/>
        </w:rPr>
        <w:t>China</w:t>
      </w:r>
    </w:p>
    <w:p w14:paraId="5A575D20" w14:textId="77777777" w:rsidR="00E05356" w:rsidRPr="009B79CA" w:rsidRDefault="00E05356" w:rsidP="00E35025">
      <w:pPr>
        <w:spacing w:beforeLines="50" w:before="156" w:afterLines="50" w:after="156"/>
        <w:jc w:val="left"/>
        <w:rPr>
          <w:rFonts w:cs="Times New Roman"/>
          <w:szCs w:val="21"/>
        </w:rPr>
      </w:pPr>
      <w:r w:rsidRPr="009B79CA">
        <w:rPr>
          <w:rFonts w:eastAsia="MS Mincho" w:cs="Times New Roman"/>
          <w:iCs/>
          <w:kern w:val="0"/>
          <w:sz w:val="24"/>
          <w:szCs w:val="24"/>
          <w:lang w:val="en-GB" w:eastAsia="ja-JP"/>
          <w14:ligatures w14:val="none"/>
        </w:rPr>
        <w:t xml:space="preserve">*Corresponding </w:t>
      </w:r>
      <w:r w:rsidRPr="009B79CA">
        <w:rPr>
          <w:rFonts w:cs="Times New Roman" w:hint="eastAsia"/>
          <w:iCs/>
          <w:kern w:val="0"/>
          <w:sz w:val="24"/>
          <w:szCs w:val="24"/>
          <w:lang w:val="en-GB"/>
          <w14:ligatures w14:val="none"/>
        </w:rPr>
        <w:t>a</w:t>
      </w:r>
      <w:r w:rsidRPr="009B79CA">
        <w:rPr>
          <w:rFonts w:eastAsia="MS Mincho" w:cs="Times New Roman"/>
          <w:iCs/>
          <w:kern w:val="0"/>
          <w:sz w:val="24"/>
          <w:szCs w:val="24"/>
          <w:lang w:val="en-GB" w:eastAsia="ja-JP"/>
          <w14:ligatures w14:val="none"/>
        </w:rPr>
        <w:t>uthor</w:t>
      </w:r>
      <w:r w:rsidRPr="009B79CA">
        <w:rPr>
          <w:rFonts w:cs="Times New Roman" w:hint="eastAsia"/>
          <w:iCs/>
          <w:kern w:val="0"/>
          <w:sz w:val="24"/>
          <w:szCs w:val="24"/>
          <w:lang w:val="en-GB"/>
          <w14:ligatures w14:val="none"/>
        </w:rPr>
        <w:t>s</w:t>
      </w:r>
      <w:r w:rsidRPr="009B79CA">
        <w:rPr>
          <w:rFonts w:eastAsia="MS Mincho" w:cs="Times New Roman"/>
          <w:iCs/>
          <w:kern w:val="0"/>
          <w:sz w:val="24"/>
          <w:szCs w:val="24"/>
          <w:lang w:val="en-GB" w:eastAsia="ja-JP"/>
          <w14:ligatures w14:val="none"/>
        </w:rPr>
        <w:t xml:space="preserve">. </w:t>
      </w:r>
      <w:r w:rsidRPr="009B79CA">
        <w:rPr>
          <w:rFonts w:eastAsia="MS Mincho" w:cs="Times New Roman"/>
          <w:iCs/>
          <w:kern w:val="0"/>
          <w:sz w:val="24"/>
          <w:szCs w:val="24"/>
          <w:lang w:eastAsia="ja-JP"/>
          <w14:ligatures w14:val="none"/>
        </w:rPr>
        <w:t>E</w:t>
      </w:r>
      <w:r w:rsidRPr="009B79CA">
        <w:rPr>
          <w:rFonts w:cs="Times New Roman"/>
          <w:iCs/>
          <w:kern w:val="0"/>
          <w:sz w:val="24"/>
          <w:szCs w:val="24"/>
          <w14:ligatures w14:val="none"/>
        </w:rPr>
        <w:t>-</w:t>
      </w:r>
      <w:r w:rsidRPr="009B79CA">
        <w:rPr>
          <w:rFonts w:eastAsia="MS Mincho" w:cs="Times New Roman"/>
          <w:iCs/>
          <w:kern w:val="0"/>
          <w:sz w:val="24"/>
          <w:szCs w:val="24"/>
          <w:lang w:eastAsia="ja-JP"/>
          <w14:ligatures w14:val="none"/>
        </w:rPr>
        <w:t>mail:</w:t>
      </w:r>
      <w:r w:rsidRPr="009B79CA">
        <w:rPr>
          <w:rFonts w:eastAsia="SimSun" w:cs="Times New Roman"/>
          <w:iCs/>
          <w:kern w:val="0"/>
          <w:sz w:val="24"/>
          <w:szCs w:val="24"/>
          <w14:ligatures w14:val="none"/>
        </w:rPr>
        <w:t xml:space="preserve"> </w:t>
      </w:r>
      <w:hyperlink r:id="rId7" w:history="1">
        <w:r w:rsidRPr="009B79CA">
          <w:rPr>
            <w:rFonts w:cs="Times New Roman"/>
            <w:sz w:val="24"/>
            <w:szCs w:val="24"/>
            <w:u w:val="single"/>
          </w:rPr>
          <w:t>caojin@ctgu.edu.cn</w:t>
        </w:r>
      </w:hyperlink>
      <w:r w:rsidRPr="009B79CA">
        <w:rPr>
          <w:rFonts w:cs="Times New Roman" w:hint="eastAsia"/>
          <w:sz w:val="24"/>
          <w:szCs w:val="24"/>
          <w:u w:val="single"/>
        </w:rPr>
        <w:t xml:space="preserve"> </w:t>
      </w:r>
      <w:r w:rsidRPr="009B79CA">
        <w:rPr>
          <w:rFonts w:eastAsia="MS Mincho" w:cs="Times New Roman"/>
          <w:iCs/>
          <w:kern w:val="0"/>
          <w:sz w:val="24"/>
          <w:szCs w:val="24"/>
          <w:lang w:eastAsia="ja-JP"/>
          <w14:ligatures w14:val="none"/>
        </w:rPr>
        <w:t>(</w:t>
      </w:r>
      <w:proofErr w:type="spellStart"/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>Jin</w:t>
      </w:r>
      <w:proofErr w:type="spellEnd"/>
      <w:r w:rsidRPr="009B79CA">
        <w:rPr>
          <w:rFonts w:eastAsia="DengXian" w:cs="Times New Roman"/>
          <w:iCs/>
          <w:kern w:val="0"/>
          <w:sz w:val="24"/>
          <w:szCs w:val="21"/>
          <w14:ligatures w14:val="none"/>
        </w:rPr>
        <w:t xml:space="preserve"> Cao</w:t>
      </w:r>
      <w:r w:rsidRPr="009B79CA">
        <w:rPr>
          <w:rFonts w:eastAsia="MS Mincho" w:cs="Times New Roman"/>
          <w:iCs/>
          <w:kern w:val="0"/>
          <w:sz w:val="24"/>
          <w:szCs w:val="24"/>
          <w:lang w:eastAsia="ja-JP"/>
          <w14:ligatures w14:val="none"/>
        </w:rPr>
        <w:t>)</w:t>
      </w:r>
      <w:r w:rsidRPr="009B79CA">
        <w:rPr>
          <w:rFonts w:eastAsia="DengXian" w:cs="Times New Roman"/>
          <w:iCs/>
          <w:kern w:val="0"/>
          <w:sz w:val="24"/>
          <w:szCs w:val="24"/>
          <w14:ligatures w14:val="none"/>
        </w:rPr>
        <w:t>;</w:t>
      </w:r>
      <w:r w:rsidRPr="009B79CA">
        <w:rPr>
          <w:rFonts w:eastAsia="DengXian" w:cs="Times New Roman"/>
          <w:sz w:val="24"/>
          <w:szCs w:val="24"/>
          <w14:ligatures w14:val="none"/>
        </w:rPr>
        <w:t xml:space="preserve"> </w:t>
      </w:r>
      <w:hyperlink r:id="rId8" w:history="1">
        <w:r w:rsidRPr="009B79CA">
          <w:rPr>
            <w:rFonts w:eastAsia="DengXian" w:cs="Times New Roman"/>
            <w:iCs/>
            <w:kern w:val="0"/>
            <w:sz w:val="24"/>
            <w:szCs w:val="24"/>
            <w:u w:val="single"/>
          </w:rPr>
          <w:t>x</w:t>
        </w:r>
        <w:r w:rsidRPr="009B79CA">
          <w:rPr>
            <w:rFonts w:eastAsia="DengXian" w:cs="Times New Roman"/>
            <w:iCs/>
            <w:kern w:val="0"/>
            <w:sz w:val="24"/>
            <w:szCs w:val="24"/>
            <w:u w:val="single"/>
            <w14:ligatures w14:val="none"/>
          </w:rPr>
          <w:t>l</w:t>
        </w:r>
        <w:r w:rsidRPr="009B79CA">
          <w:rPr>
            <w:rFonts w:eastAsia="DengXian" w:cs="Times New Roman"/>
            <w:iCs/>
            <w:kern w:val="0"/>
            <w:sz w:val="24"/>
            <w:szCs w:val="24"/>
            <w:u w:val="single"/>
          </w:rPr>
          <w:t>yang@ctgu.edu.cn</w:t>
        </w:r>
      </w:hyperlink>
      <w:r w:rsidRPr="009B79CA">
        <w:rPr>
          <w:rFonts w:eastAsia="DengXian" w:cs="Times New Roman" w:hint="eastAsia"/>
          <w:iCs/>
          <w:kern w:val="0"/>
          <w:sz w:val="24"/>
          <w:szCs w:val="24"/>
          <w:u w:val="single"/>
        </w:rPr>
        <w:t xml:space="preserve"> </w:t>
      </w:r>
      <w:r w:rsidRPr="009B79CA">
        <w:rPr>
          <w:rFonts w:eastAsia="DengXian" w:cs="Times New Roman"/>
          <w:iCs/>
          <w:kern w:val="0"/>
          <w:sz w:val="24"/>
          <w:szCs w:val="24"/>
          <w14:ligatures w14:val="none"/>
        </w:rPr>
        <w:t>(</w:t>
      </w:r>
      <w:proofErr w:type="spellStart"/>
      <w:r w:rsidRPr="009B79CA">
        <w:rPr>
          <w:rFonts w:eastAsia="DengXian" w:cs="Times New Roman"/>
          <w:iCs/>
          <w:sz w:val="24"/>
          <w:szCs w:val="24"/>
          <w14:ligatures w14:val="none"/>
        </w:rPr>
        <w:t>Xuelin</w:t>
      </w:r>
      <w:proofErr w:type="spellEnd"/>
      <w:r w:rsidRPr="009B79CA">
        <w:rPr>
          <w:rFonts w:eastAsia="DengXian" w:cs="Times New Roman"/>
          <w:iCs/>
          <w:sz w:val="24"/>
          <w:szCs w:val="24"/>
          <w14:ligatures w14:val="none"/>
        </w:rPr>
        <w:t xml:space="preserve"> Yang</w:t>
      </w:r>
      <w:r w:rsidRPr="009B79CA">
        <w:rPr>
          <w:rFonts w:eastAsia="DengXian" w:cs="Times New Roman"/>
          <w:iCs/>
          <w:kern w:val="0"/>
          <w:sz w:val="24"/>
          <w:szCs w:val="24"/>
          <w14:ligatures w14:val="none"/>
        </w:rPr>
        <w:t>)</w:t>
      </w:r>
      <w:bookmarkEnd w:id="2"/>
    </w:p>
    <w:p w14:paraId="442465A8" w14:textId="29F0CD97" w:rsidR="005E34A8" w:rsidRPr="009B79CA" w:rsidRDefault="006D7333" w:rsidP="00E35025">
      <w:pPr>
        <w:keepNext/>
        <w:keepLines/>
        <w:spacing w:beforeLines="50" w:before="156" w:afterLines="50" w:after="156"/>
        <w:outlineLvl w:val="1"/>
        <w:rPr>
          <w:rFonts w:eastAsiaTheme="majorEastAsia" w:cs="Times New Roman"/>
          <w:b/>
          <w:bCs/>
          <w:sz w:val="28"/>
          <w:szCs w:val="28"/>
        </w:rPr>
      </w:pPr>
      <w:r w:rsidRPr="009B79CA">
        <w:rPr>
          <w:rFonts w:eastAsiaTheme="majorEastAsia" w:cs="Times New Roman" w:hint="eastAsia"/>
          <w:b/>
          <w:bCs/>
          <w:sz w:val="28"/>
          <w:szCs w:val="28"/>
        </w:rPr>
        <w:t xml:space="preserve">S1 </w:t>
      </w:r>
      <w:r w:rsidR="00461432" w:rsidRPr="009B79CA">
        <w:rPr>
          <w:rFonts w:eastAsiaTheme="majorEastAsia" w:cs="Times New Roman"/>
          <w:b/>
          <w:bCs/>
          <w:sz w:val="28"/>
          <w:szCs w:val="28"/>
        </w:rPr>
        <w:t xml:space="preserve">Theoretical calculations </w:t>
      </w:r>
    </w:p>
    <w:p w14:paraId="58B8C427" w14:textId="651D4550" w:rsidR="005E34A8" w:rsidRPr="009B79CA" w:rsidRDefault="006D7333" w:rsidP="00E35025">
      <w:pPr>
        <w:spacing w:beforeLines="50" w:before="156" w:afterLines="50" w:after="156"/>
        <w:rPr>
          <w:rFonts w:cs="Times New Roman"/>
          <w:b/>
          <w:bCs/>
          <w:sz w:val="24"/>
          <w:szCs w:val="24"/>
        </w:rPr>
      </w:pPr>
      <w:r w:rsidRPr="009B79CA">
        <w:rPr>
          <w:rFonts w:cs="Times New Roman" w:hint="eastAsia"/>
          <w:b/>
          <w:bCs/>
          <w:sz w:val="24"/>
          <w:szCs w:val="24"/>
        </w:rPr>
        <w:t xml:space="preserve">S1.1 </w:t>
      </w:r>
      <w:r w:rsidR="00461432" w:rsidRPr="009B79CA">
        <w:rPr>
          <w:rFonts w:cs="Times New Roman"/>
          <w:b/>
          <w:bCs/>
          <w:sz w:val="24"/>
          <w:szCs w:val="24"/>
        </w:rPr>
        <w:t>DFT calculation</w:t>
      </w:r>
    </w:p>
    <w:p w14:paraId="09735994" w14:textId="19DBED37" w:rsidR="005E34A8" w:rsidRPr="009B79CA" w:rsidRDefault="00461432" w:rsidP="00E35025">
      <w:pPr>
        <w:spacing w:beforeLines="50" w:before="156" w:afterLines="50" w:after="156"/>
        <w:rPr>
          <w:rFonts w:cs="Times New Roman"/>
          <w:sz w:val="24"/>
          <w:szCs w:val="24"/>
        </w:rPr>
      </w:pPr>
      <w:r w:rsidRPr="009B79CA">
        <w:rPr>
          <w:rFonts w:cs="Times New Roman"/>
          <w:sz w:val="24"/>
          <w:szCs w:val="24"/>
        </w:rPr>
        <w:t xml:space="preserve">The Density functional theory (DFT) was used to </w:t>
      </w:r>
      <w:r w:rsidR="00715029" w:rsidRPr="009B79CA">
        <w:rPr>
          <w:rFonts w:cs="Times New Roman"/>
          <w:sz w:val="24"/>
          <w:szCs w:val="24"/>
        </w:rPr>
        <w:t>calculate and visualize</w:t>
      </w:r>
      <w:r w:rsidRPr="009B79CA">
        <w:rPr>
          <w:rFonts w:cs="Times New Roman"/>
          <w:sz w:val="24"/>
          <w:szCs w:val="24"/>
        </w:rPr>
        <w:t xml:space="preserve"> the electrostatic potential maps, LUMO-H</w:t>
      </w:r>
      <w:r w:rsidR="00481D69" w:rsidRPr="009B79CA">
        <w:rPr>
          <w:rFonts w:cs="Times New Roman" w:hint="eastAsia"/>
          <w:sz w:val="24"/>
          <w:szCs w:val="24"/>
        </w:rPr>
        <w:t>O</w:t>
      </w:r>
      <w:r w:rsidRPr="009B79CA">
        <w:rPr>
          <w:rFonts w:cs="Times New Roman"/>
          <w:sz w:val="24"/>
          <w:szCs w:val="24"/>
        </w:rPr>
        <w:t>MO energy level, and binding energy, which was implemented by the Dmol3 program. The structure optimizations and calculations of the electrostatic potential maps and LUMO-H</w:t>
      </w:r>
      <w:r w:rsidR="00481D69" w:rsidRPr="009B79CA">
        <w:rPr>
          <w:rFonts w:cs="Times New Roman" w:hint="eastAsia"/>
          <w:sz w:val="24"/>
          <w:szCs w:val="24"/>
        </w:rPr>
        <w:t>O</w:t>
      </w:r>
      <w:r w:rsidRPr="009B79CA">
        <w:rPr>
          <w:rFonts w:cs="Times New Roman"/>
          <w:sz w:val="24"/>
          <w:szCs w:val="24"/>
        </w:rPr>
        <w:t xml:space="preserve">MO energy level </w:t>
      </w:r>
      <w:r w:rsidR="003A650B" w:rsidRPr="009B79CA">
        <w:rPr>
          <w:rFonts w:cs="Times New Roman"/>
          <w:sz w:val="24"/>
          <w:szCs w:val="24"/>
        </w:rPr>
        <w:t>were performed at the BLYP level</w:t>
      </w:r>
      <w:r w:rsidRPr="009B79CA">
        <w:rPr>
          <w:rFonts w:cs="Times New Roman"/>
          <w:sz w:val="24"/>
          <w:szCs w:val="24"/>
        </w:rPr>
        <w:t xml:space="preserve">. </w:t>
      </w:r>
      <w:r w:rsidRPr="009B79CA">
        <w:rPr>
          <w:rFonts w:eastAsia="DengXian" w:cs="Times New Roman"/>
          <w:sz w:val="24"/>
          <w:szCs w:val="24"/>
        </w:rPr>
        <w:t>Density functional theory (DFT) was carried out to obtain the binding interaction energies for ELA-H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>O, ELA-Zn</w:t>
      </w:r>
      <w:r w:rsidRPr="009B79CA">
        <w:rPr>
          <w:rFonts w:eastAsia="DengXian" w:cs="Times New Roman"/>
          <w:sz w:val="24"/>
          <w:szCs w:val="24"/>
          <w:vertAlign w:val="superscript"/>
        </w:rPr>
        <w:t>2+</w:t>
      </w:r>
      <w:r w:rsidRPr="009B79CA">
        <w:rPr>
          <w:rFonts w:eastAsia="DengXian" w:cs="Times New Roman"/>
          <w:sz w:val="24"/>
          <w:szCs w:val="24"/>
        </w:rPr>
        <w:t>, and Zn</w:t>
      </w:r>
      <w:r w:rsidRPr="009B79CA">
        <w:rPr>
          <w:rFonts w:eastAsia="DengXian" w:cs="Times New Roman"/>
          <w:sz w:val="24"/>
          <w:szCs w:val="24"/>
          <w:vertAlign w:val="superscript"/>
        </w:rPr>
        <w:t>2+</w:t>
      </w:r>
      <w:r w:rsidRPr="009B79CA">
        <w:rPr>
          <w:rFonts w:eastAsia="DengXian" w:cs="Times New Roman"/>
          <w:sz w:val="24"/>
          <w:szCs w:val="24"/>
        </w:rPr>
        <w:t>-H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 xml:space="preserve">O. The geometry optimization was carried out by using PBE/def2-svp level, and the energy calculations were then calculated by using PBE/def2-tzvp level </w:t>
      </w:r>
      <w:r w:rsidR="00270A90" w:rsidRPr="009B79CA">
        <w:rPr>
          <w:rFonts w:eastAsia="DengXian" w:cs="Times New Roman"/>
          <w:noProof/>
          <w:sz w:val="24"/>
          <w:szCs w:val="24"/>
        </w:rPr>
        <w:t>[</w:t>
      </w:r>
      <w:r w:rsidR="006D7333" w:rsidRPr="009B79CA">
        <w:rPr>
          <w:rFonts w:eastAsia="DengXian" w:cs="Times New Roman" w:hint="eastAsia"/>
          <w:noProof/>
          <w:sz w:val="24"/>
          <w:szCs w:val="24"/>
        </w:rPr>
        <w:t>S</w:t>
      </w:r>
      <w:r w:rsidR="00270A90" w:rsidRPr="009B79CA">
        <w:rPr>
          <w:rFonts w:eastAsia="DengXian" w:cs="Times New Roman"/>
          <w:noProof/>
          <w:sz w:val="24"/>
          <w:szCs w:val="24"/>
        </w:rPr>
        <w:t xml:space="preserve">1, </w:t>
      </w:r>
      <w:r w:rsidR="006D7333" w:rsidRPr="009B79CA">
        <w:rPr>
          <w:rFonts w:eastAsia="DengXian" w:cs="Times New Roman" w:hint="eastAsia"/>
          <w:noProof/>
          <w:sz w:val="24"/>
          <w:szCs w:val="24"/>
        </w:rPr>
        <w:t>S</w:t>
      </w:r>
      <w:r w:rsidR="00270A90" w:rsidRPr="009B79CA">
        <w:rPr>
          <w:rFonts w:eastAsia="DengXian" w:cs="Times New Roman"/>
          <w:noProof/>
          <w:sz w:val="24"/>
          <w:szCs w:val="24"/>
        </w:rPr>
        <w:t>2]</w:t>
      </w:r>
      <w:r w:rsidRPr="009B79CA">
        <w:rPr>
          <w:rFonts w:eastAsia="DengXian" w:cs="Times New Roman"/>
          <w:sz w:val="24"/>
          <w:szCs w:val="24"/>
        </w:rPr>
        <w:t>. The basis set super position error (BSSE) has been considered</w:t>
      </w:r>
      <w:r w:rsidR="00F67EF4" w:rsidRPr="009B79CA">
        <w:rPr>
          <w:rFonts w:eastAsia="DengXian" w:cs="Times New Roman"/>
          <w:sz w:val="24"/>
          <w:szCs w:val="24"/>
        </w:rPr>
        <w:t xml:space="preserve"> </w:t>
      </w:r>
      <w:r w:rsidR="00270A90" w:rsidRPr="009B79CA">
        <w:rPr>
          <w:rFonts w:eastAsia="DengXian" w:cs="Times New Roman"/>
          <w:noProof/>
          <w:sz w:val="24"/>
          <w:szCs w:val="24"/>
        </w:rPr>
        <w:t>[</w:t>
      </w:r>
      <w:r w:rsidR="006D7333" w:rsidRPr="009B79CA">
        <w:rPr>
          <w:rFonts w:eastAsia="DengXian" w:cs="Times New Roman" w:hint="eastAsia"/>
          <w:noProof/>
          <w:sz w:val="24"/>
          <w:szCs w:val="24"/>
        </w:rPr>
        <w:t>S</w:t>
      </w:r>
      <w:r w:rsidR="00270A90" w:rsidRPr="009B79CA">
        <w:rPr>
          <w:rFonts w:eastAsia="DengXian" w:cs="Times New Roman"/>
          <w:noProof/>
          <w:sz w:val="24"/>
          <w:szCs w:val="24"/>
        </w:rPr>
        <w:t xml:space="preserve">3, </w:t>
      </w:r>
      <w:r w:rsidR="006D7333" w:rsidRPr="009B79CA">
        <w:rPr>
          <w:rFonts w:eastAsia="DengXian" w:cs="Times New Roman" w:hint="eastAsia"/>
          <w:noProof/>
          <w:sz w:val="24"/>
          <w:szCs w:val="24"/>
        </w:rPr>
        <w:t>S</w:t>
      </w:r>
      <w:r w:rsidR="00270A90" w:rsidRPr="009B79CA">
        <w:rPr>
          <w:rFonts w:eastAsia="DengXian" w:cs="Times New Roman"/>
          <w:noProof/>
          <w:sz w:val="24"/>
          <w:szCs w:val="24"/>
        </w:rPr>
        <w:t>4]</w:t>
      </w:r>
      <w:r w:rsidRPr="009B79CA">
        <w:rPr>
          <w:rFonts w:eastAsia="DengXian" w:cs="Times New Roman"/>
          <w:sz w:val="24"/>
          <w:szCs w:val="24"/>
        </w:rPr>
        <w:t>. The ORCA package has been used for all calculations</w:t>
      </w:r>
      <w:r w:rsidR="00917B03" w:rsidRPr="009B79CA">
        <w:rPr>
          <w:rFonts w:eastAsia="DengXian" w:cs="Times New Roman"/>
          <w:sz w:val="24"/>
          <w:szCs w:val="24"/>
        </w:rPr>
        <w:t xml:space="preserve"> </w:t>
      </w:r>
      <w:r w:rsidR="00917B03" w:rsidRPr="009B79CA">
        <w:rPr>
          <w:rFonts w:eastAsia="DengXian" w:cs="Times New Roman"/>
          <w:noProof/>
          <w:sz w:val="24"/>
          <w:szCs w:val="24"/>
        </w:rPr>
        <w:t>[</w:t>
      </w:r>
      <w:r w:rsidR="006D7333" w:rsidRPr="009B79CA">
        <w:rPr>
          <w:rFonts w:eastAsia="DengXian" w:cs="Times New Roman" w:hint="eastAsia"/>
          <w:noProof/>
          <w:sz w:val="24"/>
          <w:szCs w:val="24"/>
        </w:rPr>
        <w:t>S</w:t>
      </w:r>
      <w:r w:rsidR="00917B03" w:rsidRPr="009B79CA">
        <w:rPr>
          <w:rFonts w:eastAsia="DengXian" w:cs="Times New Roman"/>
          <w:noProof/>
          <w:sz w:val="24"/>
          <w:szCs w:val="24"/>
        </w:rPr>
        <w:t>5]</w:t>
      </w:r>
      <w:r w:rsidRPr="009B79CA">
        <w:rPr>
          <w:rFonts w:eastAsia="DengXian" w:cs="Times New Roman"/>
          <w:sz w:val="24"/>
          <w:szCs w:val="24"/>
        </w:rPr>
        <w:t xml:space="preserve">. The binding energies for ELA and each adsorbed molecule were calculated using the following equation: </w:t>
      </w:r>
    </w:p>
    <w:p w14:paraId="1E1D6954" w14:textId="2EF8F251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sz w:val="24"/>
          <w:szCs w:val="24"/>
        </w:rPr>
        <w:t xml:space="preserve">                                                      </w:t>
      </w:r>
      <w:r w:rsidRPr="009B79CA">
        <w:rPr>
          <w:rFonts w:eastAsia="DengXian" w:cs="Times New Roman"/>
          <w:i/>
          <w:iCs/>
          <w:sz w:val="24"/>
          <w:szCs w:val="24"/>
        </w:rPr>
        <w:t>ΔE</w:t>
      </w:r>
      <w:r w:rsidRPr="009B79CA">
        <w:rPr>
          <w:rFonts w:eastAsia="DengXian" w:cs="Times New Roman"/>
          <w:i/>
          <w:iCs/>
          <w:sz w:val="24"/>
          <w:szCs w:val="24"/>
          <w:vertAlign w:val="subscript"/>
        </w:rPr>
        <w:t>B</w:t>
      </w:r>
      <w:r w:rsidRPr="009B79CA">
        <w:rPr>
          <w:rFonts w:eastAsia="DengXian" w:cs="Times New Roman"/>
          <w:i/>
          <w:iCs/>
          <w:sz w:val="24"/>
          <w:szCs w:val="24"/>
        </w:rPr>
        <w:t xml:space="preserve"> = </w:t>
      </w:r>
      <w:proofErr w:type="spellStart"/>
      <w:r w:rsidRPr="009B79CA">
        <w:rPr>
          <w:rFonts w:eastAsia="DengXian" w:cs="Times New Roman"/>
          <w:i/>
          <w:iCs/>
          <w:sz w:val="24"/>
          <w:szCs w:val="24"/>
        </w:rPr>
        <w:t>ΔE</w:t>
      </w:r>
      <w:r w:rsidRPr="009B79CA">
        <w:rPr>
          <w:rFonts w:eastAsia="DengXian" w:cs="Times New Roman"/>
          <w:i/>
          <w:iCs/>
          <w:sz w:val="24"/>
          <w:szCs w:val="24"/>
          <w:vertAlign w:val="subscript"/>
        </w:rPr>
        <w:t>cpx</w:t>
      </w:r>
      <w:proofErr w:type="spellEnd"/>
      <w:r w:rsidRPr="009B79CA">
        <w:rPr>
          <w:rFonts w:eastAsia="DengXian" w:cs="Times New Roman"/>
          <w:i/>
          <w:iCs/>
          <w:sz w:val="24"/>
          <w:szCs w:val="24"/>
          <w:vertAlign w:val="subscript"/>
        </w:rPr>
        <w:t xml:space="preserve"> </w:t>
      </w:r>
      <w:r w:rsidRPr="009B79CA">
        <w:rPr>
          <w:rFonts w:eastAsia="DengXian" w:cs="Times New Roman"/>
          <w:i/>
          <w:iCs/>
          <w:sz w:val="24"/>
          <w:szCs w:val="24"/>
        </w:rPr>
        <w:t>– ΔE</w:t>
      </w:r>
      <w:r w:rsidRPr="009B79CA">
        <w:rPr>
          <w:rFonts w:eastAsia="DengXian" w:cs="Times New Roman"/>
          <w:i/>
          <w:iCs/>
          <w:sz w:val="24"/>
          <w:szCs w:val="24"/>
          <w:vertAlign w:val="subscript"/>
        </w:rPr>
        <w:t>ELA</w:t>
      </w:r>
      <w:r w:rsidRPr="009B79CA">
        <w:rPr>
          <w:rFonts w:eastAsia="DengXian" w:cs="Times New Roman"/>
          <w:i/>
          <w:iCs/>
          <w:sz w:val="24"/>
          <w:szCs w:val="24"/>
        </w:rPr>
        <w:t xml:space="preserve"> −</w:t>
      </w:r>
      <w:proofErr w:type="spellStart"/>
      <w:r w:rsidRPr="009B79CA">
        <w:rPr>
          <w:rFonts w:eastAsia="DengXian" w:cs="Times New Roman"/>
          <w:i/>
          <w:iCs/>
          <w:sz w:val="24"/>
          <w:szCs w:val="24"/>
        </w:rPr>
        <w:t>ΔE</w:t>
      </w:r>
      <w:r w:rsidRPr="009B79CA">
        <w:rPr>
          <w:rFonts w:eastAsia="DengXian" w:cs="Times New Roman"/>
          <w:i/>
          <w:iCs/>
          <w:sz w:val="24"/>
          <w:szCs w:val="24"/>
          <w:vertAlign w:val="subscript"/>
        </w:rPr>
        <w:t>m</w:t>
      </w:r>
      <w:proofErr w:type="spellEnd"/>
      <w:r w:rsidRPr="009B79CA">
        <w:rPr>
          <w:rFonts w:eastAsia="DengXian" w:cs="Times New Roman"/>
          <w:i/>
          <w:iCs/>
          <w:sz w:val="24"/>
          <w:szCs w:val="24"/>
        </w:rPr>
        <w:t xml:space="preserve">  </w:t>
      </w:r>
      <w:r w:rsidRPr="009B79CA">
        <w:rPr>
          <w:rFonts w:eastAsia="DengXian" w:cs="Times New Roman"/>
          <w:sz w:val="24"/>
          <w:szCs w:val="24"/>
        </w:rPr>
        <w:t xml:space="preserve">                     (</w:t>
      </w:r>
      <w:r w:rsidR="006D7333" w:rsidRPr="009B79CA">
        <w:rPr>
          <w:rFonts w:eastAsia="DengXian" w:cs="Times New Roman" w:hint="eastAsia"/>
          <w:sz w:val="24"/>
          <w:szCs w:val="24"/>
        </w:rPr>
        <w:t>S</w:t>
      </w:r>
      <w:r w:rsidRPr="009B79CA">
        <w:rPr>
          <w:rFonts w:eastAsia="DengXian" w:cs="Times New Roman"/>
          <w:sz w:val="24"/>
          <w:szCs w:val="24"/>
        </w:rPr>
        <w:t>1)</w:t>
      </w:r>
    </w:p>
    <w:p w14:paraId="6A081316" w14:textId="77777777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sz w:val="24"/>
          <w:szCs w:val="24"/>
        </w:rPr>
        <w:t>where ΔE</w:t>
      </w:r>
      <w:r w:rsidRPr="009B79CA">
        <w:rPr>
          <w:rFonts w:eastAsia="DengXian" w:cs="Times New Roman"/>
          <w:sz w:val="24"/>
          <w:szCs w:val="24"/>
          <w:vertAlign w:val="subscript"/>
        </w:rPr>
        <w:t>B</w:t>
      </w:r>
      <w:r w:rsidRPr="009B79CA">
        <w:rPr>
          <w:rFonts w:eastAsia="DengXian" w:cs="Times New Roman"/>
          <w:sz w:val="24"/>
          <w:szCs w:val="24"/>
        </w:rPr>
        <w:t xml:space="preserve"> is the binding energy (kcal/</w:t>
      </w:r>
      <w:proofErr w:type="spellStart"/>
      <w:r w:rsidRPr="009B79CA">
        <w:rPr>
          <w:rFonts w:eastAsia="DengXian" w:cs="Times New Roman"/>
          <w:sz w:val="24"/>
          <w:szCs w:val="24"/>
        </w:rPr>
        <w:t>mol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), </w:t>
      </w:r>
      <w:proofErr w:type="spellStart"/>
      <w:r w:rsidRPr="009B79CA">
        <w:rPr>
          <w:rFonts w:eastAsia="DengXian" w:cs="Times New Roman"/>
          <w:i/>
          <w:iCs/>
          <w:sz w:val="24"/>
          <w:szCs w:val="24"/>
        </w:rPr>
        <w:t>ΔE</w:t>
      </w:r>
      <w:r w:rsidRPr="009B79CA">
        <w:rPr>
          <w:rFonts w:eastAsia="DengXian" w:cs="Times New Roman"/>
          <w:i/>
          <w:iCs/>
          <w:sz w:val="24"/>
          <w:szCs w:val="24"/>
          <w:vertAlign w:val="subscript"/>
        </w:rPr>
        <w:t>cpx</w:t>
      </w:r>
      <w:proofErr w:type="spellEnd"/>
      <w:r w:rsidRPr="009B79CA">
        <w:rPr>
          <w:rFonts w:eastAsia="DengXian" w:cs="Times New Roman"/>
          <w:i/>
          <w:i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the complex energy, ΔE</w:t>
      </w:r>
      <w:r w:rsidRPr="009B79CA">
        <w:rPr>
          <w:rFonts w:eastAsia="DengXian" w:cs="Times New Roman"/>
          <w:sz w:val="24"/>
          <w:szCs w:val="24"/>
          <w:vertAlign w:val="subscript"/>
        </w:rPr>
        <w:t>ELA</w:t>
      </w:r>
      <w:r w:rsidRPr="009B79CA">
        <w:rPr>
          <w:rFonts w:eastAsia="DengXian" w:cs="Times New Roman"/>
          <w:sz w:val="24"/>
          <w:szCs w:val="24"/>
        </w:rPr>
        <w:t xml:space="preserve"> is the ELA energy, and </w:t>
      </w:r>
      <w:proofErr w:type="spellStart"/>
      <w:r w:rsidRPr="009B79CA">
        <w:rPr>
          <w:rFonts w:eastAsia="DengXian" w:cs="Times New Roman"/>
          <w:i/>
          <w:iCs/>
          <w:sz w:val="24"/>
          <w:szCs w:val="24"/>
        </w:rPr>
        <w:t>ΔE</w:t>
      </w:r>
      <w:r w:rsidRPr="009B79CA">
        <w:rPr>
          <w:rFonts w:eastAsia="DengXian" w:cs="Times New Roman"/>
          <w:i/>
          <w:iCs/>
          <w:sz w:val="24"/>
          <w:szCs w:val="24"/>
          <w:vertAlign w:val="subscript"/>
        </w:rPr>
        <w:t>m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is the energy of H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>O or Zn</w:t>
      </w:r>
      <w:r w:rsidRPr="009B79CA">
        <w:rPr>
          <w:rFonts w:eastAsia="DengXian" w:cs="Times New Roman"/>
          <w:sz w:val="24"/>
          <w:szCs w:val="24"/>
          <w:vertAlign w:val="superscript"/>
        </w:rPr>
        <w:t>2+</w:t>
      </w:r>
      <w:r w:rsidRPr="009B79CA">
        <w:rPr>
          <w:rFonts w:eastAsia="DengXian" w:cs="Times New Roman"/>
          <w:sz w:val="24"/>
          <w:szCs w:val="24"/>
        </w:rPr>
        <w:t>.</w:t>
      </w:r>
    </w:p>
    <w:p w14:paraId="3B0B205A" w14:textId="39A09E02" w:rsidR="005E34A8" w:rsidRPr="009B79CA" w:rsidRDefault="006D7333" w:rsidP="00E35025">
      <w:pPr>
        <w:spacing w:beforeLines="50" w:before="156" w:afterLines="50" w:after="156"/>
        <w:rPr>
          <w:rFonts w:cs="Times New Roman"/>
          <w:b/>
          <w:bCs/>
          <w:sz w:val="24"/>
          <w:szCs w:val="24"/>
        </w:rPr>
      </w:pPr>
      <w:r w:rsidRPr="009B79CA">
        <w:rPr>
          <w:rFonts w:cs="Times New Roman" w:hint="eastAsia"/>
          <w:b/>
          <w:bCs/>
          <w:sz w:val="24"/>
          <w:szCs w:val="24"/>
        </w:rPr>
        <w:t xml:space="preserve">S1.2 </w:t>
      </w:r>
      <w:r w:rsidR="00461432" w:rsidRPr="009B79CA">
        <w:rPr>
          <w:rFonts w:cs="Times New Roman"/>
          <w:b/>
          <w:bCs/>
          <w:sz w:val="24"/>
          <w:szCs w:val="24"/>
        </w:rPr>
        <w:t>MD simulation</w:t>
      </w:r>
    </w:p>
    <w:p w14:paraId="4BC7BA7D" w14:textId="384D235F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kern w:val="0"/>
          <w:sz w:val="24"/>
          <w:szCs w:val="24"/>
          <w14:ligatures w14:val="none"/>
        </w:rPr>
      </w:pP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To investigate the structural and adsorption properties of ELA molecules in the presence of ZnSO</w:t>
      </w:r>
      <w:r w:rsidRPr="009B79CA">
        <w:rPr>
          <w:rFonts w:eastAsia="DengXian" w:cs="Times New Roman"/>
          <w:kern w:val="0"/>
          <w:sz w:val="24"/>
          <w:szCs w:val="24"/>
          <w:vertAlign w:val="subscript"/>
          <w14:ligatures w14:val="none"/>
        </w:rPr>
        <w:t>4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 xml:space="preserve"> and water, classical molecular dynamics (MD) simulations were performed using the DLPOLY 4.10 package</w:t>
      </w:r>
      <w:r w:rsidR="00917B03" w:rsidRPr="009B79CA">
        <w:rPr>
          <w:rFonts w:eastAsia="DengXian" w:cs="Times New Roman"/>
          <w:kern w:val="0"/>
          <w:sz w:val="24"/>
          <w:szCs w:val="24"/>
          <w14:ligatures w14:val="none"/>
        </w:rPr>
        <w:t xml:space="preserve"> </w:t>
      </w:r>
      <w:r w:rsidR="00270A90" w:rsidRPr="009B79CA">
        <w:rPr>
          <w:rFonts w:eastAsia="DengXian" w:cs="Times New Roman"/>
          <w:noProof/>
          <w:kern w:val="0"/>
          <w:sz w:val="24"/>
          <w:szCs w:val="24"/>
          <w14:ligatures w14:val="none"/>
        </w:rPr>
        <w:t>[</w:t>
      </w:r>
      <w:r w:rsidR="006D7333" w:rsidRPr="009B79CA">
        <w:rPr>
          <w:rFonts w:eastAsia="DengXian" w:cs="Times New Roman" w:hint="eastAsia"/>
          <w:noProof/>
          <w:kern w:val="0"/>
          <w:sz w:val="24"/>
          <w:szCs w:val="24"/>
          <w14:ligatures w14:val="none"/>
        </w:rPr>
        <w:t>S</w:t>
      </w:r>
      <w:r w:rsidR="00270A90" w:rsidRPr="009B79CA">
        <w:rPr>
          <w:rFonts w:eastAsia="DengXian" w:cs="Times New Roman"/>
          <w:noProof/>
          <w:kern w:val="0"/>
          <w:sz w:val="24"/>
          <w:szCs w:val="24"/>
          <w14:ligatures w14:val="none"/>
        </w:rPr>
        <w:t>6]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.</w:t>
      </w:r>
      <w:r w:rsidRPr="009B79CA">
        <w:rPr>
          <w:rFonts w:eastAsia="Times New Roman" w:cs="Times New Roman"/>
          <w:sz w:val="24"/>
          <w14:ligatures w14:val="none"/>
        </w:rPr>
        <w:t xml:space="preserve"> 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The initial simulation box had dimensions of 50×50×50 Å</w:t>
      </w:r>
      <w:r w:rsidRPr="009B79CA">
        <w:rPr>
          <w:rFonts w:eastAsia="DengXian" w:cs="Times New Roman"/>
          <w:kern w:val="0"/>
          <w:sz w:val="24"/>
          <w:szCs w:val="24"/>
          <w:vertAlign w:val="superscript"/>
          <w14:ligatures w14:val="none"/>
        </w:rPr>
        <w:t>3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 xml:space="preserve">, and simulations were carried out using the </w:t>
      </w:r>
      <w:proofErr w:type="spellStart"/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Nosé</w:t>
      </w:r>
      <w:proofErr w:type="spellEnd"/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–Hoover ensemble</w:t>
      </w:r>
      <w:r w:rsidRPr="009B79CA">
        <w:rPr>
          <w:rFonts w:eastAsia="Times New Roman" w:cs="Times New Roman"/>
          <w:sz w:val="24"/>
          <w14:ligatures w14:val="none"/>
        </w:rPr>
        <w:t xml:space="preserve"> 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at a temperature of 298 K</w:t>
      </w:r>
      <w:r w:rsidR="00917B03" w:rsidRPr="009B79CA">
        <w:rPr>
          <w:rFonts w:eastAsia="DengXian" w:cs="Times New Roman"/>
          <w:kern w:val="0"/>
          <w:sz w:val="24"/>
          <w:szCs w:val="24"/>
          <w14:ligatures w14:val="none"/>
        </w:rPr>
        <w:t xml:space="preserve"> </w:t>
      </w:r>
      <w:r w:rsidR="00270A90" w:rsidRPr="009B79CA">
        <w:rPr>
          <w:rFonts w:eastAsia="DengXian" w:cs="Times New Roman"/>
          <w:noProof/>
          <w:kern w:val="0"/>
          <w:sz w:val="24"/>
          <w:szCs w:val="24"/>
          <w14:ligatures w14:val="none"/>
        </w:rPr>
        <w:t>[</w:t>
      </w:r>
      <w:r w:rsidR="006D7333" w:rsidRPr="009B79CA">
        <w:rPr>
          <w:rFonts w:eastAsia="DengXian" w:cs="Times New Roman" w:hint="eastAsia"/>
          <w:noProof/>
          <w:kern w:val="0"/>
          <w:sz w:val="24"/>
          <w:szCs w:val="24"/>
          <w14:ligatures w14:val="none"/>
        </w:rPr>
        <w:t>S</w:t>
      </w:r>
      <w:r w:rsidR="00270A90" w:rsidRPr="009B79CA">
        <w:rPr>
          <w:rFonts w:eastAsia="DengXian" w:cs="Times New Roman"/>
          <w:noProof/>
          <w:kern w:val="0"/>
          <w:sz w:val="24"/>
          <w:szCs w:val="24"/>
          <w14:ligatures w14:val="none"/>
        </w:rPr>
        <w:t xml:space="preserve">7, </w:t>
      </w:r>
      <w:r w:rsidR="006D7333" w:rsidRPr="009B79CA">
        <w:rPr>
          <w:rFonts w:eastAsia="DengXian" w:cs="Times New Roman" w:hint="eastAsia"/>
          <w:noProof/>
          <w:kern w:val="0"/>
          <w:sz w:val="24"/>
          <w:szCs w:val="24"/>
          <w14:ligatures w14:val="none"/>
        </w:rPr>
        <w:t>S</w:t>
      </w:r>
      <w:r w:rsidR="00270A90" w:rsidRPr="009B79CA">
        <w:rPr>
          <w:rFonts w:eastAsia="DengXian" w:cs="Times New Roman"/>
          <w:noProof/>
          <w:kern w:val="0"/>
          <w:sz w:val="24"/>
          <w:szCs w:val="24"/>
          <w14:ligatures w14:val="none"/>
        </w:rPr>
        <w:t>8]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. Periodic boundary conditions were applied, and the minimum image convention was used. Short-range interactions were calculated with a cutoff radius of 12 Å, while long-range interactions were treated using the Ewald summation method</w:t>
      </w:r>
      <w:r w:rsidR="004270AA" w:rsidRPr="009B79CA">
        <w:rPr>
          <w:rFonts w:eastAsia="DengXian" w:cs="Times New Roman"/>
          <w:kern w:val="0"/>
          <w:sz w:val="24"/>
          <w:szCs w:val="24"/>
          <w14:ligatures w14:val="none"/>
        </w:rPr>
        <w:t xml:space="preserve"> </w:t>
      </w:r>
      <w:r w:rsidR="004270AA" w:rsidRPr="009B79CA">
        <w:rPr>
          <w:rFonts w:eastAsia="DengXian" w:cs="Times New Roman"/>
          <w:noProof/>
          <w:kern w:val="0"/>
          <w:sz w:val="24"/>
          <w:szCs w:val="24"/>
          <w14:ligatures w14:val="none"/>
        </w:rPr>
        <w:t>[</w:t>
      </w:r>
      <w:r w:rsidR="006D7333" w:rsidRPr="009B79CA">
        <w:rPr>
          <w:rFonts w:eastAsia="DengXian" w:cs="Times New Roman" w:hint="eastAsia"/>
          <w:noProof/>
          <w:kern w:val="0"/>
          <w:sz w:val="24"/>
          <w:szCs w:val="24"/>
          <w14:ligatures w14:val="none"/>
        </w:rPr>
        <w:t>S</w:t>
      </w:r>
      <w:r w:rsidR="004270AA" w:rsidRPr="009B79CA">
        <w:rPr>
          <w:rFonts w:eastAsia="DengXian" w:cs="Times New Roman"/>
          <w:noProof/>
          <w:kern w:val="0"/>
          <w:sz w:val="24"/>
          <w:szCs w:val="24"/>
          <w14:ligatures w14:val="none"/>
        </w:rPr>
        <w:t>9]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.</w:t>
      </w:r>
      <w:r w:rsidRPr="009B79CA">
        <w:rPr>
          <w:rFonts w:eastAsia="Times New Roman" w:cs="Times New Roman"/>
          <w:sz w:val="24"/>
          <w14:ligatures w14:val="none"/>
        </w:rPr>
        <w:t xml:space="preserve"> 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>Each simulation system contained 36 ZnSO</w:t>
      </w:r>
      <w:r w:rsidRPr="009B79CA">
        <w:rPr>
          <w:rFonts w:eastAsia="DengXian" w:cs="Times New Roman"/>
          <w:kern w:val="0"/>
          <w:sz w:val="24"/>
          <w:szCs w:val="24"/>
          <w:vertAlign w:val="subscript"/>
          <w14:ligatures w14:val="none"/>
        </w:rPr>
        <w:t>4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t xml:space="preserve"> units </w:t>
      </w:r>
      <w:r w:rsidRPr="009B79CA">
        <w:rPr>
          <w:rFonts w:eastAsia="DengXian" w:cs="Times New Roman"/>
          <w:kern w:val="0"/>
          <w:sz w:val="24"/>
          <w:szCs w:val="24"/>
          <w14:ligatures w14:val="none"/>
        </w:rPr>
        <w:lastRenderedPageBreak/>
        <w:t xml:space="preserve">and 1000 water molecules, randomly distributed. For equilibration, the system was first simulated under the NPT ensemble for 2 ns with a time step of 1 fs. Production runs were then performed under the NVT ensemble for 20 ns, with trajectories from the last 10 ns used to compute radial distribution functions (RDFs). </w:t>
      </w:r>
      <w:r w:rsidRPr="009B79CA">
        <w:rPr>
          <w:rFonts w:eastAsia="Times New Roman" w:cs="Times New Roman"/>
          <w:sz w:val="24"/>
          <w:szCs w:val="24"/>
          <w14:ligatures w14:val="none"/>
        </w:rPr>
        <w:t>The interaction of water molecules was modeled using the SPC/E model, in which the bond lengths and angles were fixed</w:t>
      </w:r>
      <w:r w:rsidR="004270AA" w:rsidRPr="009B79CA">
        <w:rPr>
          <w:rFonts w:cs="Times New Roman"/>
          <w:sz w:val="24"/>
          <w:szCs w:val="24"/>
          <w14:ligatures w14:val="none"/>
        </w:rPr>
        <w:t xml:space="preserve"> </w:t>
      </w:r>
      <w:r w:rsidR="00270A90" w:rsidRPr="009B79CA">
        <w:rPr>
          <w:rFonts w:eastAsia="Times New Roman" w:cs="Times New Roman"/>
          <w:noProof/>
          <w:sz w:val="24"/>
          <w:szCs w:val="24"/>
          <w14:ligatures w14:val="none"/>
        </w:rPr>
        <w:t>[</w:t>
      </w:r>
      <w:r w:rsidR="006E04ED" w:rsidRPr="009B79CA">
        <w:rPr>
          <w:rFonts w:cs="Times New Roman" w:hint="eastAsia"/>
          <w:noProof/>
          <w:sz w:val="24"/>
          <w:szCs w:val="24"/>
          <w14:ligatures w14:val="none"/>
        </w:rPr>
        <w:t>S</w:t>
      </w:r>
      <w:r w:rsidR="00270A90" w:rsidRPr="009B79CA">
        <w:rPr>
          <w:rFonts w:eastAsia="Times New Roman" w:cs="Times New Roman"/>
          <w:noProof/>
          <w:sz w:val="24"/>
          <w:szCs w:val="24"/>
          <w14:ligatures w14:val="none"/>
        </w:rPr>
        <w:t xml:space="preserve">10, </w:t>
      </w:r>
      <w:r w:rsidR="006E04ED" w:rsidRPr="009B79CA">
        <w:rPr>
          <w:rFonts w:cs="Times New Roman" w:hint="eastAsia"/>
          <w:noProof/>
          <w:sz w:val="24"/>
          <w:szCs w:val="24"/>
          <w14:ligatures w14:val="none"/>
        </w:rPr>
        <w:t>S</w:t>
      </w:r>
      <w:r w:rsidR="00270A90" w:rsidRPr="009B79CA">
        <w:rPr>
          <w:rFonts w:eastAsia="Times New Roman" w:cs="Times New Roman"/>
          <w:noProof/>
          <w:sz w:val="24"/>
          <w:szCs w:val="24"/>
          <w14:ligatures w14:val="none"/>
        </w:rPr>
        <w:t>11]</w:t>
      </w:r>
      <w:r w:rsidRPr="009B79CA">
        <w:rPr>
          <w:rFonts w:eastAsia="Times New Roman" w:cs="Times New Roman"/>
          <w:sz w:val="24"/>
          <w:szCs w:val="24"/>
          <w14:ligatures w14:val="none"/>
        </w:rPr>
        <w:t xml:space="preserve">. The DREIDING force </w:t>
      </w:r>
      <w:r w:rsidR="00F96215" w:rsidRPr="009B79CA">
        <w:rPr>
          <w:rFonts w:eastAsia="Times New Roman" w:cs="Times New Roman"/>
          <w:sz w:val="24"/>
          <w:szCs w:val="24"/>
          <w14:ligatures w14:val="none"/>
        </w:rPr>
        <w:t>field</w:t>
      </w:r>
      <w:r w:rsidRPr="009B79CA">
        <w:rPr>
          <w:rFonts w:eastAsia="Times New Roman" w:cs="Times New Roman"/>
          <w:sz w:val="24"/>
          <w:szCs w:val="24"/>
          <w14:ligatures w14:val="none"/>
        </w:rPr>
        <w:t xml:space="preserve"> was applied for interactions between all other atom types</w:t>
      </w:r>
      <w:r w:rsidR="004270AA" w:rsidRPr="009B79CA">
        <w:rPr>
          <w:rFonts w:cs="Times New Roman"/>
          <w:sz w:val="24"/>
          <w:szCs w:val="24"/>
          <w14:ligatures w14:val="none"/>
        </w:rPr>
        <w:t xml:space="preserve"> </w:t>
      </w:r>
      <w:r w:rsidR="00270A90" w:rsidRPr="009B79CA">
        <w:rPr>
          <w:rFonts w:eastAsia="Times New Roman" w:cs="Times New Roman"/>
          <w:noProof/>
          <w:sz w:val="24"/>
          <w:szCs w:val="24"/>
          <w14:ligatures w14:val="none"/>
        </w:rPr>
        <w:t>[</w:t>
      </w:r>
      <w:r w:rsidR="006E04ED" w:rsidRPr="009B79CA">
        <w:rPr>
          <w:rFonts w:cs="Times New Roman" w:hint="eastAsia"/>
          <w:noProof/>
          <w:sz w:val="24"/>
          <w:szCs w:val="24"/>
          <w14:ligatures w14:val="none"/>
        </w:rPr>
        <w:t>S</w:t>
      </w:r>
      <w:r w:rsidR="00270A90" w:rsidRPr="009B79CA">
        <w:rPr>
          <w:rFonts w:eastAsia="Times New Roman" w:cs="Times New Roman"/>
          <w:noProof/>
          <w:sz w:val="24"/>
          <w:szCs w:val="24"/>
          <w14:ligatures w14:val="none"/>
        </w:rPr>
        <w:t>12]</w:t>
      </w:r>
      <w:r w:rsidRPr="009B79CA">
        <w:rPr>
          <w:rFonts w:eastAsia="Times New Roman" w:cs="Times New Roman"/>
          <w:sz w:val="24"/>
          <w:szCs w:val="24"/>
          <w14:ligatures w14:val="none"/>
        </w:rPr>
        <w:t>. The Lennard-Jones (LJ) parameters for different atom pairs (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14:ligatures w14:val="none"/>
              </w:rPr>
              <m:t>σ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14:ligatures w14:val="none"/>
              </w:rPr>
              <m:t>ij</m:t>
            </m:r>
          </m:sub>
        </m:sSub>
      </m:oMath>
      <w:r w:rsidRPr="009B79CA">
        <w:rPr>
          <w:rFonts w:eastAsia="Times New Roman" w:cs="Times New Roman"/>
          <w:sz w:val="24"/>
          <w:szCs w:val="24"/>
          <w14:ligatures w14:val="none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Yu Gothic UI" w:hAnsi="Cambria Math" w:cs="Times New Roman"/>
                <w:sz w:val="24"/>
                <w:szCs w:val="24"/>
                <w14:ligatures w14:val="none"/>
              </w:rPr>
              <m:t>ɛ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14:ligatures w14:val="none"/>
              </w:rPr>
              <m:t>ij</m:t>
            </m:r>
          </m:sub>
        </m:sSub>
      </m:oMath>
      <w:r w:rsidRPr="009B79CA">
        <w:rPr>
          <w:rFonts w:eastAsia="Times New Roman" w:cs="Times New Roman"/>
          <w:sz w:val="24"/>
          <w:szCs w:val="24"/>
          <w14:ligatures w14:val="none"/>
        </w:rPr>
        <w:t>) were derived from pure component values using the Lorentz</w:t>
      </w:r>
      <w:r w:rsidRPr="009B79CA">
        <w:rPr>
          <w:rFonts w:cs="Times New Roman"/>
          <w:sz w:val="24"/>
          <w:szCs w:val="24"/>
          <w14:ligatures w14:val="none"/>
        </w:rPr>
        <w:t>-</w:t>
      </w:r>
      <w:r w:rsidRPr="009B79CA">
        <w:rPr>
          <w:rFonts w:eastAsia="Times New Roman" w:cs="Times New Roman"/>
          <w:sz w:val="24"/>
          <w:szCs w:val="24"/>
          <w14:ligatures w14:val="none"/>
        </w:rPr>
        <w:t>Berthelot mixing rules</w:t>
      </w:r>
      <w:r w:rsidR="004270AA" w:rsidRPr="009B79CA">
        <w:rPr>
          <w:rFonts w:cs="Times New Roman"/>
          <w:sz w:val="24"/>
          <w:szCs w:val="24"/>
          <w14:ligatures w14:val="none"/>
        </w:rPr>
        <w:t xml:space="preserve"> </w:t>
      </w:r>
      <w:r w:rsidR="004270AA" w:rsidRPr="009B79CA">
        <w:rPr>
          <w:rFonts w:eastAsia="Times New Roman" w:cs="Times New Roman"/>
          <w:noProof/>
          <w:sz w:val="24"/>
          <w:szCs w:val="24"/>
          <w14:ligatures w14:val="none"/>
        </w:rPr>
        <w:t>[</w:t>
      </w:r>
      <w:r w:rsidR="006E04ED" w:rsidRPr="009B79CA">
        <w:rPr>
          <w:rFonts w:cs="Times New Roman" w:hint="eastAsia"/>
          <w:noProof/>
          <w:sz w:val="24"/>
          <w:szCs w:val="24"/>
          <w14:ligatures w14:val="none"/>
        </w:rPr>
        <w:t>S</w:t>
      </w:r>
      <w:r w:rsidR="004270AA" w:rsidRPr="009B79CA">
        <w:rPr>
          <w:rFonts w:eastAsia="Times New Roman" w:cs="Times New Roman"/>
          <w:noProof/>
          <w:sz w:val="24"/>
          <w:szCs w:val="24"/>
          <w14:ligatures w14:val="none"/>
        </w:rPr>
        <w:t>13]</w:t>
      </w:r>
      <w:r w:rsidRPr="009B79CA">
        <w:rPr>
          <w:rFonts w:eastAsia="Times New Roman" w:cs="Times New Roman"/>
          <w:sz w:val="24"/>
          <w:szCs w:val="24"/>
          <w14:ligatures w14:val="none"/>
        </w:rPr>
        <w:t>, as given by:</w:t>
      </w:r>
    </w:p>
    <w:p w14:paraId="60632D53" w14:textId="7922BB09" w:rsidR="005E34A8" w:rsidRPr="009B79CA" w:rsidRDefault="00461432" w:rsidP="00E35025">
      <w:pPr>
        <w:spacing w:beforeLines="50" w:before="156" w:afterLines="50" w:after="156"/>
        <w:ind w:firstLineChars="1050" w:firstLine="2520"/>
        <w:rPr>
          <w:rFonts w:cs="Times New Roman"/>
          <w:kern w:val="0"/>
          <w:sz w:val="24"/>
          <w:szCs w:val="24"/>
          <w14:ligatures w14:val="none"/>
        </w:rPr>
      </w:pPr>
      <w:r w:rsidRPr="009B79CA">
        <w:rPr>
          <w:rFonts w:eastAsia="DengXian" w:cs="Times New Roman"/>
          <w:sz w:val="24"/>
          <w:szCs w:val="24"/>
        </w:rPr>
        <w:t xml:space="preserve">          </w:t>
      </w:r>
      <m:oMath>
        <m:sSub>
          <m:sSubPr>
            <m:ctrlPr>
              <w:rPr>
                <w:rFonts w:ascii="Cambria Math" w:eastAsia="DengXi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DengXian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eastAsia="DengXian" w:hAnsi="Cambria Math" w:cs="Times New Roman"/>
                <w:sz w:val="24"/>
                <w:szCs w:val="24"/>
              </w:rPr>
              <m:t>ij</m:t>
            </m:r>
          </m:sub>
        </m:sSub>
        <m:r>
          <w:rPr>
            <w:rFonts w:ascii="Cambria Math" w:eastAsia="DengXi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DengXi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DengXi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DengXian" w:hAnsi="Cambria Math" w:cs="Times New Roman"/>
                    <w:sz w:val="24"/>
                    <w:szCs w:val="24"/>
                  </w:rPr>
                  <m:t>σ</m:t>
                </m:r>
              </m:e>
              <m:sub>
                <m:r>
                  <w:rPr>
                    <w:rFonts w:ascii="Cambria Math" w:eastAsia="DengXian" w:hAnsi="Cambria Math" w:cs="Times New Roman"/>
                    <w:sz w:val="24"/>
                    <w:szCs w:val="24"/>
                  </w:rPr>
                  <m:t>ii</m:t>
                </m:r>
              </m:sub>
            </m:sSub>
            <m:r>
              <w:rPr>
                <w:rFonts w:ascii="Cambria Math" w:eastAsia="DengXian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="DengXi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DengXian" w:hAnsi="Cambria Math" w:cs="Times New Roman"/>
                    <w:sz w:val="24"/>
                    <w:szCs w:val="24"/>
                  </w:rPr>
                  <m:t>σ</m:t>
                </m:r>
              </m:e>
              <m:sub>
                <m:r>
                  <w:rPr>
                    <w:rFonts w:ascii="Cambria Math" w:eastAsia="DengXian" w:hAnsi="Cambria Math" w:cs="Times New Roman"/>
                    <w:sz w:val="24"/>
                    <w:szCs w:val="24"/>
                  </w:rPr>
                  <m:t>jj</m:t>
                </m:r>
              </m:sub>
            </m:sSub>
          </m:num>
          <m:den>
            <m:r>
              <w:rPr>
                <w:rFonts w:ascii="Cambria Math" w:eastAsia="DengXian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="DengXian" w:hAnsi="Cambria Math" w:cs="Times New Roman"/>
            <w:sz w:val="24"/>
            <w:szCs w:val="24"/>
          </w:rPr>
          <m:t xml:space="preserve">; </m:t>
        </m:r>
        <m:sSub>
          <m:sSubPr>
            <m:ctrlPr>
              <w:rPr>
                <w:rFonts w:ascii="Cambria Math" w:eastAsia="DengXi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Yu Gothic UI" w:hAnsi="Cambria Math" w:cs="Times New Roman"/>
                <w:sz w:val="24"/>
                <w:szCs w:val="24"/>
              </w:rPr>
              <m:t>ɛ</m:t>
            </m:r>
          </m:e>
          <m:sub>
            <m:r>
              <w:rPr>
                <w:rFonts w:ascii="Cambria Math" w:eastAsia="DengXian" w:hAnsi="Cambria Math" w:cs="Times New Roman"/>
                <w:sz w:val="24"/>
                <w:szCs w:val="24"/>
              </w:rPr>
              <m:t>ij</m:t>
            </m:r>
          </m:sub>
        </m:sSub>
        <m:r>
          <w:rPr>
            <w:rFonts w:ascii="Cambria Math" w:eastAsia="DengXian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="DengXian" w:hAnsi="Cambria Math" w:cs="Times New Roman"/>
                <w:i/>
                <w:sz w:val="24"/>
                <w:szCs w:val="24"/>
              </w:rPr>
            </m:ctrlPr>
          </m:radPr>
          <m:deg/>
          <m:e>
            <m:sSub>
              <m:sSubPr>
                <m:ctrlPr>
                  <w:rPr>
                    <w:rFonts w:ascii="Cambria Math" w:eastAsia="DengXi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Yu Gothic UI" w:hAnsi="Cambria Math" w:cs="Times New Roman"/>
                    <w:sz w:val="24"/>
                    <w:szCs w:val="24"/>
                  </w:rPr>
                  <m:t>ɛ</m:t>
                </m:r>
              </m:e>
              <m:sub>
                <m:r>
                  <w:rPr>
                    <w:rFonts w:ascii="Cambria Math" w:eastAsia="DengXian" w:hAnsi="Cambria Math" w:cs="Times New Roman"/>
                    <w:sz w:val="24"/>
                    <w:szCs w:val="24"/>
                  </w:rPr>
                  <m:t>ii</m:t>
                </m:r>
              </m:sub>
            </m:sSub>
            <m:sSub>
              <m:sSubPr>
                <m:ctrlPr>
                  <w:rPr>
                    <w:rFonts w:ascii="Cambria Math" w:eastAsia="DengXi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Yu Gothic UI" w:hAnsi="Cambria Math" w:cs="Times New Roman"/>
                    <w:sz w:val="24"/>
                    <w:szCs w:val="24"/>
                  </w:rPr>
                  <m:t>ɛ</m:t>
                </m:r>
              </m:e>
              <m:sub>
                <m:r>
                  <w:rPr>
                    <w:rFonts w:ascii="Cambria Math" w:eastAsia="DengXian" w:hAnsi="Cambria Math" w:cs="Times New Roman"/>
                    <w:sz w:val="24"/>
                    <w:szCs w:val="24"/>
                  </w:rPr>
                  <m:t>jj</m:t>
                </m:r>
              </m:sub>
            </m:sSub>
          </m:e>
        </m:rad>
      </m:oMath>
      <w:r w:rsidRPr="009B79CA">
        <w:rPr>
          <w:rFonts w:eastAsia="DengXian" w:cs="Times New Roman"/>
          <w:sz w:val="24"/>
          <w:szCs w:val="24"/>
        </w:rPr>
        <w:t xml:space="preserve">                        (</w:t>
      </w:r>
      <w:r w:rsidR="006D7333" w:rsidRPr="009B79CA">
        <w:rPr>
          <w:rFonts w:eastAsia="DengXian" w:cs="Times New Roman" w:hint="eastAsia"/>
          <w:sz w:val="24"/>
          <w:szCs w:val="24"/>
        </w:rPr>
        <w:t>S</w:t>
      </w:r>
      <w:r w:rsidRPr="009B79CA">
        <w:rPr>
          <w:rFonts w:eastAsia="DengXian" w:cs="Times New Roman"/>
          <w:sz w:val="24"/>
          <w:szCs w:val="24"/>
        </w:rPr>
        <w:t>2)</w:t>
      </w:r>
    </w:p>
    <w:p w14:paraId="303DFA31" w14:textId="77777777" w:rsidR="005E34A8" w:rsidRPr="009B79CA" w:rsidRDefault="00461432" w:rsidP="00E35025">
      <w:pPr>
        <w:spacing w:beforeLines="50" w:before="156" w:afterLines="50" w:after="156"/>
        <w:rPr>
          <w:rFonts w:cs="Times New Roman"/>
          <w:kern w:val="0"/>
          <w:sz w:val="24"/>
          <w:szCs w:val="24"/>
          <w14:ligatures w14:val="none"/>
        </w:rPr>
      </w:pPr>
      <w:r w:rsidRPr="009B79CA">
        <w:rPr>
          <w:rFonts w:cs="Times New Roman"/>
          <w:kern w:val="0"/>
          <w:sz w:val="24"/>
          <w:szCs w:val="24"/>
          <w14:ligatures w14:val="none"/>
        </w:rPr>
        <w:t xml:space="preserve">Partial atomic charges, except for those of water molecules, were obtained from ORCA calculations using the </w:t>
      </w:r>
      <w:proofErr w:type="spellStart"/>
      <w:r w:rsidRPr="009B79CA">
        <w:rPr>
          <w:rFonts w:cs="Times New Roman"/>
          <w:kern w:val="0"/>
          <w:sz w:val="24"/>
          <w:szCs w:val="24"/>
          <w14:ligatures w14:val="none"/>
        </w:rPr>
        <w:t>Hartree-Fock</w:t>
      </w:r>
      <w:proofErr w:type="spellEnd"/>
      <w:r w:rsidRPr="009B79CA">
        <w:rPr>
          <w:rFonts w:cs="Times New Roman"/>
          <w:kern w:val="0"/>
          <w:sz w:val="24"/>
          <w:szCs w:val="24"/>
          <w14:ligatures w14:val="none"/>
        </w:rPr>
        <w:t xml:space="preserve"> method with the 6-31G(d) basis set and electrostatic potential (ESP) fitting via the CHELPG scheme</w:t>
      </w:r>
      <w:r w:rsidR="00EA38ED" w:rsidRPr="009B79CA">
        <w:rPr>
          <w:rFonts w:cs="Times New Roman"/>
          <w:kern w:val="0"/>
          <w:sz w:val="24"/>
          <w:szCs w:val="24"/>
          <w14:ligatures w14:val="none"/>
        </w:rPr>
        <w:t xml:space="preserve"> </w:t>
      </w:r>
      <w:r w:rsidR="00EA38ED" w:rsidRPr="009B79CA">
        <w:rPr>
          <w:rFonts w:cs="Times New Roman"/>
          <w:noProof/>
          <w:kern w:val="0"/>
          <w:sz w:val="24"/>
          <w:szCs w:val="24"/>
          <w14:ligatures w14:val="none"/>
        </w:rPr>
        <w:t>[14]</w:t>
      </w:r>
      <w:r w:rsidRPr="009B79CA">
        <w:rPr>
          <w:rFonts w:cs="Times New Roman"/>
          <w:kern w:val="0"/>
          <w:sz w:val="24"/>
          <w:szCs w:val="24"/>
          <w14:ligatures w14:val="none"/>
        </w:rPr>
        <w:t>.</w:t>
      </w:r>
    </w:p>
    <w:p w14:paraId="18B49F7C" w14:textId="77777777" w:rsidR="005E34A8" w:rsidRPr="009B79CA" w:rsidRDefault="00ED0788" w:rsidP="00E35025">
      <w:pPr>
        <w:spacing w:beforeLines="50" w:before="156" w:afterLines="50" w:after="156"/>
        <w:outlineLvl w:val="0"/>
        <w:rPr>
          <w:rFonts w:eastAsia="DengXian" w:cs="Times New Roman"/>
          <w:b/>
          <w:bCs/>
          <w:sz w:val="28"/>
          <w:szCs w:val="28"/>
        </w:rPr>
      </w:pPr>
      <w:r w:rsidRPr="009B79CA">
        <w:rPr>
          <w:rFonts w:eastAsia="DengXian" w:cs="Times New Roman"/>
          <w:b/>
          <w:bCs/>
          <w:sz w:val="28"/>
          <w:szCs w:val="28"/>
        </w:rPr>
        <w:t>Supplementary Figures and Table</w:t>
      </w:r>
      <w:r w:rsidR="0004725F" w:rsidRPr="009B79CA">
        <w:rPr>
          <w:rFonts w:eastAsia="DengXian" w:cs="Times New Roman"/>
          <w:b/>
          <w:bCs/>
          <w:sz w:val="28"/>
          <w:szCs w:val="28"/>
        </w:rPr>
        <w:t>s</w:t>
      </w:r>
    </w:p>
    <w:p w14:paraId="7E4198BB" w14:textId="77777777" w:rsidR="005E34A8" w:rsidRPr="009B79CA" w:rsidRDefault="005A4A3D" w:rsidP="00E35025">
      <w:pPr>
        <w:spacing w:beforeLines="50" w:before="156" w:afterLines="50" w:after="156"/>
        <w:jc w:val="center"/>
        <w:rPr>
          <w:rFonts w:eastAsia="DengXian" w:cs="Times New Roman"/>
          <w:b/>
          <w:bCs/>
          <w:sz w:val="24"/>
          <w:szCs w:val="24"/>
        </w:rPr>
      </w:pPr>
      <w:r w:rsidRPr="009B79CA">
        <w:rPr>
          <w:rFonts w:eastAsia="DengXi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7ACF902A" wp14:editId="7E337B48">
            <wp:extent cx="2290425" cy="1686345"/>
            <wp:effectExtent l="0" t="0" r="0" b="0"/>
            <wp:docPr id="643143591" name="图片 2" descr="图片包含 游戏机, 女人, 女孩, 站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143591" name="图片 2" descr="图片包含 游戏机, 女人, 女孩, 站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63" cy="168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2B3B53" w14:textId="0252D226" w:rsidR="005E34A8" w:rsidRPr="009B79CA" w:rsidRDefault="005A4A3D" w:rsidP="006E04ED">
      <w:pPr>
        <w:spacing w:beforeLines="50" w:before="156" w:afterLines="50" w:after="156"/>
        <w:jc w:val="left"/>
        <w:rPr>
          <w:rFonts w:eastAsia="DengXian" w:cs="Times New Roman"/>
          <w:b/>
          <w:bCs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1</w:t>
      </w:r>
      <w:r w:rsidRPr="009B79CA">
        <w:rPr>
          <w:rFonts w:eastAsia="DengXian" w:cs="Times New Roman"/>
          <w:sz w:val="24"/>
          <w:szCs w:val="24"/>
        </w:rPr>
        <w:t xml:space="preserve"> Surface SEM image of zinc foil after immersion in ELA-H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>O</w:t>
      </w:r>
    </w:p>
    <w:p w14:paraId="6004329B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</w:rPr>
      </w:pPr>
      <w:r w:rsidRPr="009B79CA">
        <w:rPr>
          <w:rFonts w:eastAsia="DengXian" w:cs="Times New Roman"/>
          <w:noProof/>
          <w:lang w:val="en-IN" w:eastAsia="en-IN"/>
        </w:rPr>
        <w:drawing>
          <wp:inline distT="0" distB="0" distL="0" distR="0" wp14:anchorId="7A72D6FF" wp14:editId="4D524F7E">
            <wp:extent cx="3758805" cy="2619375"/>
            <wp:effectExtent l="0" t="0" r="0" b="0"/>
            <wp:docPr id="14514979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0000"/>
                              </a14:imgEffect>
                              <a14:imgEffect>
                                <a14:brightnessContrast bright="1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884" cy="2637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18956F" w14:textId="7C241561" w:rsidR="005E34A8" w:rsidRPr="009B79CA" w:rsidRDefault="00461432" w:rsidP="006E04ED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2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Elemental mapping of zinc foil surface after immersion in ELA-H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>O</w:t>
      </w:r>
    </w:p>
    <w:p w14:paraId="2071938D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2A084F7B" wp14:editId="291D2159">
            <wp:extent cx="2313849" cy="2342067"/>
            <wp:effectExtent l="0" t="0" r="0" b="1270"/>
            <wp:docPr id="206920626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"/>
                              </a14:imgEffect>
                              <a14:imgEffect>
                                <a14:brightnessContrast bright="-3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309" cy="2345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AAC502" w14:textId="5CC2AF0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3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Zn 2p XPS spectrum of zinc foil surface after immersion in ELA-H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>O</w:t>
      </w:r>
    </w:p>
    <w:p w14:paraId="1ED3DABA" w14:textId="77777777" w:rsidR="005E34A8" w:rsidRPr="009B79CA" w:rsidRDefault="00E440D1" w:rsidP="00E35025">
      <w:pPr>
        <w:spacing w:beforeLines="50" w:before="156" w:afterLines="50" w:after="156"/>
        <w:ind w:firstLineChars="250" w:firstLine="600"/>
        <w:rPr>
          <w:rFonts w:eastAsia="DengXian" w:cs="Times New Roman"/>
          <w:sz w:val="24"/>
          <w:szCs w:val="24"/>
          <w:vertAlign w:val="subscript"/>
        </w:rPr>
      </w:pPr>
      <w:r w:rsidRPr="009B79CA">
        <w:rPr>
          <w:rFonts w:eastAsia="DengXian" w:cs="Times New Roman"/>
          <w:noProof/>
          <w:sz w:val="24"/>
          <w:szCs w:val="24"/>
          <w:vertAlign w:val="subscript"/>
          <w:lang w:val="en-IN" w:eastAsia="en-IN"/>
        </w:rPr>
        <w:drawing>
          <wp:inline distT="0" distB="0" distL="0" distR="0" wp14:anchorId="6B3D5C82" wp14:editId="079038C0">
            <wp:extent cx="5352929" cy="2171700"/>
            <wp:effectExtent l="0" t="0" r="635" b="0"/>
            <wp:docPr id="112847715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936" cy="2174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199B02" w14:textId="0E7FED63" w:rsidR="005E34A8" w:rsidRPr="009B79CA" w:rsidRDefault="00461432" w:rsidP="006E04ED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4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CV curves of Zn||Zn symmetric cells in (a) ELA-10% and (b) ELA-0 electrolytes at different scan rates in the voltage range of -15 mV to 15 mV</w:t>
      </w:r>
    </w:p>
    <w:p w14:paraId="725C8D64" w14:textId="77777777" w:rsidR="005E34A8" w:rsidRPr="009B79CA" w:rsidRDefault="005E34A8" w:rsidP="00E35025">
      <w:pPr>
        <w:widowControl/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6AE251E5" w14:textId="77777777" w:rsidR="005E34A8" w:rsidRPr="009B79CA" w:rsidRDefault="00AD270C" w:rsidP="00E35025">
      <w:pPr>
        <w:spacing w:beforeLines="50" w:before="156" w:afterLines="50" w:after="156"/>
        <w:ind w:firstLineChars="800" w:firstLine="1680"/>
        <w:rPr>
          <w:rFonts w:cs="Times New Roman"/>
        </w:rPr>
      </w:pPr>
      <w:r w:rsidRPr="009B79CA">
        <w:rPr>
          <w:rFonts w:cs="Times New Roman"/>
        </w:rPr>
        <w:t xml:space="preserve">    </w:t>
      </w:r>
      <w:r w:rsidRPr="009B79CA">
        <w:rPr>
          <w:rFonts w:cs="Times New Roman"/>
          <w:noProof/>
          <w:lang w:val="en-IN" w:eastAsia="en-IN"/>
        </w:rPr>
        <w:drawing>
          <wp:inline distT="0" distB="0" distL="0" distR="0" wp14:anchorId="5E445D34" wp14:editId="7FB88434">
            <wp:extent cx="3585739" cy="2355580"/>
            <wp:effectExtent l="0" t="0" r="0" b="6985"/>
            <wp:docPr id="25" name="图片 24" descr="人手里拿着手机&#10;&#10;AI 生成的内容可能不正确。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030E7E1-99F4-827C-298D-9DDB78C873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 descr="人手里拿着手机&#10;&#10;AI 生成的内容可能不正确。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030E7E1-99F4-827C-298D-9DDB78C873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94335" cy="2361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BE282" w14:textId="33C184FF" w:rsidR="005E34A8" w:rsidRPr="009B79CA" w:rsidRDefault="00AD270C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5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Digital photographs showing the pH value of the ELA-0 electrolyte before and after cycling in Zn||Zn symmetric cells</w:t>
      </w:r>
    </w:p>
    <w:p w14:paraId="31E2C12F" w14:textId="77777777" w:rsidR="005E34A8" w:rsidRPr="009B79CA" w:rsidRDefault="00AD270C" w:rsidP="00E35025">
      <w:pPr>
        <w:spacing w:beforeLines="50" w:before="156" w:afterLines="50" w:after="156"/>
        <w:ind w:firstLineChars="900" w:firstLine="1890"/>
        <w:rPr>
          <w:rFonts w:cs="Times New Roman"/>
        </w:rPr>
      </w:pPr>
      <w:r w:rsidRPr="009B79CA">
        <w:rPr>
          <w:rFonts w:cs="Times New Roman"/>
          <w:noProof/>
          <w:lang w:val="en-IN" w:eastAsia="en-IN"/>
        </w:rPr>
        <w:lastRenderedPageBreak/>
        <w:drawing>
          <wp:inline distT="0" distB="0" distL="0" distR="0" wp14:anchorId="64B4C9CE" wp14:editId="06AEDB0D">
            <wp:extent cx="3581139" cy="2341893"/>
            <wp:effectExtent l="0" t="0" r="635" b="1270"/>
            <wp:docPr id="29" name="图片 28" descr="几个不同颜色的手机&#10;&#10;AI 生成的内容可能不正确。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3EB8BEA-4BEE-7AF7-C70C-1424B6A3CC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8" descr="几个不同颜色的手机&#10;&#10;AI 生成的内容可能不正确。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3EB8BEA-4BEE-7AF7-C70C-1424B6A3CC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1220" cy="235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31745" w14:textId="0E1A51E0" w:rsidR="005E34A8" w:rsidRPr="009B79CA" w:rsidRDefault="00AD270C" w:rsidP="00E35025">
      <w:pPr>
        <w:spacing w:beforeLines="50" w:before="156" w:afterLines="50" w:after="156"/>
        <w:rPr>
          <w:rFonts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6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Digital photographs showing the pH value of the ELA-10% electrolyte before and after cycling in Zn||Zn symmetric cells</w:t>
      </w:r>
    </w:p>
    <w:p w14:paraId="50717376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38608249" w14:textId="77777777" w:rsidR="005E34A8" w:rsidRPr="009B79CA" w:rsidRDefault="007C1180" w:rsidP="00E35025">
      <w:pPr>
        <w:spacing w:beforeLines="50" w:before="156" w:afterLines="50" w:after="156"/>
        <w:ind w:firstLineChars="200" w:firstLine="480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7055DFA2" wp14:editId="20DB4058">
            <wp:extent cx="5470071" cy="1901190"/>
            <wp:effectExtent l="0" t="0" r="0" b="0"/>
            <wp:docPr id="209935497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63" t="9" r="1842" b="-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395" cy="190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58E7AA" w14:textId="2218023B" w:rsidR="005E34A8" w:rsidRPr="009B79CA" w:rsidRDefault="007C1180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7</w:t>
      </w:r>
      <w:r w:rsidRPr="009B79CA">
        <w:rPr>
          <w:rFonts w:eastAsia="DengXian" w:cs="Times New Roman"/>
          <w:sz w:val="24"/>
          <w:szCs w:val="24"/>
        </w:rPr>
        <w:t xml:space="preserve"> Post-cycling thickness comparison of symmetric cells assembled with (a) ELA-0 and (b) ELA-10% electrodes at 5 mA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 xml:space="preserve"> (2 </w:t>
      </w:r>
      <w:proofErr w:type="spellStart"/>
      <w:r w:rsidRPr="009B79CA">
        <w:rPr>
          <w:rFonts w:eastAsia="DengXian" w:cs="Times New Roman"/>
          <w:sz w:val="24"/>
          <w:szCs w:val="24"/>
        </w:rPr>
        <w:t>mAh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>)</w:t>
      </w:r>
    </w:p>
    <w:p w14:paraId="78F34FD7" w14:textId="77777777" w:rsidR="005E34A8" w:rsidRPr="009B79CA" w:rsidRDefault="00974504" w:rsidP="00E35025">
      <w:pPr>
        <w:spacing w:beforeLines="50" w:before="156" w:afterLines="50" w:after="156"/>
        <w:ind w:firstLineChars="50" w:firstLine="120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526D2917" wp14:editId="43A3161E">
            <wp:extent cx="5718831" cy="2246721"/>
            <wp:effectExtent l="0" t="0" r="0" b="1270"/>
            <wp:docPr id="13030814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10000"/>
                              </a14:imgEffect>
                              <a14:imgEffect>
                                <a14:brightnessContrast contras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531" cy="2262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B94CE1" w14:textId="22C3B9F2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BA1EEA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8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Electrochemical impedance spectra of symmetric cells based on (a) ELA-10% and (b) ELA-0 at different temperatures</w:t>
      </w:r>
    </w:p>
    <w:p w14:paraId="5E5DEF61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47FC6286" w14:textId="77777777" w:rsidR="005E34A8" w:rsidRPr="009B79CA" w:rsidRDefault="00F258DF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cs="Times New Roman"/>
          <w:noProof/>
          <w:lang w:val="en-IN" w:eastAsia="en-IN"/>
        </w:rPr>
        <w:drawing>
          <wp:inline distT="0" distB="0" distL="0" distR="0" wp14:anchorId="3FCFEABB" wp14:editId="408B470B">
            <wp:extent cx="2376237" cy="2070421"/>
            <wp:effectExtent l="0" t="0" r="0" b="0"/>
            <wp:docPr id="6" name="图片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633DFBB-A935-90A3-AF44-3CD4F44132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633DFBB-A935-90A3-AF44-3CD4F44132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82099" cy="207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0FD75" w14:textId="22C21387" w:rsidR="005E34A8" w:rsidRPr="009B79CA" w:rsidRDefault="00F258DF" w:rsidP="006E04ED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9</w:t>
      </w:r>
      <w:r w:rsidRPr="009B79CA">
        <w:rPr>
          <w:rFonts w:eastAsia="DengXian" w:cs="Times New Roman"/>
          <w:sz w:val="24"/>
          <w:szCs w:val="24"/>
        </w:rPr>
        <w:t xml:space="preserve"> Hcp structure of Zn</w:t>
      </w:r>
    </w:p>
    <w:p w14:paraId="5DA19F06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756CD397" w14:textId="77777777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4981BC57" wp14:editId="5141921C">
            <wp:extent cx="6261836" cy="1513205"/>
            <wp:effectExtent l="0" t="0" r="0" b="0"/>
            <wp:docPr id="67395948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003" cy="1514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6CD5C8" w14:textId="19D1DAC2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1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0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Morphological observations of pure zinc foil at different magnifications: (</w:t>
      </w:r>
      <w:r w:rsidRPr="009B79CA">
        <w:rPr>
          <w:rFonts w:eastAsia="DengXian" w:cs="Times New Roman"/>
          <w:b/>
          <w:bCs/>
          <w:sz w:val="24"/>
          <w:szCs w:val="24"/>
        </w:rPr>
        <w:t>a-b</w:t>
      </w:r>
      <w:r w:rsidRPr="009B79CA">
        <w:rPr>
          <w:rFonts w:eastAsia="DengXian" w:cs="Times New Roman"/>
          <w:sz w:val="24"/>
          <w:szCs w:val="24"/>
        </w:rPr>
        <w:t>) surface and (</w:t>
      </w:r>
      <w:r w:rsidRPr="009B79CA">
        <w:rPr>
          <w:rFonts w:eastAsia="DengXian" w:cs="Times New Roman"/>
          <w:b/>
          <w:bCs/>
          <w:sz w:val="24"/>
          <w:szCs w:val="24"/>
        </w:rPr>
        <w:t>c</w:t>
      </w:r>
      <w:r w:rsidRPr="009B79CA">
        <w:rPr>
          <w:rFonts w:eastAsia="DengXian" w:cs="Times New Roman"/>
          <w:sz w:val="24"/>
          <w:szCs w:val="24"/>
        </w:rPr>
        <w:t>) cross-section</w:t>
      </w:r>
    </w:p>
    <w:p w14:paraId="30BFB7C7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25ED755B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0E1697A2" wp14:editId="7BEBA239">
            <wp:extent cx="5376267" cy="1782548"/>
            <wp:effectExtent l="0" t="0" r="0" b="8255"/>
            <wp:docPr id="157830434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10000"/>
                              </a14:imgEffect>
                              <a14:imgEffect>
                                <a14:brightnessContrast bright="5000"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3" t="4704" r="4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853" cy="1792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223C93" w14:textId="1523CF3C" w:rsidR="005E34A8" w:rsidRPr="009B79CA" w:rsidRDefault="00461432" w:rsidP="006E04ED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1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1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(</w:t>
      </w:r>
      <w:r w:rsidRPr="009B79CA">
        <w:rPr>
          <w:rFonts w:eastAsia="DengXian" w:cs="Times New Roman"/>
          <w:b/>
          <w:bCs/>
          <w:sz w:val="24"/>
          <w:szCs w:val="24"/>
        </w:rPr>
        <w:t>a-b</w:t>
      </w:r>
      <w:r w:rsidRPr="009B79CA">
        <w:rPr>
          <w:rFonts w:eastAsia="DengXian" w:cs="Times New Roman"/>
          <w:sz w:val="24"/>
          <w:szCs w:val="24"/>
        </w:rPr>
        <w:t>) Plan-view SEM images of cycled ELA-10% electrode at different magnifications</w:t>
      </w:r>
    </w:p>
    <w:p w14:paraId="137A9D36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61EDD0DF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7B72D3F3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6F7BA77F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5A8E2CAE" wp14:editId="27F1D569">
            <wp:extent cx="5394569" cy="1763741"/>
            <wp:effectExtent l="0" t="0" r="0" b="8255"/>
            <wp:docPr id="132358015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10000"/>
                              </a14:imgEffect>
                              <a14:imgEffect>
                                <a14:brightnessContrast bright="5000"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5" t="7149" r="4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715" cy="177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FD65FA" w14:textId="0A73EDB9" w:rsidR="005E34A8" w:rsidRPr="009B79CA" w:rsidRDefault="00461432" w:rsidP="006E04ED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AD45A0" w:rsidRPr="009B79CA">
        <w:rPr>
          <w:rFonts w:eastAsia="DengXian" w:cs="Times New Roman"/>
          <w:b/>
          <w:bCs/>
          <w:sz w:val="24"/>
          <w:szCs w:val="24"/>
        </w:rPr>
        <w:t>1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2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(</w:t>
      </w:r>
      <w:r w:rsidRPr="009B79CA">
        <w:rPr>
          <w:rFonts w:eastAsia="DengXian" w:cs="Times New Roman"/>
          <w:b/>
          <w:bCs/>
          <w:sz w:val="24"/>
          <w:szCs w:val="24"/>
        </w:rPr>
        <w:t>a-b</w:t>
      </w:r>
      <w:r w:rsidRPr="009B79CA">
        <w:rPr>
          <w:rFonts w:eastAsia="DengXian" w:cs="Times New Roman"/>
          <w:sz w:val="24"/>
          <w:szCs w:val="24"/>
        </w:rPr>
        <w:t>) Plan-view SEM images of cycled ELA-0 electrode at different magnifications</w:t>
      </w:r>
    </w:p>
    <w:p w14:paraId="14982D76" w14:textId="77777777" w:rsidR="005E34A8" w:rsidRPr="009B79CA" w:rsidRDefault="00461432" w:rsidP="00E35025">
      <w:pPr>
        <w:spacing w:beforeLines="50" w:before="156" w:afterLines="50" w:after="156"/>
        <w:ind w:firstLineChars="850" w:firstLine="2040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2AA1154C" wp14:editId="2415FA2E">
            <wp:extent cx="3232527" cy="2413364"/>
            <wp:effectExtent l="0" t="0" r="6350" b="6350"/>
            <wp:docPr id="12071680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243" cy="24385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69DBE5" w14:textId="1C739738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S1</w:t>
      </w:r>
      <w:r w:rsidR="00D3518E" w:rsidRPr="009B79CA">
        <w:rPr>
          <w:rFonts w:eastAsia="DengXian" w:cs="Times New Roman" w:hint="eastAsia"/>
          <w:b/>
          <w:bCs/>
          <w:sz w:val="24"/>
          <w:szCs w:val="24"/>
        </w:rPr>
        <w:t>3</w:t>
      </w:r>
      <w:r w:rsidRPr="009B79CA">
        <w:rPr>
          <w:rFonts w:eastAsia="DengXian" w:cs="Times New Roman"/>
          <w:sz w:val="24"/>
          <w:szCs w:val="24"/>
        </w:rPr>
        <w:t xml:space="preserve"> Cycling performance of symmetric cells with varying ELA concentrations at 1 mA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 xml:space="preserve"> (0.5 </w:t>
      </w:r>
      <w:proofErr w:type="spellStart"/>
      <w:r w:rsidRPr="009B79CA">
        <w:rPr>
          <w:rFonts w:eastAsia="DengXian" w:cs="Times New Roman"/>
          <w:sz w:val="24"/>
          <w:szCs w:val="24"/>
        </w:rPr>
        <w:t>mAh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>)</w:t>
      </w:r>
    </w:p>
    <w:p w14:paraId="5BF87870" w14:textId="77777777" w:rsidR="005E34A8" w:rsidRPr="009B79CA" w:rsidRDefault="00D3518E" w:rsidP="00E35025">
      <w:pPr>
        <w:spacing w:beforeLines="50" w:before="156" w:afterLines="50" w:after="156"/>
        <w:jc w:val="center"/>
        <w:rPr>
          <w:rFonts w:eastAsia="DengXian" w:cs="Times New Roman"/>
        </w:rPr>
      </w:pPr>
      <w:r w:rsidRPr="009B79CA">
        <w:rPr>
          <w:rFonts w:eastAsia="DengXian" w:cs="Times New Roman"/>
          <w:noProof/>
          <w:lang w:val="en-IN" w:eastAsia="en-IN"/>
        </w:rPr>
        <w:drawing>
          <wp:inline distT="0" distB="0" distL="0" distR="0" wp14:anchorId="69236E11" wp14:editId="0F42786A">
            <wp:extent cx="2333819" cy="2220686"/>
            <wp:effectExtent l="0" t="0" r="9525" b="8255"/>
            <wp:docPr id="1196665411" name="图片 9" descr="图片包含 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665411" name="图片 9" descr="图片包含 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333" cy="2237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BB8668" w14:textId="197CFDFD" w:rsidR="005E34A8" w:rsidRPr="009B79CA" w:rsidRDefault="00D3518E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Fig. S1</w:t>
      </w:r>
      <w:r w:rsidRPr="009B79CA">
        <w:rPr>
          <w:rFonts w:eastAsia="DengXian" w:cs="Times New Roman" w:hint="eastAsia"/>
          <w:b/>
          <w:bCs/>
          <w:sz w:val="24"/>
          <w:szCs w:val="24"/>
        </w:rPr>
        <w:t>4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  <w:vertAlign w:val="superscript"/>
        </w:rPr>
        <w:t>1</w:t>
      </w:r>
      <w:r w:rsidRPr="009B79CA">
        <w:rPr>
          <w:rFonts w:eastAsia="DengXian" w:cs="Times New Roman"/>
          <w:sz w:val="24"/>
          <w:szCs w:val="24"/>
        </w:rPr>
        <w:t>H NMR spectra of the ELA-10% electrolyte before and after cycling in Zn||Zn symmetric cells</w:t>
      </w:r>
    </w:p>
    <w:p w14:paraId="058F8C9F" w14:textId="77777777" w:rsidR="005E34A8" w:rsidRPr="009B79CA" w:rsidRDefault="00D3518E" w:rsidP="00E35025">
      <w:pPr>
        <w:spacing w:beforeLines="50" w:before="156" w:afterLines="50" w:after="156"/>
        <w:jc w:val="center"/>
        <w:rPr>
          <w:rFonts w:eastAsia="DengXian" w:cs="Times New Roman"/>
        </w:rPr>
      </w:pPr>
      <w:r w:rsidRPr="009B79CA">
        <w:rPr>
          <w:rFonts w:eastAsia="DengXian" w:cs="Times New Roman" w:hint="eastAsia"/>
        </w:rPr>
        <w:lastRenderedPageBreak/>
        <w:t xml:space="preserve">    </w:t>
      </w:r>
      <w:r w:rsidRPr="009B79CA">
        <w:rPr>
          <w:rFonts w:eastAsia="DengXian" w:cs="Times New Roman"/>
          <w:noProof/>
          <w:lang w:val="en-IN" w:eastAsia="en-IN"/>
        </w:rPr>
        <w:drawing>
          <wp:inline distT="0" distB="0" distL="0" distR="0" wp14:anchorId="0412461D" wp14:editId="4C188493">
            <wp:extent cx="2394857" cy="2334538"/>
            <wp:effectExtent l="0" t="0" r="5715" b="0"/>
            <wp:docPr id="491976777" name="图片 10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976777" name="图片 10" descr="图示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84" cy="236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45CF9" w14:textId="03EC23DE" w:rsidR="005E34A8" w:rsidRPr="009B79CA" w:rsidRDefault="00D3518E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Fig. S</w:t>
      </w:r>
      <w:r w:rsidRPr="009B79CA">
        <w:rPr>
          <w:rFonts w:eastAsia="DengXian" w:cs="Times New Roman" w:hint="eastAsia"/>
          <w:b/>
          <w:bCs/>
          <w:sz w:val="24"/>
          <w:szCs w:val="24"/>
        </w:rPr>
        <w:t>15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FTIR spectra of the ELA-10% electrolyte before and after cycling in Zn||Zn symmetric cells</w:t>
      </w:r>
    </w:p>
    <w:p w14:paraId="50D650C4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1B2E5C60" wp14:editId="63F333CC">
            <wp:extent cx="3014663" cy="2329613"/>
            <wp:effectExtent l="0" t="0" r="0" b="0"/>
            <wp:docPr id="202662577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870" cy="2355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02F32C" w14:textId="73EB185B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S1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6</w:t>
      </w:r>
      <w:r w:rsidRPr="009B79CA">
        <w:rPr>
          <w:rFonts w:eastAsia="DengXian" w:cs="Times New Roman"/>
          <w:sz w:val="24"/>
          <w:szCs w:val="24"/>
        </w:rPr>
        <w:t xml:space="preserve"> </w:t>
      </w:r>
      <w:bookmarkStart w:id="3" w:name="_Hlk211977509"/>
      <w:r w:rsidRPr="009B79CA">
        <w:rPr>
          <w:rFonts w:eastAsia="DengXian" w:cs="Times New Roman"/>
          <w:sz w:val="24"/>
          <w:szCs w:val="24"/>
        </w:rPr>
        <w:t>Cycling performance of symmetric cells with ELA-10% and ELA-0 at 6 mA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 xml:space="preserve"> (3 </w:t>
      </w:r>
      <w:proofErr w:type="spellStart"/>
      <w:r w:rsidRPr="009B79CA">
        <w:rPr>
          <w:rFonts w:eastAsia="DengXian" w:cs="Times New Roman"/>
          <w:sz w:val="24"/>
          <w:szCs w:val="24"/>
        </w:rPr>
        <w:t>mAh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>)</w:t>
      </w:r>
      <w:bookmarkEnd w:id="3"/>
    </w:p>
    <w:p w14:paraId="7FD9BB63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468C3F14" wp14:editId="576F72AB">
            <wp:extent cx="2714625" cy="2265600"/>
            <wp:effectExtent l="0" t="0" r="0" b="1905"/>
            <wp:docPr id="179628218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724" cy="229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610413" w14:textId="780C4646" w:rsidR="005E34A8" w:rsidRPr="009B79CA" w:rsidRDefault="00042B43" w:rsidP="006E04ED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 w:hint="eastAsia"/>
          <w:b/>
          <w:bCs/>
          <w:sz w:val="24"/>
          <w:szCs w:val="24"/>
        </w:rPr>
        <w:t xml:space="preserve">  </w:t>
      </w:r>
      <w:r w:rsidR="00461432"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="00461432" w:rsidRPr="009B79CA">
        <w:rPr>
          <w:rFonts w:eastAsia="DengXian" w:cs="Times New Roman"/>
          <w:b/>
          <w:bCs/>
          <w:sz w:val="24"/>
          <w:szCs w:val="24"/>
        </w:rPr>
        <w:t xml:space="preserve"> S1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7</w:t>
      </w:r>
      <w:r w:rsidR="00461432"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="00461432" w:rsidRPr="009B79CA">
        <w:rPr>
          <w:rFonts w:eastAsia="DengXian" w:cs="Times New Roman"/>
          <w:sz w:val="24"/>
          <w:szCs w:val="24"/>
        </w:rPr>
        <w:t>Bar chart of rate performance</w:t>
      </w:r>
    </w:p>
    <w:p w14:paraId="7A75E47F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02130FE4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384A7942" wp14:editId="61DA72EE">
            <wp:extent cx="6251056" cy="1871542"/>
            <wp:effectExtent l="0" t="0" r="0" b="0"/>
            <wp:docPr id="99731010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10000"/>
                              </a14:imgEffect>
                              <a14:imgEffect>
                                <a14:saturation sat="110000"/>
                              </a14:imgEffect>
                              <a14:imgEffect>
                                <a14:brightnessContrast contras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530" cy="187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EE563" w14:textId="3DD593FE" w:rsidR="005E34A8" w:rsidRPr="009B79CA" w:rsidRDefault="00461432" w:rsidP="006E04ED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S1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8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(</w:t>
      </w:r>
      <w:r w:rsidRPr="009B79CA">
        <w:rPr>
          <w:rFonts w:eastAsia="DengXian" w:cs="Times New Roman"/>
          <w:b/>
          <w:bCs/>
          <w:sz w:val="24"/>
          <w:szCs w:val="24"/>
        </w:rPr>
        <w:t>a</w:t>
      </w:r>
      <w:r w:rsidRPr="009B79CA">
        <w:rPr>
          <w:rFonts w:eastAsia="DengXian" w:cs="Times New Roman"/>
          <w:sz w:val="24"/>
          <w:szCs w:val="24"/>
        </w:rPr>
        <w:t>) Coulombic efficiency of Zn||</w:t>
      </w:r>
      <w:proofErr w:type="spellStart"/>
      <w:r w:rsidRPr="009B79CA">
        <w:rPr>
          <w:rFonts w:eastAsia="DengXian" w:cs="Times New Roman"/>
          <w:sz w:val="24"/>
          <w:szCs w:val="24"/>
        </w:rPr>
        <w:t>Ti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half-cells for ELA-10% and ELA-0 at 5 mA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 xml:space="preserve"> (1 </w:t>
      </w:r>
      <w:proofErr w:type="spellStart"/>
      <w:r w:rsidRPr="009B79CA">
        <w:rPr>
          <w:rFonts w:eastAsia="DengXian" w:cs="Times New Roman"/>
          <w:sz w:val="24"/>
          <w:szCs w:val="24"/>
        </w:rPr>
        <w:t>mAh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cm</w:t>
      </w:r>
      <w:r w:rsidRPr="009B79CA">
        <w:rPr>
          <w:rFonts w:eastAsia="DengXian" w:cs="Times New Roman"/>
          <w:sz w:val="24"/>
          <w:szCs w:val="24"/>
          <w:vertAlign w:val="superscript"/>
        </w:rPr>
        <w:t>-2</w:t>
      </w:r>
      <w:r w:rsidRPr="009B79CA">
        <w:rPr>
          <w:rFonts w:eastAsia="DengXian" w:cs="Times New Roman"/>
          <w:sz w:val="24"/>
          <w:szCs w:val="24"/>
        </w:rPr>
        <w:t>). (</w:t>
      </w:r>
      <w:r w:rsidRPr="009B79CA">
        <w:rPr>
          <w:rFonts w:eastAsia="DengXian" w:cs="Times New Roman"/>
          <w:b/>
          <w:bCs/>
          <w:sz w:val="24"/>
          <w:szCs w:val="24"/>
        </w:rPr>
        <w:t>b</w:t>
      </w:r>
      <w:r w:rsidRPr="009B79CA">
        <w:rPr>
          <w:rFonts w:eastAsia="DengXian" w:cs="Times New Roman"/>
          <w:sz w:val="24"/>
          <w:szCs w:val="24"/>
        </w:rPr>
        <w:t>) Voltage-capacity curve of ELA-10% Zn||</w:t>
      </w:r>
      <w:proofErr w:type="spellStart"/>
      <w:r w:rsidRPr="009B79CA">
        <w:rPr>
          <w:rFonts w:eastAsia="DengXian" w:cs="Times New Roman"/>
          <w:sz w:val="24"/>
          <w:szCs w:val="24"/>
        </w:rPr>
        <w:t>Ti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half-cell. (</w:t>
      </w:r>
      <w:r w:rsidRPr="009B79CA">
        <w:rPr>
          <w:rFonts w:eastAsia="DengXian" w:cs="Times New Roman"/>
          <w:b/>
          <w:bCs/>
          <w:sz w:val="24"/>
          <w:szCs w:val="24"/>
        </w:rPr>
        <w:t>c</w:t>
      </w:r>
      <w:r w:rsidRPr="009B79CA">
        <w:rPr>
          <w:rFonts w:eastAsia="DengXian" w:cs="Times New Roman"/>
          <w:sz w:val="24"/>
          <w:szCs w:val="24"/>
        </w:rPr>
        <w:t>) Voltage-capacity curve of ELA-0 Zn||</w:t>
      </w:r>
      <w:proofErr w:type="spellStart"/>
      <w:r w:rsidRPr="009B79CA">
        <w:rPr>
          <w:rFonts w:eastAsia="DengXian" w:cs="Times New Roman"/>
          <w:sz w:val="24"/>
          <w:szCs w:val="24"/>
        </w:rPr>
        <w:t>Ti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half-cell</w:t>
      </w:r>
    </w:p>
    <w:p w14:paraId="006773B1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48908903" w14:textId="77777777" w:rsidR="005E34A8" w:rsidRPr="009B79CA" w:rsidRDefault="001230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cs="Times New Roman"/>
          <w:noProof/>
          <w:lang w:val="en-IN" w:eastAsia="en-IN"/>
        </w:rPr>
        <w:drawing>
          <wp:inline distT="0" distB="0" distL="0" distR="0" wp14:anchorId="2F9E93BD" wp14:editId="5853C6C9">
            <wp:extent cx="5099515" cy="1858555"/>
            <wp:effectExtent l="0" t="0" r="0" b="0"/>
            <wp:docPr id="35" name="图片 3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3C48137-F42E-FD31-9B03-ED81B72CDF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4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3C48137-F42E-FD31-9B03-ED81B72CDF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112050" cy="186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B66BF" w14:textId="74696159" w:rsidR="005E34A8" w:rsidRPr="009B79CA" w:rsidRDefault="00461432" w:rsidP="006E04ED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S1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9</w:t>
      </w:r>
      <w:r w:rsidRPr="009B79CA">
        <w:rPr>
          <w:rFonts w:eastAsia="DengXian" w:cs="Times New Roman"/>
          <w:sz w:val="24"/>
          <w:szCs w:val="24"/>
        </w:rPr>
        <w:t xml:space="preserve"> Preparation process of iodine cathode</w:t>
      </w:r>
    </w:p>
    <w:p w14:paraId="6391A6AF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65B47664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397A1C7D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cs="Times New Roman"/>
          <w:noProof/>
          <w:lang w:val="en-IN" w:eastAsia="en-IN"/>
        </w:rPr>
        <w:drawing>
          <wp:inline distT="0" distB="0" distL="0" distR="0" wp14:anchorId="0AF80B6B" wp14:editId="21B0B2A7">
            <wp:extent cx="4478383" cy="1944052"/>
            <wp:effectExtent l="0" t="0" r="0" b="0"/>
            <wp:docPr id="423" name="图片 42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5AA8123-3844-753A-8360-EE49A3FD13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图片 42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5AA8123-3844-753A-8360-EE49A3FD13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0"/>
                    <a:srcRect l="1" r="1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631" cy="1965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50B8E" w14:textId="459B5DC6" w:rsidR="005E34A8" w:rsidRPr="009B79CA" w:rsidRDefault="00461432" w:rsidP="006E04ED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20</w:t>
      </w:r>
      <w:r w:rsidRPr="009B79CA">
        <w:rPr>
          <w:rFonts w:eastAsia="DengXian" w:cs="Times New Roman"/>
          <w:sz w:val="24"/>
          <w:szCs w:val="24"/>
        </w:rPr>
        <w:t xml:space="preserve"> Cycling schematic of ELA-0 Zn||I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 xml:space="preserve"> full cell</w:t>
      </w:r>
    </w:p>
    <w:p w14:paraId="7022CF7A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4930372F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cs="Times New Roman"/>
          <w:noProof/>
          <w:lang w:val="en-IN" w:eastAsia="en-IN"/>
        </w:rPr>
        <w:drawing>
          <wp:inline distT="0" distB="0" distL="0" distR="0" wp14:anchorId="2B9F8801" wp14:editId="24BACE47">
            <wp:extent cx="4362481" cy="1843944"/>
            <wp:effectExtent l="0" t="0" r="0" b="4445"/>
            <wp:docPr id="422" name="图片 42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5E6F500-0A5E-605C-4A45-67E2A19E84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图片 421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5E6F500-0A5E-605C-4A45-67E2A19E84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407940" cy="186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52D5D" w14:textId="3D19EA89" w:rsidR="005E34A8" w:rsidRPr="009B79CA" w:rsidRDefault="00461432" w:rsidP="002F0D3C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21</w:t>
      </w:r>
      <w:r w:rsidRPr="009B79CA">
        <w:rPr>
          <w:rFonts w:eastAsia="DengXian" w:cs="Times New Roman"/>
          <w:sz w:val="24"/>
          <w:szCs w:val="24"/>
        </w:rPr>
        <w:t xml:space="preserve"> Cycling schematic of ELA-10% Zn||I</w:t>
      </w:r>
      <w:r w:rsidRPr="009B79CA">
        <w:rPr>
          <w:rFonts w:eastAsia="DengXian" w:cs="Times New Roman"/>
          <w:sz w:val="24"/>
          <w:szCs w:val="24"/>
          <w:vertAlign w:val="subscript"/>
        </w:rPr>
        <w:t>2</w:t>
      </w:r>
      <w:r w:rsidRPr="009B79CA">
        <w:rPr>
          <w:rFonts w:eastAsia="DengXian" w:cs="Times New Roman"/>
          <w:sz w:val="24"/>
          <w:szCs w:val="24"/>
        </w:rPr>
        <w:t xml:space="preserve"> full cell</w:t>
      </w:r>
    </w:p>
    <w:p w14:paraId="56F511E1" w14:textId="77777777" w:rsidR="005E34A8" w:rsidRPr="009B79CA" w:rsidRDefault="00AD270C" w:rsidP="00E35025">
      <w:pPr>
        <w:spacing w:beforeLines="50" w:before="156" w:afterLines="50" w:after="156"/>
        <w:jc w:val="center"/>
        <w:rPr>
          <w:rFonts w:eastAsia="楷体" w:cs="Times New Roman"/>
          <w:sz w:val="24"/>
          <w:szCs w:val="24"/>
        </w:rPr>
      </w:pPr>
      <w:r w:rsidRPr="009B79CA">
        <w:rPr>
          <w:rFonts w:eastAsia="楷体" w:cs="Times New Roman"/>
          <w:noProof/>
          <w:sz w:val="24"/>
          <w:szCs w:val="24"/>
          <w:lang w:val="en-IN" w:eastAsia="en-IN"/>
        </w:rPr>
        <w:drawing>
          <wp:inline distT="0" distB="0" distL="0" distR="0" wp14:anchorId="1521028A" wp14:editId="2469283D">
            <wp:extent cx="2592179" cy="2465614"/>
            <wp:effectExtent l="0" t="0" r="0" b="0"/>
            <wp:docPr id="1857427168" name="图片 32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427168" name="图片 32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15000"/>
                              </a14:imgEffect>
                              <a14:imgEffect>
                                <a14:brightnessContrast contras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319" cy="2481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03E4B1" w14:textId="211CE50C" w:rsidR="005E34A8" w:rsidRPr="009B79CA" w:rsidRDefault="00AD270C" w:rsidP="002F0D3C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S22 </w:t>
      </w:r>
      <w:r w:rsidRPr="009B79CA">
        <w:rPr>
          <w:rFonts w:eastAsia="DengXian" w:cs="Times New Roman"/>
          <w:sz w:val="24"/>
          <w:szCs w:val="24"/>
        </w:rPr>
        <w:t>High-resolution XPS N 1s spectra of the cathode before and after cycling</w:t>
      </w:r>
    </w:p>
    <w:p w14:paraId="7A1E56EC" w14:textId="77777777" w:rsidR="005E34A8" w:rsidRPr="009B79CA" w:rsidRDefault="005E34A8" w:rsidP="00E35025">
      <w:pPr>
        <w:spacing w:beforeLines="50" w:before="156" w:afterLines="50" w:after="156"/>
        <w:jc w:val="center"/>
        <w:rPr>
          <w:rFonts w:cs="Times New Roman"/>
          <w:sz w:val="24"/>
          <w:szCs w:val="24"/>
        </w:rPr>
      </w:pPr>
    </w:p>
    <w:p w14:paraId="1C39086B" w14:textId="77777777" w:rsidR="005E34A8" w:rsidRPr="009B79CA" w:rsidRDefault="00AD270C" w:rsidP="00E35025">
      <w:pPr>
        <w:spacing w:beforeLines="50" w:before="156" w:afterLines="50" w:after="156"/>
        <w:jc w:val="center"/>
        <w:rPr>
          <w:rFonts w:eastAsia="楷体" w:cs="Times New Roman"/>
          <w:sz w:val="24"/>
          <w:szCs w:val="24"/>
        </w:rPr>
      </w:pPr>
      <w:r w:rsidRPr="009B79CA">
        <w:rPr>
          <w:rFonts w:eastAsia="楷体" w:cs="Times New Roman"/>
          <w:noProof/>
          <w:sz w:val="24"/>
          <w:szCs w:val="24"/>
          <w:lang w:val="en-IN" w:eastAsia="en-IN"/>
        </w:rPr>
        <w:drawing>
          <wp:inline distT="0" distB="0" distL="0" distR="0" wp14:anchorId="5E6AFD34" wp14:editId="573F7A22">
            <wp:extent cx="2536825" cy="2398634"/>
            <wp:effectExtent l="0" t="0" r="0" b="1905"/>
            <wp:docPr id="413241318" name="图片 33" descr="图片包含 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241318" name="图片 33" descr="图片包含 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15000"/>
                              </a14:imgEffect>
                              <a14:imgEffect>
                                <a14:brightnessContrast contras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579" cy="2414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BFA961" w14:textId="6C8BD014" w:rsidR="005E34A8" w:rsidRPr="009B79CA" w:rsidRDefault="00AD270C" w:rsidP="00E35025">
      <w:pPr>
        <w:spacing w:beforeLines="50" w:before="156" w:afterLines="50" w:after="156"/>
        <w:jc w:val="center"/>
        <w:rPr>
          <w:rFonts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S23 </w:t>
      </w:r>
      <w:r w:rsidRPr="009B79CA">
        <w:rPr>
          <w:rFonts w:eastAsia="DengXian" w:cs="Times New Roman"/>
          <w:sz w:val="24"/>
          <w:szCs w:val="24"/>
        </w:rPr>
        <w:t>High-resolution XPS I 3d spectra of the cathode before and after cycling</w:t>
      </w:r>
    </w:p>
    <w:p w14:paraId="11F2169D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p w14:paraId="16A383D2" w14:textId="77777777" w:rsidR="005E34A8" w:rsidRPr="009B79CA" w:rsidRDefault="00461432" w:rsidP="00E35025">
      <w:pPr>
        <w:spacing w:beforeLines="50" w:before="156" w:afterLines="50" w:after="156"/>
        <w:ind w:firstLineChars="1050" w:firstLine="2520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59BFC3DC" wp14:editId="2DCB3AFF">
            <wp:extent cx="2846996" cy="2308845"/>
            <wp:effectExtent l="0" t="0" r="0" b="0"/>
            <wp:docPr id="173682781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67" cy="2332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99A3FA" w14:textId="5D045647" w:rsidR="005E34A8" w:rsidRPr="009B79CA" w:rsidRDefault="00461432" w:rsidP="002F0D3C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bookmarkStart w:id="4" w:name="_Hlk187857186"/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AD270C" w:rsidRPr="009B79CA">
        <w:rPr>
          <w:rFonts w:eastAsia="DengXian" w:cs="Times New Roman"/>
          <w:b/>
          <w:bCs/>
          <w:sz w:val="24"/>
          <w:szCs w:val="24"/>
        </w:rPr>
        <w:t>24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proofErr w:type="spellStart"/>
      <w:r w:rsidRPr="009B79CA">
        <w:rPr>
          <w:rFonts w:eastAsia="DengXian" w:cs="Times New Roman"/>
          <w:sz w:val="24"/>
          <w:szCs w:val="24"/>
        </w:rPr>
        <w:t>Galvanostatic</w:t>
      </w:r>
      <w:proofErr w:type="spellEnd"/>
      <w:r w:rsidRPr="009B79CA">
        <w:rPr>
          <w:rFonts w:eastAsia="DengXian" w:cs="Times New Roman"/>
          <w:sz w:val="24"/>
          <w:szCs w:val="24"/>
        </w:rPr>
        <w:t xml:space="preserve"> charge-discharge curves of ELA-0 full cell</w:t>
      </w:r>
      <w:bookmarkEnd w:id="4"/>
    </w:p>
    <w:p w14:paraId="27057062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4F45138C" wp14:editId="73D8E89A">
            <wp:extent cx="2895600" cy="2341651"/>
            <wp:effectExtent l="0" t="0" r="0" b="1905"/>
            <wp:docPr id="458008512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765" cy="2364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D67D98" w14:textId="2B284B99" w:rsidR="005E34A8" w:rsidRPr="009B79CA" w:rsidRDefault="00461432" w:rsidP="002F0D3C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</w:t>
      </w:r>
      <w:r w:rsidR="00974238" w:rsidRPr="009B79CA">
        <w:rPr>
          <w:rFonts w:eastAsia="DengXian" w:cs="Times New Roman"/>
          <w:b/>
          <w:bCs/>
          <w:sz w:val="24"/>
          <w:szCs w:val="24"/>
        </w:rPr>
        <w:t>25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CV curves of ELA-10% and ELA-0 full cells</w:t>
      </w:r>
    </w:p>
    <w:p w14:paraId="45339A2D" w14:textId="77777777" w:rsidR="005E34A8" w:rsidRPr="009B79CA" w:rsidRDefault="00461432" w:rsidP="00E35025">
      <w:pPr>
        <w:spacing w:beforeLines="50" w:before="156" w:afterLines="50" w:after="156"/>
        <w:jc w:val="center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noProof/>
          <w:sz w:val="24"/>
          <w:szCs w:val="24"/>
          <w:lang w:val="en-IN" w:eastAsia="en-IN"/>
        </w:rPr>
        <w:drawing>
          <wp:inline distT="0" distB="0" distL="0" distR="0" wp14:anchorId="644C5DC9" wp14:editId="141817D6">
            <wp:extent cx="2854270" cy="2247429"/>
            <wp:effectExtent l="0" t="0" r="3810" b="635"/>
            <wp:docPr id="81225562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10000"/>
                              </a14:imgEffect>
                              <a14:imgEffect>
                                <a14:brightnessContrast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915" cy="22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7088A9" w14:textId="43E90226" w:rsidR="005E34A8" w:rsidRPr="009B79CA" w:rsidRDefault="00461432" w:rsidP="002F0D3C">
      <w:pPr>
        <w:spacing w:beforeLines="50" w:before="156" w:afterLines="50" w:after="156"/>
        <w:jc w:val="left"/>
        <w:rPr>
          <w:rFonts w:eastAsia="DengXian" w:cs="Times New Roman"/>
          <w:sz w:val="24"/>
          <w:szCs w:val="24"/>
        </w:rPr>
      </w:pPr>
      <w:bookmarkStart w:id="5" w:name="_Hlk159842283"/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S2</w:t>
      </w:r>
      <w:r w:rsidR="00974238" w:rsidRPr="009B79CA">
        <w:rPr>
          <w:rFonts w:eastAsia="DengXian" w:cs="Times New Roman"/>
          <w:b/>
          <w:bCs/>
          <w:sz w:val="24"/>
          <w:szCs w:val="24"/>
        </w:rPr>
        <w:t>6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</w:t>
      </w:r>
      <w:r w:rsidRPr="009B79CA">
        <w:rPr>
          <w:rFonts w:eastAsia="DengXian" w:cs="Times New Roman"/>
          <w:sz w:val="24"/>
          <w:szCs w:val="24"/>
        </w:rPr>
        <w:t>Variable scan rate CV curves of ELA-10% full cell</w:t>
      </w:r>
    </w:p>
    <w:p w14:paraId="68377C81" w14:textId="77777777" w:rsidR="005E34A8" w:rsidRPr="009B79CA" w:rsidRDefault="005E34A8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</w:p>
    <w:bookmarkEnd w:id="5"/>
    <w:p w14:paraId="74BF36A2" w14:textId="77777777" w:rsidR="005E34A8" w:rsidRPr="009B79CA" w:rsidRDefault="00461432" w:rsidP="00E35025">
      <w:pPr>
        <w:spacing w:beforeLines="50" w:before="156" w:afterLines="50" w:after="156"/>
        <w:rPr>
          <w:rFonts w:eastAsia="DengXian" w:cs="Times New Roman"/>
        </w:rPr>
      </w:pPr>
      <w:r w:rsidRPr="009B79CA">
        <w:rPr>
          <w:rFonts w:eastAsia="DengXian" w:cs="Times New Roman"/>
          <w:noProof/>
          <w:lang w:val="en-IN" w:eastAsia="en-IN"/>
        </w:rPr>
        <w:lastRenderedPageBreak/>
        <w:drawing>
          <wp:inline distT="0" distB="0" distL="0" distR="0" wp14:anchorId="60544E47" wp14:editId="20A0BDDB">
            <wp:extent cx="5033963" cy="1867047"/>
            <wp:effectExtent l="0" t="0" r="0" b="0"/>
            <wp:docPr id="149800983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sharpenSoften amount="5000"/>
                              </a14:imgEffect>
                              <a14:imgEffect>
                                <a14:brightnessContrast contras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37" cy="1871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2B0D3D" w14:textId="07715153" w:rsidR="005E34A8" w:rsidRPr="009B79CA" w:rsidRDefault="00461432" w:rsidP="002F0D3C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>Fig</w:t>
      </w:r>
      <w:r w:rsidR="00354C07" w:rsidRPr="009B79CA">
        <w:rPr>
          <w:rFonts w:eastAsia="DengXian" w:cs="Times New Roman"/>
          <w:b/>
          <w:bCs/>
          <w:sz w:val="24"/>
          <w:szCs w:val="24"/>
        </w:rPr>
        <w:t>.</w:t>
      </w:r>
      <w:r w:rsidRPr="009B79CA">
        <w:rPr>
          <w:rFonts w:eastAsia="DengXian" w:cs="Times New Roman"/>
          <w:b/>
          <w:bCs/>
          <w:sz w:val="24"/>
          <w:szCs w:val="24"/>
        </w:rPr>
        <w:t xml:space="preserve"> S2</w:t>
      </w:r>
      <w:r w:rsidR="00974238" w:rsidRPr="009B79CA">
        <w:rPr>
          <w:rFonts w:eastAsia="DengXian" w:cs="Times New Roman"/>
          <w:b/>
          <w:bCs/>
          <w:sz w:val="24"/>
          <w:szCs w:val="24"/>
        </w:rPr>
        <w:t>7</w:t>
      </w:r>
      <w:r w:rsidRPr="009B79CA">
        <w:rPr>
          <w:rFonts w:eastAsia="DengXian" w:cs="Times New Roman"/>
          <w:sz w:val="24"/>
          <w:szCs w:val="24"/>
        </w:rPr>
        <w:t xml:space="preserve"> UV-vis spectra contour plots of iodine dissolution from (</w:t>
      </w:r>
      <w:r w:rsidRPr="009B79CA">
        <w:rPr>
          <w:rFonts w:eastAsia="DengXian" w:cs="Times New Roman"/>
          <w:b/>
          <w:bCs/>
          <w:sz w:val="24"/>
          <w:szCs w:val="24"/>
        </w:rPr>
        <w:t>a</w:t>
      </w:r>
      <w:r w:rsidRPr="009B79CA">
        <w:rPr>
          <w:rFonts w:eastAsia="DengXian" w:cs="Times New Roman"/>
          <w:sz w:val="24"/>
          <w:szCs w:val="24"/>
        </w:rPr>
        <w:t>) ELA-0 and (</w:t>
      </w:r>
      <w:r w:rsidRPr="009B79CA">
        <w:rPr>
          <w:rFonts w:eastAsia="DengXian" w:cs="Times New Roman"/>
          <w:b/>
          <w:bCs/>
          <w:sz w:val="24"/>
          <w:szCs w:val="24"/>
        </w:rPr>
        <w:t>b</w:t>
      </w:r>
      <w:r w:rsidRPr="009B79CA">
        <w:rPr>
          <w:rFonts w:eastAsia="DengXian" w:cs="Times New Roman"/>
          <w:sz w:val="24"/>
          <w:szCs w:val="24"/>
        </w:rPr>
        <w:t>) ELA-10% electrodes</w:t>
      </w:r>
    </w:p>
    <w:p w14:paraId="21C4560B" w14:textId="208E6785" w:rsidR="00461432" w:rsidRPr="009B79CA" w:rsidRDefault="00461432" w:rsidP="00E35025">
      <w:pPr>
        <w:spacing w:beforeLines="50" w:before="156" w:afterLines="50" w:after="156"/>
        <w:rPr>
          <w:rFonts w:eastAsia="DengXian" w:cs="Times New Roman"/>
          <w:sz w:val="24"/>
          <w:szCs w:val="24"/>
        </w:rPr>
      </w:pPr>
      <w:r w:rsidRPr="009B79CA">
        <w:rPr>
          <w:rFonts w:eastAsia="DengXian" w:cs="Times New Roman"/>
          <w:b/>
          <w:bCs/>
          <w:sz w:val="24"/>
          <w:szCs w:val="24"/>
        </w:rPr>
        <w:t xml:space="preserve">Table S1 </w:t>
      </w:r>
      <w:r w:rsidRPr="009B79CA">
        <w:rPr>
          <w:rFonts w:eastAsia="DengXian" w:cs="Times New Roman"/>
          <w:sz w:val="24"/>
          <w:szCs w:val="24"/>
        </w:rPr>
        <w:t>Performance comparison between this work and recently reported imidazole-based additives as well as zinc–iodine batteries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1474"/>
        <w:gridCol w:w="1474"/>
        <w:gridCol w:w="1474"/>
        <w:gridCol w:w="1474"/>
        <w:gridCol w:w="1474"/>
        <w:gridCol w:w="1474"/>
      </w:tblGrid>
      <w:tr w:rsidR="009B79CA" w:rsidRPr="009B79CA" w14:paraId="7A75F578" w14:textId="77777777" w:rsidTr="00DA1583">
        <w:trPr>
          <w:trHeight w:val="340"/>
          <w:jc w:val="center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5B09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3DA4F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Strategy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22FA5" w14:textId="77777777" w:rsidR="005E34A8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Current density</w:t>
            </w:r>
          </w:p>
          <w:p w14:paraId="5D48A953" w14:textId="57A7B546" w:rsidR="00461432" w:rsidRPr="009B79CA" w:rsidRDefault="00461432" w:rsidP="002F0D3C">
            <w:pPr>
              <w:ind w:firstLineChars="100" w:firstLine="210"/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(mA cm</w:t>
            </w:r>
            <w:r w:rsidRPr="009B79CA">
              <w:rPr>
                <w:rFonts w:eastAsia="DengXian" w:cs="Times New Roman"/>
                <w:szCs w:val="21"/>
                <w:vertAlign w:val="superscript"/>
              </w:rPr>
              <w:t>-2</w:t>
            </w:r>
            <w:r w:rsidRPr="009B79CA">
              <w:rPr>
                <w:rFonts w:eastAsia="DengXian" w:cs="Times New Roman"/>
                <w:szCs w:val="21"/>
              </w:rPr>
              <w:t>)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099F0" w14:textId="77777777" w:rsidR="005E34A8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Capacity</w:t>
            </w:r>
          </w:p>
          <w:p w14:paraId="2D57DFF7" w14:textId="1B4AB864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(</w:t>
            </w:r>
            <w:proofErr w:type="spellStart"/>
            <w:r w:rsidRPr="009B79CA">
              <w:rPr>
                <w:rFonts w:eastAsia="DengXian" w:cs="Times New Roman"/>
                <w:szCs w:val="21"/>
              </w:rPr>
              <w:t>mAh</w:t>
            </w:r>
            <w:proofErr w:type="spellEnd"/>
            <w:r w:rsidRPr="009B79CA">
              <w:rPr>
                <w:rFonts w:eastAsia="DengXian" w:cs="Times New Roman"/>
                <w:szCs w:val="21"/>
              </w:rPr>
              <w:t xml:space="preserve"> cm</w:t>
            </w:r>
            <w:r w:rsidRPr="009B79CA">
              <w:rPr>
                <w:rFonts w:eastAsia="DengXian" w:cs="Times New Roman"/>
                <w:szCs w:val="21"/>
                <w:vertAlign w:val="superscript"/>
              </w:rPr>
              <w:t>-2</w:t>
            </w:r>
            <w:r w:rsidRPr="009B79CA">
              <w:rPr>
                <w:rFonts w:eastAsia="DengXian" w:cs="Times New Roman"/>
                <w:szCs w:val="21"/>
              </w:rPr>
              <w:t>)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7D31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Cycle life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45D29" w14:textId="77777777" w:rsidR="005E34A8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Cumulative capacity</w:t>
            </w:r>
          </w:p>
          <w:p w14:paraId="76EB352F" w14:textId="726E5C35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(A h cm</w:t>
            </w:r>
            <w:r w:rsidRPr="009B79CA">
              <w:rPr>
                <w:rFonts w:eastAsia="Microsoft YaHei" w:cs="Times New Roman"/>
                <w:szCs w:val="21"/>
                <w:vertAlign w:val="superscript"/>
              </w:rPr>
              <w:t>-</w:t>
            </w:r>
            <w:r w:rsidRPr="009B79CA">
              <w:rPr>
                <w:rFonts w:eastAsia="DengXian" w:cs="Times New Roman"/>
                <w:szCs w:val="21"/>
                <w:vertAlign w:val="superscript"/>
              </w:rPr>
              <w:t>2</w:t>
            </w:r>
            <w:r w:rsidRPr="009B79CA">
              <w:rPr>
                <w:rFonts w:eastAsia="DengXian" w:cs="Times New Roman"/>
                <w:szCs w:val="21"/>
              </w:rPr>
              <w:t>)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49F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Reference</w:t>
            </w:r>
          </w:p>
        </w:tc>
      </w:tr>
      <w:tr w:rsidR="009B79CA" w:rsidRPr="009B79CA" w14:paraId="2E3D58C9" w14:textId="77777777" w:rsidTr="00DA1583">
        <w:trPr>
          <w:trHeight w:val="340"/>
          <w:jc w:val="center"/>
        </w:trPr>
        <w:tc>
          <w:tcPr>
            <w:tcW w:w="550" w:type="dxa"/>
            <w:vAlign w:val="center"/>
          </w:tcPr>
          <w:p w14:paraId="1A570903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18017AD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proofErr w:type="spellStart"/>
            <w:r w:rsidRPr="009B79CA">
              <w:rPr>
                <w:rFonts w:eastAsia="DengXian" w:cs="Times New Roman"/>
                <w:szCs w:val="21"/>
              </w:rPr>
              <w:t>BmBr</w:t>
            </w:r>
            <w:proofErr w:type="spellEnd"/>
          </w:p>
        </w:tc>
        <w:tc>
          <w:tcPr>
            <w:tcW w:w="1474" w:type="dxa"/>
            <w:vAlign w:val="center"/>
          </w:tcPr>
          <w:p w14:paraId="0BD2D0F8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31A7706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7F9086C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2600</w:t>
            </w:r>
          </w:p>
        </w:tc>
        <w:tc>
          <w:tcPr>
            <w:tcW w:w="1474" w:type="dxa"/>
          </w:tcPr>
          <w:p w14:paraId="6690165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2.6</w:t>
            </w:r>
          </w:p>
        </w:tc>
        <w:tc>
          <w:tcPr>
            <w:tcW w:w="1474" w:type="dxa"/>
            <w:vAlign w:val="center"/>
          </w:tcPr>
          <w:p w14:paraId="40B6573B" w14:textId="35643C79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270A90" w:rsidRPr="009B79CA">
              <w:rPr>
                <w:rFonts w:eastAsia="DengXian" w:cs="Times New Roman"/>
                <w:noProof/>
                <w:szCs w:val="21"/>
              </w:rPr>
              <w:t>15]</w:t>
            </w:r>
          </w:p>
        </w:tc>
      </w:tr>
      <w:tr w:rsidR="009B79CA" w:rsidRPr="009B79CA" w14:paraId="14114B3F" w14:textId="77777777" w:rsidTr="00DA1583">
        <w:trPr>
          <w:trHeight w:val="340"/>
          <w:jc w:val="center"/>
        </w:trPr>
        <w:tc>
          <w:tcPr>
            <w:tcW w:w="550" w:type="dxa"/>
            <w:vMerge w:val="restart"/>
            <w:vAlign w:val="center"/>
          </w:tcPr>
          <w:p w14:paraId="0283F582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Merge w:val="restart"/>
            <w:vAlign w:val="center"/>
          </w:tcPr>
          <w:p w14:paraId="1B6E319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IS</w:t>
            </w:r>
          </w:p>
        </w:tc>
        <w:tc>
          <w:tcPr>
            <w:tcW w:w="1474" w:type="dxa"/>
            <w:vAlign w:val="center"/>
          </w:tcPr>
          <w:p w14:paraId="6D70BAD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18BC5379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0BDB178F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1800</w:t>
            </w:r>
          </w:p>
        </w:tc>
        <w:tc>
          <w:tcPr>
            <w:tcW w:w="1474" w:type="dxa"/>
          </w:tcPr>
          <w:p w14:paraId="6F23912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1.8</w:t>
            </w:r>
          </w:p>
        </w:tc>
        <w:tc>
          <w:tcPr>
            <w:tcW w:w="1474" w:type="dxa"/>
            <w:vMerge w:val="restart"/>
            <w:vAlign w:val="center"/>
          </w:tcPr>
          <w:p w14:paraId="42856F72" w14:textId="3E1275C4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835E52" w:rsidRPr="009B79CA">
              <w:rPr>
                <w:rFonts w:eastAsia="DengXian" w:cs="Times New Roman"/>
                <w:noProof/>
                <w:szCs w:val="21"/>
              </w:rPr>
              <w:t>16]</w:t>
            </w:r>
          </w:p>
        </w:tc>
      </w:tr>
      <w:tr w:rsidR="009B79CA" w:rsidRPr="009B79CA" w14:paraId="385741F3" w14:textId="77777777" w:rsidTr="00DA1583">
        <w:trPr>
          <w:trHeight w:val="340"/>
          <w:jc w:val="center"/>
        </w:trPr>
        <w:tc>
          <w:tcPr>
            <w:tcW w:w="550" w:type="dxa"/>
            <w:vMerge/>
            <w:vAlign w:val="center"/>
          </w:tcPr>
          <w:p w14:paraId="768079C3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Merge/>
            <w:vAlign w:val="center"/>
          </w:tcPr>
          <w:p w14:paraId="39CC31C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Align w:val="center"/>
          </w:tcPr>
          <w:p w14:paraId="699EE74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3</w:t>
            </w:r>
          </w:p>
        </w:tc>
        <w:tc>
          <w:tcPr>
            <w:tcW w:w="1474" w:type="dxa"/>
            <w:vAlign w:val="center"/>
          </w:tcPr>
          <w:p w14:paraId="101B60E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3</w:t>
            </w:r>
          </w:p>
        </w:tc>
        <w:tc>
          <w:tcPr>
            <w:tcW w:w="1474" w:type="dxa"/>
            <w:vAlign w:val="center"/>
          </w:tcPr>
          <w:p w14:paraId="0561CDD9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400</w:t>
            </w:r>
          </w:p>
        </w:tc>
        <w:tc>
          <w:tcPr>
            <w:tcW w:w="1474" w:type="dxa"/>
          </w:tcPr>
          <w:p w14:paraId="1422B355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1.2</w:t>
            </w:r>
          </w:p>
        </w:tc>
        <w:tc>
          <w:tcPr>
            <w:tcW w:w="1474" w:type="dxa"/>
            <w:vMerge/>
            <w:vAlign w:val="center"/>
          </w:tcPr>
          <w:p w14:paraId="124691E2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</w:tr>
      <w:tr w:rsidR="009B79CA" w:rsidRPr="009B79CA" w14:paraId="76221BA4" w14:textId="77777777" w:rsidTr="00DA1583">
        <w:trPr>
          <w:trHeight w:val="340"/>
          <w:jc w:val="center"/>
        </w:trPr>
        <w:tc>
          <w:tcPr>
            <w:tcW w:w="550" w:type="dxa"/>
            <w:vMerge w:val="restart"/>
            <w:vAlign w:val="center"/>
          </w:tcPr>
          <w:p w14:paraId="0689DF9F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3</w:t>
            </w:r>
          </w:p>
        </w:tc>
        <w:tc>
          <w:tcPr>
            <w:tcW w:w="1474" w:type="dxa"/>
            <w:vMerge w:val="restart"/>
            <w:vAlign w:val="center"/>
          </w:tcPr>
          <w:p w14:paraId="72549027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Bilayer SEI</w:t>
            </w:r>
          </w:p>
        </w:tc>
        <w:tc>
          <w:tcPr>
            <w:tcW w:w="1474" w:type="dxa"/>
            <w:vAlign w:val="center"/>
          </w:tcPr>
          <w:p w14:paraId="312B2D9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Align w:val="center"/>
          </w:tcPr>
          <w:p w14:paraId="6081CD3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6EAA36A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1600</w:t>
            </w:r>
          </w:p>
        </w:tc>
        <w:tc>
          <w:tcPr>
            <w:tcW w:w="1474" w:type="dxa"/>
          </w:tcPr>
          <w:p w14:paraId="1300958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3.2</w:t>
            </w:r>
          </w:p>
        </w:tc>
        <w:tc>
          <w:tcPr>
            <w:tcW w:w="1474" w:type="dxa"/>
            <w:vMerge w:val="restart"/>
            <w:vAlign w:val="center"/>
          </w:tcPr>
          <w:p w14:paraId="1875B15E" w14:textId="648397A2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270A90" w:rsidRPr="009B79CA">
              <w:rPr>
                <w:rFonts w:eastAsia="DengXian" w:cs="Times New Roman"/>
                <w:noProof/>
                <w:szCs w:val="21"/>
              </w:rPr>
              <w:t>17]</w:t>
            </w:r>
          </w:p>
        </w:tc>
      </w:tr>
      <w:tr w:rsidR="009B79CA" w:rsidRPr="009B79CA" w14:paraId="1596E3A9" w14:textId="77777777" w:rsidTr="00DA1583">
        <w:trPr>
          <w:trHeight w:val="340"/>
          <w:jc w:val="center"/>
        </w:trPr>
        <w:tc>
          <w:tcPr>
            <w:tcW w:w="550" w:type="dxa"/>
            <w:vMerge/>
            <w:vAlign w:val="center"/>
          </w:tcPr>
          <w:p w14:paraId="158B6123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Merge/>
            <w:vAlign w:val="center"/>
          </w:tcPr>
          <w:p w14:paraId="1F1A2740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Align w:val="center"/>
          </w:tcPr>
          <w:p w14:paraId="49608A2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Align w:val="center"/>
          </w:tcPr>
          <w:p w14:paraId="17A1EEF0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Align w:val="center"/>
          </w:tcPr>
          <w:p w14:paraId="3A583A11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950</w:t>
            </w:r>
          </w:p>
        </w:tc>
        <w:tc>
          <w:tcPr>
            <w:tcW w:w="1474" w:type="dxa"/>
          </w:tcPr>
          <w:p w14:paraId="65B85F9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9.5</w:t>
            </w:r>
          </w:p>
        </w:tc>
        <w:tc>
          <w:tcPr>
            <w:tcW w:w="1474" w:type="dxa"/>
            <w:vMerge/>
            <w:vAlign w:val="center"/>
          </w:tcPr>
          <w:p w14:paraId="6D37ED48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</w:tr>
      <w:tr w:rsidR="009B79CA" w:rsidRPr="009B79CA" w14:paraId="2D44A566" w14:textId="77777777" w:rsidTr="00DA1583">
        <w:trPr>
          <w:trHeight w:val="340"/>
          <w:jc w:val="center"/>
        </w:trPr>
        <w:tc>
          <w:tcPr>
            <w:tcW w:w="550" w:type="dxa"/>
            <w:vMerge w:val="restart"/>
            <w:vAlign w:val="center"/>
          </w:tcPr>
          <w:p w14:paraId="58A891A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</w:t>
            </w:r>
          </w:p>
        </w:tc>
        <w:tc>
          <w:tcPr>
            <w:tcW w:w="1474" w:type="dxa"/>
            <w:vMerge w:val="restart"/>
            <w:vAlign w:val="center"/>
          </w:tcPr>
          <w:p w14:paraId="55E8838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HEI</w:t>
            </w:r>
          </w:p>
        </w:tc>
        <w:tc>
          <w:tcPr>
            <w:tcW w:w="1474" w:type="dxa"/>
            <w:vAlign w:val="center"/>
          </w:tcPr>
          <w:p w14:paraId="540B3719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4D4D9E7C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35C5E42C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4200</w:t>
            </w:r>
          </w:p>
        </w:tc>
        <w:tc>
          <w:tcPr>
            <w:tcW w:w="1474" w:type="dxa"/>
          </w:tcPr>
          <w:p w14:paraId="03CF3FC2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4.2</w:t>
            </w:r>
          </w:p>
        </w:tc>
        <w:tc>
          <w:tcPr>
            <w:tcW w:w="1474" w:type="dxa"/>
            <w:vMerge w:val="restart"/>
            <w:vAlign w:val="center"/>
          </w:tcPr>
          <w:p w14:paraId="40CDABCD" w14:textId="38949FEB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F731C0" w:rsidRPr="009B79CA">
              <w:rPr>
                <w:rFonts w:eastAsia="DengXian" w:cs="Times New Roman"/>
                <w:noProof/>
                <w:szCs w:val="21"/>
              </w:rPr>
              <w:t>18]</w:t>
            </w:r>
          </w:p>
        </w:tc>
      </w:tr>
      <w:tr w:rsidR="009B79CA" w:rsidRPr="009B79CA" w14:paraId="1597E541" w14:textId="77777777" w:rsidTr="00DA1583">
        <w:trPr>
          <w:trHeight w:val="340"/>
          <w:jc w:val="center"/>
        </w:trPr>
        <w:tc>
          <w:tcPr>
            <w:tcW w:w="550" w:type="dxa"/>
            <w:vMerge/>
            <w:vAlign w:val="center"/>
          </w:tcPr>
          <w:p w14:paraId="3D8A104C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Merge/>
            <w:vAlign w:val="center"/>
          </w:tcPr>
          <w:p w14:paraId="74A01011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Align w:val="center"/>
          </w:tcPr>
          <w:p w14:paraId="3B9561EC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Align w:val="center"/>
          </w:tcPr>
          <w:p w14:paraId="6CDA7D6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Align w:val="center"/>
          </w:tcPr>
          <w:p w14:paraId="150A2DD1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250</w:t>
            </w:r>
          </w:p>
        </w:tc>
        <w:tc>
          <w:tcPr>
            <w:tcW w:w="1474" w:type="dxa"/>
          </w:tcPr>
          <w:p w14:paraId="428C6A6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2.5</w:t>
            </w:r>
          </w:p>
        </w:tc>
        <w:tc>
          <w:tcPr>
            <w:tcW w:w="1474" w:type="dxa"/>
            <w:vMerge/>
            <w:vAlign w:val="center"/>
          </w:tcPr>
          <w:p w14:paraId="1FDA526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</w:tr>
      <w:tr w:rsidR="009B79CA" w:rsidRPr="009B79CA" w14:paraId="5C77ABF8" w14:textId="77777777" w:rsidTr="00DA1583">
        <w:trPr>
          <w:trHeight w:val="340"/>
          <w:jc w:val="center"/>
        </w:trPr>
        <w:tc>
          <w:tcPr>
            <w:tcW w:w="550" w:type="dxa"/>
            <w:vAlign w:val="center"/>
          </w:tcPr>
          <w:p w14:paraId="7F42AC0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5</w:t>
            </w:r>
          </w:p>
        </w:tc>
        <w:tc>
          <w:tcPr>
            <w:tcW w:w="1474" w:type="dxa"/>
            <w:vAlign w:val="center"/>
          </w:tcPr>
          <w:p w14:paraId="3BCF6CD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BM</w:t>
            </w:r>
          </w:p>
        </w:tc>
        <w:tc>
          <w:tcPr>
            <w:tcW w:w="1474" w:type="dxa"/>
            <w:vAlign w:val="center"/>
          </w:tcPr>
          <w:p w14:paraId="1F8ECF78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</w:t>
            </w:r>
          </w:p>
        </w:tc>
        <w:tc>
          <w:tcPr>
            <w:tcW w:w="1474" w:type="dxa"/>
            <w:vAlign w:val="center"/>
          </w:tcPr>
          <w:p w14:paraId="44B9E8E3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</w:t>
            </w:r>
          </w:p>
        </w:tc>
        <w:tc>
          <w:tcPr>
            <w:tcW w:w="1474" w:type="dxa"/>
            <w:vAlign w:val="center"/>
          </w:tcPr>
          <w:p w14:paraId="2B283272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2000</w:t>
            </w:r>
          </w:p>
        </w:tc>
        <w:tc>
          <w:tcPr>
            <w:tcW w:w="1474" w:type="dxa"/>
          </w:tcPr>
          <w:p w14:paraId="4023FB0F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8</w:t>
            </w:r>
          </w:p>
        </w:tc>
        <w:tc>
          <w:tcPr>
            <w:tcW w:w="1474" w:type="dxa"/>
            <w:vAlign w:val="center"/>
          </w:tcPr>
          <w:p w14:paraId="3F633867" w14:textId="628A0B4A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270A90" w:rsidRPr="009B79CA">
              <w:rPr>
                <w:rFonts w:eastAsia="DengXian" w:cs="Times New Roman"/>
                <w:noProof/>
                <w:szCs w:val="21"/>
              </w:rPr>
              <w:t>19]</w:t>
            </w:r>
          </w:p>
        </w:tc>
      </w:tr>
      <w:tr w:rsidR="009B79CA" w:rsidRPr="009B79CA" w14:paraId="2760CDA3" w14:textId="77777777" w:rsidTr="00DA1583">
        <w:trPr>
          <w:trHeight w:val="340"/>
          <w:jc w:val="center"/>
        </w:trPr>
        <w:tc>
          <w:tcPr>
            <w:tcW w:w="550" w:type="dxa"/>
            <w:vMerge w:val="restart"/>
            <w:vAlign w:val="center"/>
          </w:tcPr>
          <w:p w14:paraId="760D4027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6</w:t>
            </w:r>
          </w:p>
        </w:tc>
        <w:tc>
          <w:tcPr>
            <w:tcW w:w="1474" w:type="dxa"/>
            <w:vMerge w:val="restart"/>
            <w:vAlign w:val="center"/>
          </w:tcPr>
          <w:p w14:paraId="75630A0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bookmarkStart w:id="6" w:name="OLE_LINK1"/>
            <w:r w:rsidRPr="009B79CA">
              <w:rPr>
                <w:rFonts w:eastAsia="DengXian" w:cs="Times New Roman"/>
                <w:szCs w:val="21"/>
              </w:rPr>
              <w:t>DCHE</w:t>
            </w:r>
            <w:bookmarkEnd w:id="6"/>
          </w:p>
        </w:tc>
        <w:tc>
          <w:tcPr>
            <w:tcW w:w="1474" w:type="dxa"/>
            <w:vAlign w:val="center"/>
          </w:tcPr>
          <w:p w14:paraId="7385BEE2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6CF8D16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2086F6A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4800</w:t>
            </w:r>
          </w:p>
        </w:tc>
        <w:tc>
          <w:tcPr>
            <w:tcW w:w="1474" w:type="dxa"/>
          </w:tcPr>
          <w:p w14:paraId="74B2079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4.8</w:t>
            </w:r>
          </w:p>
        </w:tc>
        <w:tc>
          <w:tcPr>
            <w:tcW w:w="1474" w:type="dxa"/>
            <w:vMerge w:val="restart"/>
            <w:vAlign w:val="center"/>
          </w:tcPr>
          <w:p w14:paraId="6CDAF7C9" w14:textId="0337E19E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8E33CE" w:rsidRPr="009B79CA">
              <w:rPr>
                <w:rFonts w:eastAsia="DengXian" w:cs="Times New Roman"/>
                <w:noProof/>
                <w:szCs w:val="21"/>
              </w:rPr>
              <w:t>20]</w:t>
            </w:r>
          </w:p>
        </w:tc>
      </w:tr>
      <w:tr w:rsidR="009B79CA" w:rsidRPr="009B79CA" w14:paraId="7CFDF928" w14:textId="77777777" w:rsidTr="00DA1583">
        <w:trPr>
          <w:trHeight w:val="340"/>
          <w:jc w:val="center"/>
        </w:trPr>
        <w:tc>
          <w:tcPr>
            <w:tcW w:w="550" w:type="dxa"/>
            <w:vMerge/>
            <w:vAlign w:val="center"/>
          </w:tcPr>
          <w:p w14:paraId="47BDA42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Merge/>
            <w:vAlign w:val="center"/>
          </w:tcPr>
          <w:p w14:paraId="51505AD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Align w:val="center"/>
          </w:tcPr>
          <w:p w14:paraId="12BACE8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5</w:t>
            </w:r>
          </w:p>
        </w:tc>
        <w:tc>
          <w:tcPr>
            <w:tcW w:w="1474" w:type="dxa"/>
            <w:vAlign w:val="center"/>
          </w:tcPr>
          <w:p w14:paraId="23926072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5</w:t>
            </w:r>
          </w:p>
        </w:tc>
        <w:tc>
          <w:tcPr>
            <w:tcW w:w="1474" w:type="dxa"/>
            <w:vAlign w:val="center"/>
          </w:tcPr>
          <w:p w14:paraId="418AC6D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800</w:t>
            </w:r>
          </w:p>
        </w:tc>
        <w:tc>
          <w:tcPr>
            <w:tcW w:w="1474" w:type="dxa"/>
          </w:tcPr>
          <w:p w14:paraId="03FBD0C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</w:t>
            </w:r>
          </w:p>
        </w:tc>
        <w:tc>
          <w:tcPr>
            <w:tcW w:w="1474" w:type="dxa"/>
            <w:vMerge/>
            <w:vAlign w:val="center"/>
          </w:tcPr>
          <w:p w14:paraId="6E84F027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</w:tr>
      <w:tr w:rsidR="009B79CA" w:rsidRPr="009B79CA" w14:paraId="779C0791" w14:textId="77777777" w:rsidTr="00DA1583">
        <w:trPr>
          <w:trHeight w:val="340"/>
          <w:jc w:val="center"/>
        </w:trPr>
        <w:tc>
          <w:tcPr>
            <w:tcW w:w="550" w:type="dxa"/>
            <w:vMerge w:val="restart"/>
            <w:vAlign w:val="center"/>
          </w:tcPr>
          <w:p w14:paraId="364C7070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7</w:t>
            </w:r>
          </w:p>
        </w:tc>
        <w:tc>
          <w:tcPr>
            <w:tcW w:w="1474" w:type="dxa"/>
            <w:vMerge w:val="restart"/>
            <w:vAlign w:val="center"/>
          </w:tcPr>
          <w:p w14:paraId="2D824ABC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HSL</w:t>
            </w:r>
          </w:p>
        </w:tc>
        <w:tc>
          <w:tcPr>
            <w:tcW w:w="1474" w:type="dxa"/>
            <w:vAlign w:val="center"/>
          </w:tcPr>
          <w:p w14:paraId="7A79E429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Align w:val="center"/>
          </w:tcPr>
          <w:p w14:paraId="3132FF3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Align w:val="center"/>
          </w:tcPr>
          <w:p w14:paraId="0C76BB3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3800</w:t>
            </w:r>
          </w:p>
        </w:tc>
        <w:tc>
          <w:tcPr>
            <w:tcW w:w="1474" w:type="dxa"/>
          </w:tcPr>
          <w:p w14:paraId="41F96168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7.6</w:t>
            </w:r>
          </w:p>
        </w:tc>
        <w:tc>
          <w:tcPr>
            <w:tcW w:w="1474" w:type="dxa"/>
            <w:vMerge w:val="restart"/>
            <w:vAlign w:val="center"/>
          </w:tcPr>
          <w:p w14:paraId="171ABB9C" w14:textId="043A70B5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8E33CE" w:rsidRPr="009B79CA">
              <w:rPr>
                <w:rFonts w:eastAsia="DengXian" w:cs="Times New Roman"/>
                <w:noProof/>
                <w:szCs w:val="21"/>
              </w:rPr>
              <w:t>21]</w:t>
            </w:r>
          </w:p>
        </w:tc>
      </w:tr>
      <w:tr w:rsidR="009B79CA" w:rsidRPr="009B79CA" w14:paraId="1484858D" w14:textId="77777777" w:rsidTr="00DA1583">
        <w:trPr>
          <w:trHeight w:val="340"/>
          <w:jc w:val="center"/>
        </w:trPr>
        <w:tc>
          <w:tcPr>
            <w:tcW w:w="550" w:type="dxa"/>
            <w:vMerge/>
            <w:vAlign w:val="center"/>
          </w:tcPr>
          <w:p w14:paraId="37DB32D9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Merge/>
            <w:vAlign w:val="center"/>
          </w:tcPr>
          <w:p w14:paraId="6F3A7B55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Align w:val="center"/>
          </w:tcPr>
          <w:p w14:paraId="319A572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Align w:val="center"/>
          </w:tcPr>
          <w:p w14:paraId="090F3763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Align w:val="center"/>
          </w:tcPr>
          <w:p w14:paraId="27CC82D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400</w:t>
            </w:r>
          </w:p>
        </w:tc>
        <w:tc>
          <w:tcPr>
            <w:tcW w:w="1474" w:type="dxa"/>
          </w:tcPr>
          <w:p w14:paraId="6BC55770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</w:t>
            </w:r>
          </w:p>
        </w:tc>
        <w:tc>
          <w:tcPr>
            <w:tcW w:w="1474" w:type="dxa"/>
            <w:vMerge/>
            <w:vAlign w:val="center"/>
          </w:tcPr>
          <w:p w14:paraId="0CB846E5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</w:tr>
      <w:tr w:rsidR="009B79CA" w:rsidRPr="009B79CA" w14:paraId="2748AF3A" w14:textId="77777777" w:rsidTr="00DA1583">
        <w:trPr>
          <w:trHeight w:val="340"/>
          <w:jc w:val="center"/>
        </w:trPr>
        <w:tc>
          <w:tcPr>
            <w:tcW w:w="550" w:type="dxa"/>
            <w:vAlign w:val="center"/>
          </w:tcPr>
          <w:p w14:paraId="3B043B3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8</w:t>
            </w:r>
          </w:p>
        </w:tc>
        <w:tc>
          <w:tcPr>
            <w:tcW w:w="1474" w:type="dxa"/>
            <w:vAlign w:val="center"/>
          </w:tcPr>
          <w:p w14:paraId="2C60109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TXE</w:t>
            </w:r>
          </w:p>
        </w:tc>
        <w:tc>
          <w:tcPr>
            <w:tcW w:w="1474" w:type="dxa"/>
            <w:vAlign w:val="center"/>
          </w:tcPr>
          <w:p w14:paraId="7C690409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Align w:val="center"/>
          </w:tcPr>
          <w:p w14:paraId="63CCBA4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Align w:val="center"/>
          </w:tcPr>
          <w:p w14:paraId="40138DD0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4000</w:t>
            </w:r>
          </w:p>
        </w:tc>
        <w:tc>
          <w:tcPr>
            <w:tcW w:w="1474" w:type="dxa"/>
          </w:tcPr>
          <w:p w14:paraId="493431B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8</w:t>
            </w:r>
          </w:p>
        </w:tc>
        <w:tc>
          <w:tcPr>
            <w:tcW w:w="1474" w:type="dxa"/>
            <w:vAlign w:val="center"/>
          </w:tcPr>
          <w:p w14:paraId="7264FCF1" w14:textId="6B0F01F8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270A90" w:rsidRPr="009B79CA">
              <w:rPr>
                <w:rFonts w:eastAsia="DengXian" w:cs="Times New Roman"/>
                <w:noProof/>
                <w:szCs w:val="21"/>
              </w:rPr>
              <w:t>22]</w:t>
            </w:r>
          </w:p>
        </w:tc>
      </w:tr>
      <w:tr w:rsidR="009B79CA" w:rsidRPr="009B79CA" w14:paraId="478EE60B" w14:textId="77777777" w:rsidTr="00DA1583">
        <w:trPr>
          <w:trHeight w:val="340"/>
          <w:jc w:val="center"/>
        </w:trPr>
        <w:tc>
          <w:tcPr>
            <w:tcW w:w="550" w:type="dxa"/>
            <w:vAlign w:val="center"/>
          </w:tcPr>
          <w:p w14:paraId="2A76F959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9</w:t>
            </w:r>
          </w:p>
        </w:tc>
        <w:tc>
          <w:tcPr>
            <w:tcW w:w="1474" w:type="dxa"/>
            <w:vAlign w:val="center"/>
          </w:tcPr>
          <w:p w14:paraId="3148846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SP</w:t>
            </w:r>
          </w:p>
        </w:tc>
        <w:tc>
          <w:tcPr>
            <w:tcW w:w="1474" w:type="dxa"/>
            <w:vAlign w:val="center"/>
          </w:tcPr>
          <w:p w14:paraId="460D332C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5</w:t>
            </w:r>
          </w:p>
        </w:tc>
        <w:tc>
          <w:tcPr>
            <w:tcW w:w="1474" w:type="dxa"/>
            <w:vAlign w:val="center"/>
          </w:tcPr>
          <w:p w14:paraId="0370F63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Align w:val="center"/>
          </w:tcPr>
          <w:p w14:paraId="1FA1ECD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1200</w:t>
            </w:r>
          </w:p>
        </w:tc>
        <w:tc>
          <w:tcPr>
            <w:tcW w:w="1474" w:type="dxa"/>
          </w:tcPr>
          <w:p w14:paraId="2208375F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6</w:t>
            </w:r>
          </w:p>
        </w:tc>
        <w:tc>
          <w:tcPr>
            <w:tcW w:w="1474" w:type="dxa"/>
            <w:vAlign w:val="center"/>
          </w:tcPr>
          <w:p w14:paraId="3040F8A0" w14:textId="4FD5E325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B3116A" w:rsidRPr="009B79CA">
              <w:rPr>
                <w:rFonts w:eastAsia="DengXian" w:cs="Times New Roman"/>
                <w:noProof/>
                <w:szCs w:val="21"/>
              </w:rPr>
              <w:t>23]</w:t>
            </w:r>
          </w:p>
        </w:tc>
      </w:tr>
      <w:tr w:rsidR="009B79CA" w:rsidRPr="009B79CA" w14:paraId="7339A8BC" w14:textId="77777777" w:rsidTr="00DA1583">
        <w:trPr>
          <w:trHeight w:val="340"/>
          <w:jc w:val="center"/>
        </w:trPr>
        <w:tc>
          <w:tcPr>
            <w:tcW w:w="550" w:type="dxa"/>
            <w:vMerge w:val="restart"/>
            <w:vAlign w:val="center"/>
          </w:tcPr>
          <w:p w14:paraId="501C1E9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Merge w:val="restart"/>
            <w:vAlign w:val="center"/>
          </w:tcPr>
          <w:p w14:paraId="61CF7F71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PVEMA</w:t>
            </w:r>
          </w:p>
        </w:tc>
        <w:tc>
          <w:tcPr>
            <w:tcW w:w="1474" w:type="dxa"/>
            <w:vAlign w:val="center"/>
          </w:tcPr>
          <w:p w14:paraId="70590F67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23B0DE3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53492710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3500</w:t>
            </w:r>
          </w:p>
        </w:tc>
        <w:tc>
          <w:tcPr>
            <w:tcW w:w="1474" w:type="dxa"/>
          </w:tcPr>
          <w:p w14:paraId="386C772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3.5</w:t>
            </w:r>
          </w:p>
        </w:tc>
        <w:tc>
          <w:tcPr>
            <w:tcW w:w="1474" w:type="dxa"/>
            <w:vMerge w:val="restart"/>
            <w:vAlign w:val="center"/>
          </w:tcPr>
          <w:p w14:paraId="342464BE" w14:textId="23C87F9C" w:rsidR="00461432" w:rsidRPr="009B79CA" w:rsidRDefault="002F0D3C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Cs/>
                <w:noProof/>
                <w:szCs w:val="21"/>
              </w:rPr>
              <w:t>[S</w:t>
            </w:r>
            <w:r w:rsidR="00B3116A" w:rsidRPr="009B79CA">
              <w:rPr>
                <w:rFonts w:eastAsia="DengXian" w:cs="Times New Roman"/>
                <w:noProof/>
                <w:szCs w:val="21"/>
              </w:rPr>
              <w:t>24]</w:t>
            </w:r>
          </w:p>
        </w:tc>
      </w:tr>
      <w:tr w:rsidR="009B79CA" w:rsidRPr="009B79CA" w14:paraId="15E4C0FB" w14:textId="77777777" w:rsidTr="00DA1583">
        <w:trPr>
          <w:trHeight w:val="340"/>
          <w:jc w:val="center"/>
        </w:trPr>
        <w:tc>
          <w:tcPr>
            <w:tcW w:w="550" w:type="dxa"/>
            <w:vMerge/>
            <w:vAlign w:val="center"/>
          </w:tcPr>
          <w:p w14:paraId="060B1ABA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Merge/>
            <w:vAlign w:val="center"/>
          </w:tcPr>
          <w:p w14:paraId="730D10B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Align w:val="center"/>
          </w:tcPr>
          <w:p w14:paraId="5747DAD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20</w:t>
            </w:r>
          </w:p>
        </w:tc>
        <w:tc>
          <w:tcPr>
            <w:tcW w:w="1474" w:type="dxa"/>
            <w:vAlign w:val="center"/>
          </w:tcPr>
          <w:p w14:paraId="7AA3E663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10</w:t>
            </w:r>
          </w:p>
        </w:tc>
        <w:tc>
          <w:tcPr>
            <w:tcW w:w="1474" w:type="dxa"/>
            <w:vAlign w:val="center"/>
          </w:tcPr>
          <w:p w14:paraId="7CCA543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450</w:t>
            </w:r>
          </w:p>
        </w:tc>
        <w:tc>
          <w:tcPr>
            <w:tcW w:w="1474" w:type="dxa"/>
          </w:tcPr>
          <w:p w14:paraId="790D52FC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9</w:t>
            </w:r>
          </w:p>
        </w:tc>
        <w:tc>
          <w:tcPr>
            <w:tcW w:w="1474" w:type="dxa"/>
            <w:vMerge/>
            <w:vAlign w:val="center"/>
          </w:tcPr>
          <w:p w14:paraId="0F3596B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</w:tr>
      <w:tr w:rsidR="009B79CA" w:rsidRPr="009B79CA" w14:paraId="76134A45" w14:textId="77777777" w:rsidTr="00DA1583">
        <w:trPr>
          <w:trHeight w:val="340"/>
          <w:jc w:val="center"/>
        </w:trPr>
        <w:tc>
          <w:tcPr>
            <w:tcW w:w="550" w:type="dxa"/>
            <w:vMerge w:val="restart"/>
            <w:vAlign w:val="center"/>
          </w:tcPr>
          <w:p w14:paraId="03CC1B61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11</w:t>
            </w:r>
          </w:p>
        </w:tc>
        <w:tc>
          <w:tcPr>
            <w:tcW w:w="1474" w:type="dxa"/>
            <w:vMerge w:val="restart"/>
            <w:vAlign w:val="center"/>
          </w:tcPr>
          <w:p w14:paraId="48430293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/>
                <w:bCs/>
                <w:szCs w:val="21"/>
              </w:rPr>
              <w:t>ELA</w:t>
            </w:r>
          </w:p>
        </w:tc>
        <w:tc>
          <w:tcPr>
            <w:tcW w:w="1474" w:type="dxa"/>
            <w:vAlign w:val="center"/>
          </w:tcPr>
          <w:p w14:paraId="4DC68CE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5</w:t>
            </w:r>
          </w:p>
        </w:tc>
        <w:tc>
          <w:tcPr>
            <w:tcW w:w="1474" w:type="dxa"/>
            <w:vAlign w:val="center"/>
          </w:tcPr>
          <w:p w14:paraId="551963E5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</w:t>
            </w:r>
          </w:p>
        </w:tc>
        <w:tc>
          <w:tcPr>
            <w:tcW w:w="1474" w:type="dxa"/>
            <w:vAlign w:val="center"/>
          </w:tcPr>
          <w:p w14:paraId="4A1A3570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5400</w:t>
            </w:r>
          </w:p>
        </w:tc>
        <w:tc>
          <w:tcPr>
            <w:tcW w:w="1474" w:type="dxa"/>
          </w:tcPr>
          <w:p w14:paraId="6A80DD15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27</w:t>
            </w:r>
          </w:p>
        </w:tc>
        <w:tc>
          <w:tcPr>
            <w:tcW w:w="1474" w:type="dxa"/>
            <w:vMerge w:val="restart"/>
            <w:vAlign w:val="center"/>
          </w:tcPr>
          <w:p w14:paraId="6CAE4ED6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b/>
                <w:bCs/>
                <w:szCs w:val="21"/>
              </w:rPr>
              <w:t>this work</w:t>
            </w:r>
          </w:p>
        </w:tc>
      </w:tr>
      <w:tr w:rsidR="009B79CA" w:rsidRPr="009B79CA" w14:paraId="178648C3" w14:textId="77777777" w:rsidTr="00DA1583">
        <w:trPr>
          <w:trHeight w:val="340"/>
          <w:jc w:val="center"/>
        </w:trPr>
        <w:tc>
          <w:tcPr>
            <w:tcW w:w="550" w:type="dxa"/>
            <w:vMerge/>
            <w:vAlign w:val="center"/>
          </w:tcPr>
          <w:p w14:paraId="5D1533DF" w14:textId="77777777" w:rsidR="00461432" w:rsidRPr="009B79CA" w:rsidRDefault="00461432" w:rsidP="002F0D3C">
            <w:pPr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Merge/>
            <w:vAlign w:val="center"/>
          </w:tcPr>
          <w:p w14:paraId="1173E721" w14:textId="77777777" w:rsidR="00461432" w:rsidRPr="009B79CA" w:rsidRDefault="00461432" w:rsidP="002F0D3C">
            <w:pPr>
              <w:textAlignment w:val="center"/>
              <w:rPr>
                <w:rFonts w:eastAsia="DengXian" w:cs="Times New Roman"/>
                <w:szCs w:val="21"/>
              </w:rPr>
            </w:pPr>
          </w:p>
        </w:tc>
        <w:tc>
          <w:tcPr>
            <w:tcW w:w="1474" w:type="dxa"/>
            <w:vAlign w:val="center"/>
          </w:tcPr>
          <w:p w14:paraId="26768CC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8</w:t>
            </w:r>
          </w:p>
        </w:tc>
        <w:tc>
          <w:tcPr>
            <w:tcW w:w="1474" w:type="dxa"/>
            <w:vAlign w:val="center"/>
          </w:tcPr>
          <w:p w14:paraId="2D041D3E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1</w:t>
            </w:r>
          </w:p>
        </w:tc>
        <w:tc>
          <w:tcPr>
            <w:tcW w:w="1474" w:type="dxa"/>
            <w:vAlign w:val="center"/>
          </w:tcPr>
          <w:p w14:paraId="11E290AB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5500</w:t>
            </w:r>
          </w:p>
        </w:tc>
        <w:tc>
          <w:tcPr>
            <w:tcW w:w="1474" w:type="dxa"/>
          </w:tcPr>
          <w:p w14:paraId="3BD4ABFD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  <w:r w:rsidRPr="009B79CA">
              <w:rPr>
                <w:rFonts w:eastAsia="DengXian" w:cs="Times New Roman"/>
                <w:szCs w:val="21"/>
              </w:rPr>
              <w:t>44</w:t>
            </w:r>
          </w:p>
        </w:tc>
        <w:tc>
          <w:tcPr>
            <w:tcW w:w="1474" w:type="dxa"/>
            <w:vMerge/>
            <w:vAlign w:val="center"/>
          </w:tcPr>
          <w:p w14:paraId="68D6E7C4" w14:textId="77777777" w:rsidR="00461432" w:rsidRPr="009B79CA" w:rsidRDefault="00461432" w:rsidP="002F0D3C">
            <w:pPr>
              <w:jc w:val="center"/>
              <w:textAlignment w:val="center"/>
              <w:rPr>
                <w:rFonts w:eastAsia="DengXian" w:cs="Times New Roman"/>
                <w:szCs w:val="21"/>
              </w:rPr>
            </w:pPr>
          </w:p>
        </w:tc>
      </w:tr>
    </w:tbl>
    <w:p w14:paraId="0DC5870C" w14:textId="5CBAA5F6" w:rsidR="005E34A8" w:rsidRPr="009B79CA" w:rsidRDefault="002F0D3C" w:rsidP="00E35025">
      <w:pPr>
        <w:spacing w:beforeLines="50" w:before="156" w:afterLines="50" w:after="156"/>
        <w:outlineLvl w:val="0"/>
        <w:rPr>
          <w:rFonts w:eastAsia="DengXian" w:cs="Times New Roman"/>
          <w:b/>
          <w:bCs/>
          <w:sz w:val="28"/>
          <w:szCs w:val="28"/>
        </w:rPr>
      </w:pPr>
      <w:r w:rsidRPr="009B79CA">
        <w:rPr>
          <w:rFonts w:eastAsia="DengXian" w:cs="Times New Roman" w:hint="eastAsia"/>
          <w:b/>
          <w:bCs/>
          <w:sz w:val="28"/>
          <w:szCs w:val="28"/>
        </w:rPr>
        <w:t xml:space="preserve">Supplementary </w:t>
      </w:r>
      <w:r w:rsidR="00461432" w:rsidRPr="009B79CA">
        <w:rPr>
          <w:rFonts w:eastAsia="DengXian" w:cs="Times New Roman"/>
          <w:b/>
          <w:bCs/>
          <w:sz w:val="28"/>
          <w:szCs w:val="28"/>
        </w:rPr>
        <w:t>References</w:t>
      </w:r>
    </w:p>
    <w:p w14:paraId="505B7B09" w14:textId="12F2FB0F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J. Perdew, K. Burke, M. Ernzerhof, Generalized gradient approximation made simple. Phys. Rev. Lett. </w:t>
      </w:r>
      <w:r w:rsidRPr="009B79CA">
        <w:rPr>
          <w:rFonts w:ascii="Times New Roman" w:hAnsi="Times New Roman" w:cs="Times New Roman"/>
          <w:b/>
          <w:sz w:val="24"/>
          <w:szCs w:val="24"/>
        </w:rPr>
        <w:t>77</w:t>
      </w:r>
      <w:r w:rsidRPr="009B79CA">
        <w:rPr>
          <w:rFonts w:ascii="Times New Roman" w:hAnsi="Times New Roman" w:cs="Times New Roman"/>
          <w:sz w:val="24"/>
          <w:szCs w:val="24"/>
        </w:rPr>
        <w:t xml:space="preserve">(18), 3865–3868 (1996). </w:t>
      </w:r>
      <w:hyperlink r:id="rId54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https://doi.org/10.1103/PhysRevLett.77.3865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49AEEA5" w14:textId="48E4B482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lastRenderedPageBreak/>
        <w:t xml:space="preserve">J.P. Perdew, A. Ruzsinszky, G.I. Csonka, O.A. Vydrov, G.E. Scuseria et al., Restoring the density-gradient expansion for exchange in solids and surfaces. Phys. Rev. Lett. </w:t>
      </w:r>
      <w:r w:rsidRPr="009B79CA">
        <w:rPr>
          <w:rFonts w:ascii="Times New Roman" w:hAnsi="Times New Roman" w:cs="Times New Roman"/>
          <w:b/>
          <w:sz w:val="24"/>
          <w:szCs w:val="24"/>
        </w:rPr>
        <w:t>100</w:t>
      </w:r>
      <w:r w:rsidRPr="009B79CA">
        <w:rPr>
          <w:rFonts w:ascii="Times New Roman" w:hAnsi="Times New Roman" w:cs="Times New Roman"/>
          <w:sz w:val="24"/>
          <w:szCs w:val="24"/>
        </w:rPr>
        <w:t xml:space="preserve">(13), 136406 (2008). </w:t>
      </w:r>
      <w:hyperlink r:id="rId55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https://doi.org/10.1103/PhysRevLett.100.136406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0EC5F8D" w14:textId="5C9E886D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J.G.C.M. van Duijneveldt-van de Rijdt, F.B. van Duijneveldt, Ab initio potential energy surface for the low-frequency out-of-plane bending motions of the water trimer. Chem. Phys. Lett. </w:t>
      </w:r>
      <w:r w:rsidRPr="009B79CA">
        <w:rPr>
          <w:rFonts w:ascii="Times New Roman" w:hAnsi="Times New Roman" w:cs="Times New Roman"/>
          <w:b/>
          <w:sz w:val="24"/>
          <w:szCs w:val="24"/>
        </w:rPr>
        <w:t>237</w:t>
      </w:r>
      <w:r w:rsidRPr="009B79CA">
        <w:rPr>
          <w:rFonts w:ascii="Times New Roman" w:hAnsi="Times New Roman" w:cs="Times New Roman"/>
          <w:sz w:val="24"/>
          <w:szCs w:val="24"/>
        </w:rPr>
        <w:t xml:space="preserve">(5–6), 560–567 (1995). </w:t>
      </w:r>
      <w:hyperlink r:id="rId56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https://doi.org/10.1016/0009-2614(95)00343-3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ACAD4AA" w14:textId="5C665382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P. Hobza, Z. Havlas, Counterpoise-corrected potential energy surfaces of simple H-bonded systems. Theor. Chem. Acc. </w:t>
      </w:r>
      <w:r w:rsidRPr="009B79CA">
        <w:rPr>
          <w:rFonts w:ascii="Times New Roman" w:hAnsi="Times New Roman" w:cs="Times New Roman"/>
          <w:b/>
          <w:sz w:val="24"/>
          <w:szCs w:val="24"/>
        </w:rPr>
        <w:t>99</w:t>
      </w:r>
      <w:r w:rsidRPr="009B79CA">
        <w:rPr>
          <w:rFonts w:ascii="Times New Roman" w:hAnsi="Times New Roman" w:cs="Times New Roman"/>
          <w:sz w:val="24"/>
          <w:szCs w:val="24"/>
        </w:rPr>
        <w:t xml:space="preserve">(6), 372–377 (1998). </w:t>
      </w:r>
      <w:hyperlink r:id="rId57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https://doi.org/10.1007/s002140050034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DAF1905" w14:textId="4BD8EF6F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F. Neese, The </w:t>
      </w:r>
      <w:r w:rsidRPr="009B79CA">
        <w:rPr>
          <w:rFonts w:ascii="Times New Roman" w:hAnsi="Times New Roman" w:cs="Times New Roman"/>
          <w:i/>
          <w:sz w:val="24"/>
          <w:szCs w:val="24"/>
        </w:rPr>
        <w:t>ORCA</w:t>
      </w:r>
      <w:r w:rsidRPr="009B79CA">
        <w:rPr>
          <w:rFonts w:ascii="Times New Roman" w:hAnsi="Times New Roman" w:cs="Times New Roman"/>
          <w:sz w:val="24"/>
          <w:szCs w:val="24"/>
        </w:rPr>
        <w:t xml:space="preserve"> Program system. Wires Comput. Mol. Sci. </w:t>
      </w:r>
      <w:r w:rsidRPr="009B79CA">
        <w:rPr>
          <w:rFonts w:ascii="Times New Roman" w:hAnsi="Times New Roman" w:cs="Times New Roman"/>
          <w:b/>
          <w:sz w:val="24"/>
          <w:szCs w:val="24"/>
        </w:rPr>
        <w:t>2</w:t>
      </w:r>
      <w:r w:rsidRPr="009B79CA">
        <w:rPr>
          <w:rFonts w:ascii="Times New Roman" w:hAnsi="Times New Roman" w:cs="Times New Roman"/>
          <w:sz w:val="24"/>
          <w:szCs w:val="24"/>
        </w:rPr>
        <w:t xml:space="preserve">(1), 73–78 (2012). </w:t>
      </w:r>
      <w:hyperlink r:id="rId58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https://doi.org/10.1002/wcms.81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727F5C9" w14:textId="14E90E5E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>I.T. Todorov, W. Smith, DL_POLY</w:t>
      </w:r>
      <w:r w:rsidRPr="009B79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B79CA">
        <w:rPr>
          <w:rFonts w:ascii="Times New Roman" w:hAnsi="Times New Roman" w:cs="Times New Roman"/>
          <w:sz w:val="24"/>
          <w:szCs w:val="24"/>
        </w:rPr>
        <w:t xml:space="preserve">: the CCP5 national UK code for molecular-dynamics simulations. Philos. Trans. A Math. Phys. Eng. Sci. </w:t>
      </w:r>
      <w:r w:rsidRPr="009B79CA">
        <w:rPr>
          <w:rFonts w:ascii="Times New Roman" w:hAnsi="Times New Roman" w:cs="Times New Roman"/>
          <w:b/>
          <w:sz w:val="24"/>
          <w:szCs w:val="24"/>
        </w:rPr>
        <w:t>362</w:t>
      </w:r>
      <w:r w:rsidRPr="009B79CA">
        <w:rPr>
          <w:rFonts w:ascii="Times New Roman" w:hAnsi="Times New Roman" w:cs="Times New Roman"/>
          <w:sz w:val="24"/>
          <w:szCs w:val="24"/>
        </w:rPr>
        <w:t xml:space="preserve">(1822), 1835–1852 (2004). </w:t>
      </w:r>
      <w:hyperlink r:id="rId59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https://doi.org/10.1098/rsta.2004.1419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943DC76" w14:textId="49491CF7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S.Nosé, A molecular dynamics method for simulations in the canonical ensemble. Mol. Phys. </w:t>
      </w:r>
      <w:r w:rsidRPr="009B79CA">
        <w:rPr>
          <w:rFonts w:ascii="Times New Roman" w:hAnsi="Times New Roman" w:cs="Times New Roman"/>
          <w:b/>
          <w:sz w:val="24"/>
          <w:szCs w:val="24"/>
        </w:rPr>
        <w:t>52</w:t>
      </w:r>
      <w:r w:rsidRPr="009B79CA">
        <w:rPr>
          <w:rFonts w:ascii="Times New Roman" w:hAnsi="Times New Roman" w:cs="Times New Roman"/>
          <w:sz w:val="24"/>
          <w:szCs w:val="24"/>
        </w:rPr>
        <w:t xml:space="preserve">(2), 255–268 (1984). </w:t>
      </w:r>
      <w:hyperlink r:id="rId60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https://doi.org/10.1080/00268978400101201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31FFB36" w14:textId="6816AF1F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W. Hoover, Canonical dynamics: Equilibrium phase-space distributions. Phys. Rev. A Gen. Phys. </w:t>
      </w:r>
      <w:r w:rsidRPr="009B79CA">
        <w:rPr>
          <w:rFonts w:ascii="Times New Roman" w:hAnsi="Times New Roman" w:cs="Times New Roman"/>
          <w:b/>
          <w:sz w:val="24"/>
          <w:szCs w:val="24"/>
        </w:rPr>
        <w:t>31</w:t>
      </w:r>
      <w:r w:rsidRPr="009B79CA">
        <w:rPr>
          <w:rFonts w:ascii="Times New Roman" w:hAnsi="Times New Roman" w:cs="Times New Roman"/>
          <w:sz w:val="24"/>
          <w:szCs w:val="24"/>
        </w:rPr>
        <w:t xml:space="preserve">(3), 1695–1697 (1985). </w:t>
      </w:r>
      <w:hyperlink r:id="rId61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https://doi.org/10.1103/physreva.31.1695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EA77D72" w14:textId="676D5304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P.P. Ewald, Die berechnung optischer und elektrostatischer gitterpotentiale. Ann. Der Phys. </w:t>
      </w:r>
      <w:r w:rsidRPr="009B79CA">
        <w:rPr>
          <w:rFonts w:ascii="Times New Roman" w:hAnsi="Times New Roman" w:cs="Times New Roman"/>
          <w:b/>
          <w:sz w:val="24"/>
          <w:szCs w:val="24"/>
        </w:rPr>
        <w:t>369</w:t>
      </w:r>
      <w:r w:rsidRPr="009B79CA">
        <w:rPr>
          <w:rFonts w:ascii="Times New Roman" w:hAnsi="Times New Roman" w:cs="Times New Roman"/>
          <w:sz w:val="24"/>
          <w:szCs w:val="24"/>
        </w:rPr>
        <w:t xml:space="preserve">(3), 253–287 (1921). </w:t>
      </w:r>
      <w:hyperlink r:id="rId62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https://doi.org/10.1002/andp.19213690304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4C87D72" w14:textId="20E40A56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H.J.C. Berendsen, J.R. Grigera, T.P. Straatsma, The missing term in effective pair potentials. J. Phys. Chem. </w:t>
      </w:r>
      <w:r w:rsidRPr="009B79CA">
        <w:rPr>
          <w:rFonts w:ascii="Times New Roman" w:hAnsi="Times New Roman" w:cs="Times New Roman"/>
          <w:b/>
          <w:sz w:val="24"/>
          <w:szCs w:val="24"/>
        </w:rPr>
        <w:t>91</w:t>
      </w:r>
      <w:r w:rsidRPr="009B79CA">
        <w:rPr>
          <w:rFonts w:ascii="Times New Roman" w:hAnsi="Times New Roman" w:cs="Times New Roman"/>
          <w:sz w:val="24"/>
          <w:szCs w:val="24"/>
        </w:rPr>
        <w:t xml:space="preserve">(24), 6269–6271 (1987). </w:t>
      </w:r>
      <w:hyperlink r:id="rId63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https://doi.org/10.1021/j100308a038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FE6FE7E" w14:textId="03E91C01" w:rsidR="005E34A8" w:rsidRPr="009B79CA" w:rsidRDefault="00270A90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>M.P. Allen, D.J. Tildesley, Computer Simulation of Liquids, Oxford University Press, 2017.</w:t>
      </w:r>
      <w:r w:rsidR="008A44CD" w:rsidRPr="009B79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64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https://doi.org/10.1093/oso/9780198803195.001.0001</w:t>
        </w:r>
      </w:hyperlink>
      <w:r w:rsidR="00DA1583" w:rsidRPr="009B79CA">
        <w:rPr>
          <w:rStyle w:val="Hyperlink"/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</w:p>
    <w:p w14:paraId="4C422AD1" w14:textId="27A1C401" w:rsidR="005E34A8" w:rsidRPr="009B79CA" w:rsidRDefault="00772174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  <w:lang w:val="de-DE"/>
        </w:rPr>
      </w:pPr>
      <w:r w:rsidRPr="009B79CA">
        <w:rPr>
          <w:rFonts w:ascii="Times New Roman" w:hAnsi="Times New Roman" w:cs="Times New Roman"/>
          <w:sz w:val="24"/>
          <w:szCs w:val="24"/>
          <w:lang w:val="de-DE"/>
        </w:rPr>
        <w:t xml:space="preserve">S.L. Mayo, B.D. Olafson, W.A. Goddard, DREIDING: a generic force field for molecular simulations. J. Phys. Chem. </w:t>
      </w:r>
      <w:r w:rsidRPr="009B79CA">
        <w:rPr>
          <w:rFonts w:ascii="Times New Roman" w:hAnsi="Times New Roman" w:cs="Times New Roman"/>
          <w:b/>
          <w:sz w:val="24"/>
          <w:szCs w:val="24"/>
          <w:lang w:val="de-DE"/>
        </w:rPr>
        <w:t>94</w:t>
      </w:r>
      <w:r w:rsidRPr="009B79CA">
        <w:rPr>
          <w:rFonts w:ascii="Times New Roman" w:hAnsi="Times New Roman" w:cs="Times New Roman"/>
          <w:sz w:val="24"/>
          <w:szCs w:val="24"/>
          <w:lang w:val="de-DE"/>
        </w:rPr>
        <w:t xml:space="preserve">(26), 8897–8909 (1990). </w:t>
      </w:r>
      <w:hyperlink r:id="rId65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de-DE"/>
          </w:rPr>
          <w:t>https://doi.org/10.1021/j100389a010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  <w:lang w:val="de-DE"/>
        </w:rPr>
        <w:t xml:space="preserve"> </w:t>
      </w:r>
    </w:p>
    <w:p w14:paraId="169A54BF" w14:textId="2084F46D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H.A. Lorentz, Ueber die Anwendung des Satzes vom Virial in der kinetischen Theorie der Gase. Ann. Der Phys. </w:t>
      </w:r>
      <w:r w:rsidRPr="009B79CA">
        <w:rPr>
          <w:rFonts w:ascii="Times New Roman" w:hAnsi="Times New Roman" w:cs="Times New Roman"/>
          <w:b/>
          <w:sz w:val="24"/>
          <w:szCs w:val="24"/>
        </w:rPr>
        <w:t>248</w:t>
      </w:r>
      <w:r w:rsidRPr="009B79CA">
        <w:rPr>
          <w:rFonts w:ascii="Times New Roman" w:hAnsi="Times New Roman" w:cs="Times New Roman"/>
          <w:sz w:val="24"/>
          <w:szCs w:val="24"/>
        </w:rPr>
        <w:t xml:space="preserve">(1), 127–136 (1881). </w:t>
      </w:r>
      <w:hyperlink r:id="rId66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https://doi.org/10.1002/andp.18812480110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4E9F0B9" w14:textId="17D6A502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C.M. Breneman, K.B. Wiberg, Determining atom-centered monopoles from molecular electrostatic potentials. The need for high sampling density in formamide conformational analysis. J. Comput. Chem. </w:t>
      </w:r>
      <w:r w:rsidRPr="009B79CA">
        <w:rPr>
          <w:rFonts w:ascii="Times New Roman" w:hAnsi="Times New Roman" w:cs="Times New Roman"/>
          <w:b/>
          <w:sz w:val="24"/>
          <w:szCs w:val="24"/>
        </w:rPr>
        <w:t>11</w:t>
      </w:r>
      <w:r w:rsidRPr="009B79CA">
        <w:rPr>
          <w:rFonts w:ascii="Times New Roman" w:hAnsi="Times New Roman" w:cs="Times New Roman"/>
          <w:sz w:val="24"/>
          <w:szCs w:val="24"/>
        </w:rPr>
        <w:t xml:space="preserve">(3), 361–373 (1990). </w:t>
      </w:r>
      <w:hyperlink r:id="rId67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https://doi.org/10.1002/jcc.540110311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15E47E7" w14:textId="3053BF17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Y. Lv, C. Huang, M. Zhao, M. Fang, Q. Dong et al., Synergistic anion-cation </w:t>
      </w:r>
      <w:r w:rsidRPr="009B79CA">
        <w:rPr>
          <w:rFonts w:ascii="Times New Roman" w:hAnsi="Times New Roman" w:cs="Times New Roman"/>
          <w:sz w:val="24"/>
          <w:szCs w:val="24"/>
        </w:rPr>
        <w:lastRenderedPageBreak/>
        <w:t xml:space="preserve">chemistry enables highly stable Zn metal anodes. J. Am. Chem. Soc. </w:t>
      </w:r>
      <w:r w:rsidRPr="009B79CA">
        <w:rPr>
          <w:rFonts w:ascii="Times New Roman" w:hAnsi="Times New Roman" w:cs="Times New Roman"/>
          <w:b/>
          <w:sz w:val="24"/>
          <w:szCs w:val="24"/>
        </w:rPr>
        <w:t>147</w:t>
      </w:r>
      <w:r w:rsidRPr="009B79CA">
        <w:rPr>
          <w:rFonts w:ascii="Times New Roman" w:hAnsi="Times New Roman" w:cs="Times New Roman"/>
          <w:sz w:val="24"/>
          <w:szCs w:val="24"/>
        </w:rPr>
        <w:t xml:space="preserve">(10), 8523–8533 (2025). </w:t>
      </w:r>
      <w:hyperlink r:id="rId68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https://doi.org/10.1021/jacs.4c16932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9399BD8" w14:textId="18953D0C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L. Liu, X. Wang, Z. Hu, X. Wang, Q. Zheng et al., Electric double layer regulator design through a functional group assembly strategy towards long-lasting zinc metal batteries. Angew. Chem. Int. Ed. </w:t>
      </w:r>
      <w:r w:rsidRPr="009B79CA">
        <w:rPr>
          <w:rFonts w:ascii="Times New Roman" w:hAnsi="Times New Roman" w:cs="Times New Roman"/>
          <w:b/>
          <w:sz w:val="24"/>
          <w:szCs w:val="24"/>
        </w:rPr>
        <w:t>63</w:t>
      </w:r>
      <w:r w:rsidRPr="009B79CA">
        <w:rPr>
          <w:rFonts w:ascii="Times New Roman" w:hAnsi="Times New Roman" w:cs="Times New Roman"/>
          <w:sz w:val="24"/>
          <w:szCs w:val="24"/>
        </w:rPr>
        <w:t xml:space="preserve">(30), e202405209 (2024). </w:t>
      </w:r>
      <w:hyperlink r:id="rId69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https://doi.org/10.1002/anie.202405209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38F1454" w14:textId="3262EFC6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Y. Meng, M. Wang, J. Wang, X. Huang, X. Zhou et al., Robust bilayer solid electrolyte interphase for Zn electrode with high utilization and efficiency. Nat. Commun. </w:t>
      </w:r>
      <w:r w:rsidRPr="009B79CA">
        <w:rPr>
          <w:rFonts w:ascii="Times New Roman" w:hAnsi="Times New Roman" w:cs="Times New Roman"/>
          <w:b/>
          <w:sz w:val="24"/>
          <w:szCs w:val="24"/>
        </w:rPr>
        <w:t>15</w:t>
      </w:r>
      <w:r w:rsidRPr="009B79CA">
        <w:rPr>
          <w:rFonts w:ascii="Times New Roman" w:hAnsi="Times New Roman" w:cs="Times New Roman"/>
          <w:sz w:val="24"/>
          <w:szCs w:val="24"/>
        </w:rPr>
        <w:t xml:space="preserve">(1), 8431 (2024). </w:t>
      </w:r>
      <w:hyperlink r:id="rId70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https://doi.org/10.1038/s41467-024-52611-z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3D2AD8A" w14:textId="109EAD16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J. Chen, G. Ou, P. Liu, W. Fan, B. Li et al., Pyrrolic-nitrogen chemistry in 1-(2-hydroxyethyl)imidazole electrolyte additives toward a 50, 000-cycle-life aqueous zinc-iodine battery. Angew. Chem. Int. Ed. </w:t>
      </w:r>
      <w:r w:rsidRPr="009B79CA">
        <w:rPr>
          <w:rFonts w:ascii="Times New Roman" w:hAnsi="Times New Roman" w:cs="Times New Roman"/>
          <w:b/>
          <w:sz w:val="24"/>
          <w:szCs w:val="24"/>
        </w:rPr>
        <w:t>64</w:t>
      </w:r>
      <w:r w:rsidRPr="009B79CA">
        <w:rPr>
          <w:rFonts w:ascii="Times New Roman" w:hAnsi="Times New Roman" w:cs="Times New Roman"/>
          <w:sz w:val="24"/>
          <w:szCs w:val="24"/>
        </w:rPr>
        <w:t xml:space="preserve">(2), e202414166 (2025). </w:t>
      </w:r>
      <w:hyperlink r:id="rId71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https://doi.org/10.1002/anie.202414166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E276CB5" w14:textId="5C38F869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Y. Wang, Y. Cui, M. Zhao, J. Wang, X. Liu et al., Zwitterion-mediated interface chemistry for practical Zn-iodine batteries. Nat. Commun. </w:t>
      </w:r>
      <w:r w:rsidRPr="009B79CA">
        <w:rPr>
          <w:rFonts w:ascii="Times New Roman" w:hAnsi="Times New Roman" w:cs="Times New Roman"/>
          <w:b/>
          <w:sz w:val="24"/>
          <w:szCs w:val="24"/>
        </w:rPr>
        <w:t>16</w:t>
      </w:r>
      <w:r w:rsidRPr="009B79CA">
        <w:rPr>
          <w:rFonts w:ascii="Times New Roman" w:hAnsi="Times New Roman" w:cs="Times New Roman"/>
          <w:sz w:val="24"/>
          <w:szCs w:val="24"/>
        </w:rPr>
        <w:t xml:space="preserve">, 5565 (2025). </w:t>
      </w:r>
      <w:hyperlink r:id="rId72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https://doi.org/10.1038/s41467-025-60488-9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77D8036" w14:textId="7CD39646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X. Huang, T. Pan, B. Zhang, J. Wang, T. Hu et al., Functionally segregated ion regulation enables dual confinement effect for highly stable zinc-iodine batteries. Adv. Mater. </w:t>
      </w:r>
      <w:r w:rsidRPr="009B79CA">
        <w:rPr>
          <w:rFonts w:ascii="Times New Roman" w:hAnsi="Times New Roman" w:cs="Times New Roman"/>
          <w:b/>
          <w:sz w:val="24"/>
          <w:szCs w:val="24"/>
        </w:rPr>
        <w:t>37</w:t>
      </w:r>
      <w:r w:rsidRPr="009B79CA">
        <w:rPr>
          <w:rFonts w:ascii="Times New Roman" w:hAnsi="Times New Roman" w:cs="Times New Roman"/>
          <w:sz w:val="24"/>
          <w:szCs w:val="24"/>
        </w:rPr>
        <w:t xml:space="preserve">(30), e2500500 (2025). </w:t>
      </w:r>
      <w:hyperlink r:id="rId73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https://doi.org/10.1002/adma.202500500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87112DE" w14:textId="231F24CD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T. Yang, T. Su, M. Xu, D. Wang, W. Ren et al., Dienoic-acid coupling effect induced hierarchical interface for high-performance zinc metal batteries. Angew. Chem. Int. Ed. </w:t>
      </w:r>
      <w:r w:rsidRPr="009B79CA">
        <w:rPr>
          <w:rFonts w:ascii="Times New Roman" w:hAnsi="Times New Roman" w:cs="Times New Roman"/>
          <w:b/>
          <w:sz w:val="24"/>
          <w:szCs w:val="24"/>
        </w:rPr>
        <w:t>64</w:t>
      </w:r>
      <w:r w:rsidRPr="009B79CA">
        <w:rPr>
          <w:rFonts w:ascii="Times New Roman" w:hAnsi="Times New Roman" w:cs="Times New Roman"/>
          <w:sz w:val="24"/>
          <w:szCs w:val="24"/>
        </w:rPr>
        <w:t xml:space="preserve">(41), e202512780 (2025). </w:t>
      </w:r>
      <w:hyperlink r:id="rId74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https://doi.org/10.1002/anie.202512780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15562B6" w14:textId="3C3A4969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H. Wu, S.-J. Zhang, J. Vongsvivut, M. Jaroniec, J. Hao et al., Aqueous zinc-iodine batteries with ultra-high loading and advanced performance. Joule </w:t>
      </w:r>
      <w:r w:rsidRPr="009B79CA">
        <w:rPr>
          <w:rFonts w:ascii="Times New Roman" w:hAnsi="Times New Roman" w:cs="Times New Roman"/>
          <w:b/>
          <w:sz w:val="24"/>
          <w:szCs w:val="24"/>
        </w:rPr>
        <w:t>9</w:t>
      </w:r>
      <w:r w:rsidRPr="009B79CA">
        <w:rPr>
          <w:rFonts w:ascii="Times New Roman" w:hAnsi="Times New Roman" w:cs="Times New Roman"/>
          <w:sz w:val="24"/>
          <w:szCs w:val="24"/>
        </w:rPr>
        <w:t xml:space="preserve">(7), 102000 (2025). </w:t>
      </w:r>
      <w:hyperlink r:id="rId75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https://doi.org/10.1016/j.joule.2025.102000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C0DE81A" w14:textId="5670B0C5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S.-J. Zhang, J. Hao, H. Wu, Q. Chen, C. Ye et al., Protein interfacial gelation toward shuttle-free and dendrite-free Zn-iodine batteries. Adv. Mater. </w:t>
      </w:r>
      <w:r w:rsidRPr="009B79CA">
        <w:rPr>
          <w:rFonts w:ascii="Times New Roman" w:hAnsi="Times New Roman" w:cs="Times New Roman"/>
          <w:b/>
          <w:sz w:val="24"/>
          <w:szCs w:val="24"/>
        </w:rPr>
        <w:t>36</w:t>
      </w:r>
      <w:r w:rsidRPr="009B79CA">
        <w:rPr>
          <w:rFonts w:ascii="Times New Roman" w:hAnsi="Times New Roman" w:cs="Times New Roman"/>
          <w:sz w:val="24"/>
          <w:szCs w:val="24"/>
        </w:rPr>
        <w:t xml:space="preserve">(35), e2404011 (2024). </w:t>
      </w:r>
      <w:hyperlink r:id="rId76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https://doi.org/10.1002/adma.202404011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F04194A" w14:textId="70DC81E9" w:rsidR="005E34A8" w:rsidRPr="009B79CA" w:rsidRDefault="005E34A8" w:rsidP="002F0D3C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9B79CA">
        <w:rPr>
          <w:rFonts w:ascii="Times New Roman" w:hAnsi="Times New Roman" w:cs="Times New Roman"/>
          <w:sz w:val="24"/>
          <w:szCs w:val="24"/>
        </w:rPr>
        <w:t xml:space="preserve">C. Wu, Y. Pan, Y. Jiao, P. Wu, α-methyl group reinforced amphiphilic poly(ionic liquid) additive for high-performance zinc-iodine batteries. Angew. Chem. Int. Ed. </w:t>
      </w:r>
      <w:r w:rsidRPr="009B79CA">
        <w:rPr>
          <w:rFonts w:ascii="Times New Roman" w:hAnsi="Times New Roman" w:cs="Times New Roman"/>
          <w:b/>
          <w:sz w:val="24"/>
          <w:szCs w:val="24"/>
        </w:rPr>
        <w:t>64</w:t>
      </w:r>
      <w:r w:rsidRPr="009B79CA">
        <w:rPr>
          <w:rFonts w:ascii="Times New Roman" w:hAnsi="Times New Roman" w:cs="Times New Roman"/>
          <w:sz w:val="24"/>
          <w:szCs w:val="24"/>
        </w:rPr>
        <w:t xml:space="preserve">(21), e202423326 (2025). </w:t>
      </w:r>
      <w:hyperlink r:id="rId77" w:history="1">
        <w:r w:rsidR="00DA1583" w:rsidRPr="009B79C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https://doi.org/10.1002/anie.202423326</w:t>
        </w:r>
      </w:hyperlink>
      <w:r w:rsidR="00DA1583" w:rsidRPr="009B79CA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7" w:name="_GoBack"/>
      <w:bookmarkEnd w:id="7"/>
    </w:p>
    <w:sectPr w:rsidR="005E34A8" w:rsidRPr="009B79CA" w:rsidSect="009B79CA">
      <w:headerReference w:type="even" r:id="rId78"/>
      <w:headerReference w:type="default" r:id="rId79"/>
      <w:footerReference w:type="even" r:id="rId80"/>
      <w:footerReference w:type="default" r:id="rId81"/>
      <w:headerReference w:type="first" r:id="rId82"/>
      <w:footerReference w:type="first" r:id="rId83"/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E52C2" w14:textId="77777777" w:rsidR="00C57D80" w:rsidRDefault="00C57D80" w:rsidP="00461432">
      <w:r>
        <w:separator/>
      </w:r>
    </w:p>
  </w:endnote>
  <w:endnote w:type="continuationSeparator" w:id="0">
    <w:p w14:paraId="330598CA" w14:textId="77777777" w:rsidR="00C57D80" w:rsidRDefault="00C57D80" w:rsidP="00461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40E1C" w14:textId="77777777" w:rsidR="00DA1583" w:rsidRDefault="00DA15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9352842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4850CB6B" w14:textId="7E8A1296" w:rsidR="00DA1583" w:rsidRPr="00DA1583" w:rsidRDefault="00DA1583" w:rsidP="00DA1583">
        <w:pPr>
          <w:pStyle w:val="Footer"/>
          <w:jc w:val="center"/>
          <w:rPr>
            <w:sz w:val="21"/>
            <w:szCs w:val="21"/>
          </w:rPr>
        </w:pPr>
        <w:r w:rsidRPr="00DA1583">
          <w:rPr>
            <w:rFonts w:hint="eastAsia"/>
            <w:sz w:val="21"/>
            <w:szCs w:val="21"/>
          </w:rPr>
          <w:t>S</w:t>
        </w:r>
        <w:r w:rsidRPr="00DA1583">
          <w:rPr>
            <w:sz w:val="21"/>
            <w:szCs w:val="21"/>
          </w:rPr>
          <w:fldChar w:fldCharType="begin"/>
        </w:r>
        <w:r w:rsidRPr="00DA1583">
          <w:rPr>
            <w:sz w:val="21"/>
            <w:szCs w:val="21"/>
          </w:rPr>
          <w:instrText>PAGE   \* MERGEFORMAT</w:instrText>
        </w:r>
        <w:r w:rsidRPr="00DA1583">
          <w:rPr>
            <w:sz w:val="21"/>
            <w:szCs w:val="21"/>
          </w:rPr>
          <w:fldChar w:fldCharType="separate"/>
        </w:r>
        <w:r w:rsidR="009B79CA" w:rsidRPr="009B79CA">
          <w:rPr>
            <w:noProof/>
            <w:sz w:val="21"/>
            <w:szCs w:val="21"/>
            <w:lang w:val="zh-CN"/>
          </w:rPr>
          <w:t>13</w:t>
        </w:r>
        <w:r w:rsidRPr="00DA1583">
          <w:rPr>
            <w:sz w:val="21"/>
            <w:szCs w:val="21"/>
          </w:rPr>
          <w:fldChar w:fldCharType="end"/>
        </w:r>
        <w:r w:rsidRPr="00DA1583">
          <w:rPr>
            <w:rFonts w:hint="eastAsia"/>
            <w:sz w:val="21"/>
            <w:szCs w:val="21"/>
          </w:rPr>
          <w:t>/S13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B67A3" w14:textId="77777777" w:rsidR="00DA1583" w:rsidRDefault="00DA15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3BCECA" w14:textId="77777777" w:rsidR="00C57D80" w:rsidRDefault="00C57D80" w:rsidP="00461432">
      <w:r>
        <w:separator/>
      </w:r>
    </w:p>
  </w:footnote>
  <w:footnote w:type="continuationSeparator" w:id="0">
    <w:p w14:paraId="6DABB7B0" w14:textId="77777777" w:rsidR="00C57D80" w:rsidRDefault="00C57D80" w:rsidP="00461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5A164" w14:textId="77777777" w:rsidR="00DA1583" w:rsidRDefault="00DA15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86C4E" w14:textId="600CFD9C" w:rsidR="00DA1583" w:rsidRPr="00DA1583" w:rsidRDefault="009B79CA">
    <w:pPr>
      <w:pStyle w:val="Header"/>
      <w:rPr>
        <w:sz w:val="24"/>
        <w:szCs w:val="24"/>
      </w:rPr>
    </w:pPr>
    <w:hyperlink r:id="rId1" w:history="1">
      <w:r w:rsidR="00DA1583" w:rsidRPr="00DA1583">
        <w:rPr>
          <w:rStyle w:val="Hyperlink"/>
          <w:rFonts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79E29" w14:textId="77777777" w:rsidR="00DA1583" w:rsidRDefault="00DA15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97660"/>
    <w:multiLevelType w:val="hybridMultilevel"/>
    <w:tmpl w:val="40705B4C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Chem Engineer J 复制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p229svv1razwaezvekvssvkp05tvwp0aw99&quot;&gt;新-ELA-SI-我的EndNote库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4&lt;/item&gt;&lt;item&gt;25&lt;/item&gt;&lt;/record-ids&gt;&lt;/item&gt;&lt;/Libraries&gt;"/>
  </w:docVars>
  <w:rsids>
    <w:rsidRoot w:val="00BC5D37"/>
    <w:rsid w:val="00001917"/>
    <w:rsid w:val="000113E3"/>
    <w:rsid w:val="00032F99"/>
    <w:rsid w:val="00042B43"/>
    <w:rsid w:val="0004725F"/>
    <w:rsid w:val="0009102A"/>
    <w:rsid w:val="000B1EDC"/>
    <w:rsid w:val="000B4224"/>
    <w:rsid w:val="000D3426"/>
    <w:rsid w:val="00103105"/>
    <w:rsid w:val="00104E43"/>
    <w:rsid w:val="00123032"/>
    <w:rsid w:val="00145D93"/>
    <w:rsid w:val="0017602F"/>
    <w:rsid w:val="00181526"/>
    <w:rsid w:val="00193C92"/>
    <w:rsid w:val="001B0056"/>
    <w:rsid w:val="001B69C8"/>
    <w:rsid w:val="0025159D"/>
    <w:rsid w:val="00254117"/>
    <w:rsid w:val="00262492"/>
    <w:rsid w:val="00270A90"/>
    <w:rsid w:val="002A4C3B"/>
    <w:rsid w:val="002D07F6"/>
    <w:rsid w:val="002D2044"/>
    <w:rsid w:val="002F0D3C"/>
    <w:rsid w:val="003031DF"/>
    <w:rsid w:val="00303920"/>
    <w:rsid w:val="003445FE"/>
    <w:rsid w:val="00354C07"/>
    <w:rsid w:val="00390FDE"/>
    <w:rsid w:val="003921C6"/>
    <w:rsid w:val="0039225D"/>
    <w:rsid w:val="003A650B"/>
    <w:rsid w:val="004270AA"/>
    <w:rsid w:val="004432CB"/>
    <w:rsid w:val="00461432"/>
    <w:rsid w:val="00481D69"/>
    <w:rsid w:val="0049670D"/>
    <w:rsid w:val="004A3BF0"/>
    <w:rsid w:val="004C2BB5"/>
    <w:rsid w:val="004F0943"/>
    <w:rsid w:val="005478BF"/>
    <w:rsid w:val="005864CA"/>
    <w:rsid w:val="00591863"/>
    <w:rsid w:val="005A4A3D"/>
    <w:rsid w:val="005C27DE"/>
    <w:rsid w:val="005E34A8"/>
    <w:rsid w:val="005F626B"/>
    <w:rsid w:val="00601DF5"/>
    <w:rsid w:val="00621CBE"/>
    <w:rsid w:val="006340D3"/>
    <w:rsid w:val="006667E6"/>
    <w:rsid w:val="00695B28"/>
    <w:rsid w:val="006D7333"/>
    <w:rsid w:val="006E04ED"/>
    <w:rsid w:val="006F1398"/>
    <w:rsid w:val="007070E7"/>
    <w:rsid w:val="00715029"/>
    <w:rsid w:val="00743654"/>
    <w:rsid w:val="00744943"/>
    <w:rsid w:val="00772174"/>
    <w:rsid w:val="007758CE"/>
    <w:rsid w:val="007C1180"/>
    <w:rsid w:val="007C29E8"/>
    <w:rsid w:val="007F6680"/>
    <w:rsid w:val="008035BB"/>
    <w:rsid w:val="008166B0"/>
    <w:rsid w:val="00835E52"/>
    <w:rsid w:val="00852FF9"/>
    <w:rsid w:val="00854F7D"/>
    <w:rsid w:val="00864AC2"/>
    <w:rsid w:val="008A44CD"/>
    <w:rsid w:val="008C23A1"/>
    <w:rsid w:val="008E22CF"/>
    <w:rsid w:val="008E33CE"/>
    <w:rsid w:val="008E3FD8"/>
    <w:rsid w:val="008E4FB4"/>
    <w:rsid w:val="008F1C50"/>
    <w:rsid w:val="00900448"/>
    <w:rsid w:val="00917B03"/>
    <w:rsid w:val="00930137"/>
    <w:rsid w:val="00974238"/>
    <w:rsid w:val="00974504"/>
    <w:rsid w:val="00981782"/>
    <w:rsid w:val="00984DE1"/>
    <w:rsid w:val="00987B35"/>
    <w:rsid w:val="00992431"/>
    <w:rsid w:val="009943D3"/>
    <w:rsid w:val="009A5424"/>
    <w:rsid w:val="009B42B7"/>
    <w:rsid w:val="009B79CA"/>
    <w:rsid w:val="009D21E6"/>
    <w:rsid w:val="009D558F"/>
    <w:rsid w:val="009E5D6B"/>
    <w:rsid w:val="00A073F9"/>
    <w:rsid w:val="00A14FB2"/>
    <w:rsid w:val="00A30332"/>
    <w:rsid w:val="00A74A04"/>
    <w:rsid w:val="00A90368"/>
    <w:rsid w:val="00AD270C"/>
    <w:rsid w:val="00AD2CA0"/>
    <w:rsid w:val="00AD45A0"/>
    <w:rsid w:val="00B3116A"/>
    <w:rsid w:val="00B5240D"/>
    <w:rsid w:val="00B838B6"/>
    <w:rsid w:val="00BA1EEA"/>
    <w:rsid w:val="00BA4D13"/>
    <w:rsid w:val="00BA5611"/>
    <w:rsid w:val="00BC5D37"/>
    <w:rsid w:val="00BC6F4A"/>
    <w:rsid w:val="00C10052"/>
    <w:rsid w:val="00C22474"/>
    <w:rsid w:val="00C267AA"/>
    <w:rsid w:val="00C57D80"/>
    <w:rsid w:val="00C6527F"/>
    <w:rsid w:val="00C84A91"/>
    <w:rsid w:val="00C86F6E"/>
    <w:rsid w:val="00C94AC6"/>
    <w:rsid w:val="00D164B6"/>
    <w:rsid w:val="00D20800"/>
    <w:rsid w:val="00D20B8F"/>
    <w:rsid w:val="00D262C1"/>
    <w:rsid w:val="00D3518E"/>
    <w:rsid w:val="00D404A4"/>
    <w:rsid w:val="00D75081"/>
    <w:rsid w:val="00D85F5C"/>
    <w:rsid w:val="00DA1583"/>
    <w:rsid w:val="00DA6620"/>
    <w:rsid w:val="00DD75F2"/>
    <w:rsid w:val="00DF3C33"/>
    <w:rsid w:val="00DF52F2"/>
    <w:rsid w:val="00E05356"/>
    <w:rsid w:val="00E17B8D"/>
    <w:rsid w:val="00E24081"/>
    <w:rsid w:val="00E35025"/>
    <w:rsid w:val="00E40FDE"/>
    <w:rsid w:val="00E440D1"/>
    <w:rsid w:val="00E517FC"/>
    <w:rsid w:val="00E64498"/>
    <w:rsid w:val="00E860B6"/>
    <w:rsid w:val="00EA38ED"/>
    <w:rsid w:val="00ED0788"/>
    <w:rsid w:val="00ED2213"/>
    <w:rsid w:val="00ED53B8"/>
    <w:rsid w:val="00F05879"/>
    <w:rsid w:val="00F06337"/>
    <w:rsid w:val="00F258DF"/>
    <w:rsid w:val="00F332EE"/>
    <w:rsid w:val="00F60E4C"/>
    <w:rsid w:val="00F67EF4"/>
    <w:rsid w:val="00F731C0"/>
    <w:rsid w:val="00F86F65"/>
    <w:rsid w:val="00F96215"/>
    <w:rsid w:val="00F96A07"/>
    <w:rsid w:val="00FB4D31"/>
    <w:rsid w:val="00FC0DDF"/>
    <w:rsid w:val="00FD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29AC3A7"/>
  <w14:defaultImageDpi w14:val="32767"/>
  <w15:chartTrackingRefBased/>
  <w15:docId w15:val="{DB74C60F-FEA1-4520-8FF9-062ED620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D13"/>
    <w:pPr>
      <w:widowControl w:val="0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5D3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5D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5D3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5D3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5D3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5D3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5D3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5D3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5D3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D3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5D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5D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5D37"/>
    <w:rPr>
      <w:rFonts w:cstheme="majorBidi"/>
      <w:color w:val="2F5496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5D37"/>
    <w:rPr>
      <w:rFonts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5D37"/>
    <w:rPr>
      <w:rFonts w:cstheme="majorBidi"/>
      <w:b/>
      <w:bCs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5D37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5D37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5D37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C5D3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5D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5D3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5D3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5D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5D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5D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5D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D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D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5D3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6143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6143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614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61432"/>
    <w:rPr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0"/>
    <w:rsid w:val="000113E3"/>
    <w:pPr>
      <w:jc w:val="center"/>
    </w:pPr>
    <w:rPr>
      <w:rFonts w:ascii="DengXian" w:eastAsia="DengXian" w:hAnsi="DengXian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0113E3"/>
    <w:rPr>
      <w:rFonts w:ascii="DengXian" w:eastAsia="DengXian" w:hAnsi="DengXian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0113E3"/>
    <w:rPr>
      <w:rFonts w:ascii="DengXian" w:eastAsia="DengXian" w:hAnsi="DengXian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0113E3"/>
    <w:rPr>
      <w:rFonts w:ascii="DengXian" w:eastAsia="DengXian" w:hAnsi="DengXian"/>
      <w:noProof/>
      <w:sz w:val="20"/>
    </w:rPr>
  </w:style>
  <w:style w:type="character" w:styleId="Hyperlink">
    <w:name w:val="Hyperlink"/>
    <w:basedOn w:val="DefaultParagraphFont"/>
    <w:uiPriority w:val="99"/>
    <w:unhideWhenUsed/>
    <w:rsid w:val="000113E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13E3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BA4D13"/>
  </w:style>
  <w:style w:type="character" w:styleId="PlaceholderText">
    <w:name w:val="Placeholder Text"/>
    <w:basedOn w:val="DefaultParagraphFont"/>
    <w:uiPriority w:val="99"/>
    <w:semiHidden/>
    <w:rsid w:val="005C27DE"/>
    <w:rPr>
      <w:color w:val="666666"/>
    </w:rPr>
  </w:style>
  <w:style w:type="paragraph" w:customStyle="1" w:styleId="BATitle">
    <w:name w:val="BA_Title"/>
    <w:basedOn w:val="Normal"/>
    <w:next w:val="Normal"/>
    <w:qFormat/>
    <w:rsid w:val="00ED53B8"/>
    <w:pPr>
      <w:widowControl/>
      <w:spacing w:before="720" w:after="360" w:line="480" w:lineRule="auto"/>
      <w:jc w:val="center"/>
    </w:pPr>
    <w:rPr>
      <w:rFonts w:eastAsia="SimSun" w:cs="Times New Roman"/>
      <w:kern w:val="0"/>
      <w:sz w:val="44"/>
      <w:szCs w:val="20"/>
      <w:lang w:eastAsia="en-US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9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9" Type="http://schemas.openxmlformats.org/officeDocument/2006/relationships/image" Target="media/image19.png"/><Relationship Id="rId21" Type="http://schemas.microsoft.com/office/2007/relationships/hdphoto" Target="media/hdphoto5.wdp"/><Relationship Id="rId34" Type="http://schemas.openxmlformats.org/officeDocument/2006/relationships/image" Target="media/image16.png"/><Relationship Id="rId42" Type="http://schemas.openxmlformats.org/officeDocument/2006/relationships/image" Target="media/image22.png"/><Relationship Id="rId47" Type="http://schemas.microsoft.com/office/2007/relationships/hdphoto" Target="media/hdphoto15.wdp"/><Relationship Id="rId50" Type="http://schemas.openxmlformats.org/officeDocument/2006/relationships/image" Target="media/image26.png"/><Relationship Id="rId55" Type="http://schemas.openxmlformats.org/officeDocument/2006/relationships/hyperlink" Target="https://doi.org/10.1103/PhysRevLett.100.136406" TargetMode="External"/><Relationship Id="rId63" Type="http://schemas.openxmlformats.org/officeDocument/2006/relationships/hyperlink" Target="https://doi.org/10.1021/j100308a038" TargetMode="External"/><Relationship Id="rId68" Type="http://schemas.openxmlformats.org/officeDocument/2006/relationships/hyperlink" Target="https://doi.org/10.1021/jacs.4c16932" TargetMode="External"/><Relationship Id="rId76" Type="http://schemas.openxmlformats.org/officeDocument/2006/relationships/hyperlink" Target="https://doi.org/10.1002/adma.202404011" TargetMode="External"/><Relationship Id="rId84" Type="http://schemas.openxmlformats.org/officeDocument/2006/relationships/fontTable" Target="fontTable.xml"/><Relationship Id="rId7" Type="http://schemas.openxmlformats.org/officeDocument/2006/relationships/hyperlink" Target="mailto:caojin@ctgu.edu.cn" TargetMode="External"/><Relationship Id="rId71" Type="http://schemas.openxmlformats.org/officeDocument/2006/relationships/hyperlink" Target="https://doi.org/10.1002/anie.202414166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microsoft.com/office/2007/relationships/hdphoto" Target="media/hdphoto8.wdp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image" Target="media/image18.png"/><Relationship Id="rId40" Type="http://schemas.openxmlformats.org/officeDocument/2006/relationships/image" Target="media/image20.png"/><Relationship Id="rId45" Type="http://schemas.microsoft.com/office/2007/relationships/hdphoto" Target="media/hdphoto14.wdp"/><Relationship Id="rId53" Type="http://schemas.microsoft.com/office/2007/relationships/hdphoto" Target="media/hdphoto18.wdp"/><Relationship Id="rId58" Type="http://schemas.openxmlformats.org/officeDocument/2006/relationships/hyperlink" Target="https://doi.org/10.1002/wcms.81" TargetMode="External"/><Relationship Id="rId66" Type="http://schemas.openxmlformats.org/officeDocument/2006/relationships/hyperlink" Target="https://doi.org/10.1002/andp.18812480110" TargetMode="External"/><Relationship Id="rId74" Type="http://schemas.openxmlformats.org/officeDocument/2006/relationships/hyperlink" Target="https://doi.org/10.1002/anie.202512780" TargetMode="External"/><Relationship Id="rId79" Type="http://schemas.openxmlformats.org/officeDocument/2006/relationships/header" Target="header2.xml"/><Relationship Id="rId5" Type="http://schemas.openxmlformats.org/officeDocument/2006/relationships/footnotes" Target="footnotes.xml"/><Relationship Id="rId61" Type="http://schemas.openxmlformats.org/officeDocument/2006/relationships/hyperlink" Target="https://doi.org/10.1103/physreva.31.1695" TargetMode="External"/><Relationship Id="rId82" Type="http://schemas.openxmlformats.org/officeDocument/2006/relationships/header" Target="header3.xml"/><Relationship Id="rId19" Type="http://schemas.microsoft.com/office/2007/relationships/hdphoto" Target="media/hdphoto4.wdp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openxmlformats.org/officeDocument/2006/relationships/image" Target="media/image9.png"/><Relationship Id="rId27" Type="http://schemas.microsoft.com/office/2007/relationships/hdphoto" Target="media/hdphoto7.wdp"/><Relationship Id="rId30" Type="http://schemas.openxmlformats.org/officeDocument/2006/relationships/image" Target="media/image14.png"/><Relationship Id="rId35" Type="http://schemas.microsoft.com/office/2007/relationships/hdphoto" Target="media/hdphoto11.wdp"/><Relationship Id="rId43" Type="http://schemas.microsoft.com/office/2007/relationships/hdphoto" Target="media/hdphoto13.wdp"/><Relationship Id="rId48" Type="http://schemas.openxmlformats.org/officeDocument/2006/relationships/image" Target="media/image25.png"/><Relationship Id="rId56" Type="http://schemas.openxmlformats.org/officeDocument/2006/relationships/hyperlink" Target="https://doi.org/10.1016/0009-2614(95)00343-3" TargetMode="External"/><Relationship Id="rId64" Type="http://schemas.openxmlformats.org/officeDocument/2006/relationships/hyperlink" Target="https://doi.org/10.1093/oso/9780198803195.001.0001" TargetMode="External"/><Relationship Id="rId69" Type="http://schemas.openxmlformats.org/officeDocument/2006/relationships/hyperlink" Target="https://doi.org/10.1002/anie.202405209" TargetMode="External"/><Relationship Id="rId77" Type="http://schemas.openxmlformats.org/officeDocument/2006/relationships/hyperlink" Target="https://doi.org/10.1002/anie.202423326" TargetMode="External"/><Relationship Id="rId8" Type="http://schemas.openxmlformats.org/officeDocument/2006/relationships/hyperlink" Target="mailto:xlyang@ctgu.edu.cn" TargetMode="External"/><Relationship Id="rId51" Type="http://schemas.microsoft.com/office/2007/relationships/hdphoto" Target="media/hdphoto17.wdp"/><Relationship Id="rId72" Type="http://schemas.openxmlformats.org/officeDocument/2006/relationships/hyperlink" Target="https://doi.org/10.1038/s41467-025-60488-9" TargetMode="External"/><Relationship Id="rId80" Type="http://schemas.openxmlformats.org/officeDocument/2006/relationships/footer" Target="footer1.xm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5" Type="http://schemas.microsoft.com/office/2007/relationships/hdphoto" Target="media/hdphoto6.wdp"/><Relationship Id="rId33" Type="http://schemas.microsoft.com/office/2007/relationships/hdphoto" Target="media/hdphoto10.wdp"/><Relationship Id="rId38" Type="http://schemas.microsoft.com/office/2007/relationships/hdphoto" Target="media/hdphoto12.wdp"/><Relationship Id="rId46" Type="http://schemas.openxmlformats.org/officeDocument/2006/relationships/image" Target="media/image24.png"/><Relationship Id="rId59" Type="http://schemas.openxmlformats.org/officeDocument/2006/relationships/hyperlink" Target="https://doi.org/10.1098/rsta.2004.1419" TargetMode="External"/><Relationship Id="rId67" Type="http://schemas.openxmlformats.org/officeDocument/2006/relationships/hyperlink" Target="https://doi.org/10.1002/jcc.540110311" TargetMode="External"/><Relationship Id="rId20" Type="http://schemas.openxmlformats.org/officeDocument/2006/relationships/image" Target="media/image8.png"/><Relationship Id="rId41" Type="http://schemas.openxmlformats.org/officeDocument/2006/relationships/image" Target="media/image21.png"/><Relationship Id="rId54" Type="http://schemas.openxmlformats.org/officeDocument/2006/relationships/hyperlink" Target="https://doi.org/10.1103/PhysRevLett.77.3865" TargetMode="External"/><Relationship Id="rId62" Type="http://schemas.openxmlformats.org/officeDocument/2006/relationships/hyperlink" Target="https://doi.org/10.1002/andp.19213690304" TargetMode="External"/><Relationship Id="rId70" Type="http://schemas.openxmlformats.org/officeDocument/2006/relationships/hyperlink" Target="https://doi.org/10.1038/s41467-024-52611-z" TargetMode="External"/><Relationship Id="rId75" Type="http://schemas.openxmlformats.org/officeDocument/2006/relationships/hyperlink" Target="https://doi.org/10.1016/j.joule.2025.102000" TargetMode="External"/><Relationship Id="rId83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microsoft.com/office/2007/relationships/hdphoto" Target="media/hdphoto16.wdp"/><Relationship Id="rId57" Type="http://schemas.openxmlformats.org/officeDocument/2006/relationships/hyperlink" Target="https://doi.org/10.1007/s002140050034" TargetMode="External"/><Relationship Id="rId10" Type="http://schemas.microsoft.com/office/2007/relationships/hdphoto" Target="media/hdphoto1.wdp"/><Relationship Id="rId31" Type="http://schemas.microsoft.com/office/2007/relationships/hdphoto" Target="media/hdphoto9.wdp"/><Relationship Id="rId44" Type="http://schemas.openxmlformats.org/officeDocument/2006/relationships/image" Target="media/image23.png"/><Relationship Id="rId52" Type="http://schemas.openxmlformats.org/officeDocument/2006/relationships/image" Target="media/image27.png"/><Relationship Id="rId60" Type="http://schemas.openxmlformats.org/officeDocument/2006/relationships/hyperlink" Target="https://doi.org/10.1080/00268978400101201" TargetMode="External"/><Relationship Id="rId65" Type="http://schemas.openxmlformats.org/officeDocument/2006/relationships/hyperlink" Target="https://doi.org/10.1021/j100389a010" TargetMode="External"/><Relationship Id="rId73" Type="http://schemas.openxmlformats.org/officeDocument/2006/relationships/hyperlink" Target="https://doi.org/10.1002/adma.202500500" TargetMode="External"/><Relationship Id="rId78" Type="http://schemas.openxmlformats.org/officeDocument/2006/relationships/header" Target="header1.xml"/><Relationship Id="rId81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13</Pages>
  <Words>1656</Words>
  <Characters>11320</Characters>
  <Application>Microsoft Office Word</Application>
  <DocSecurity>0</DocSecurity>
  <Lines>94</Lines>
  <Paragraphs>25</Paragraphs>
  <ScaleCrop>false</ScaleCrop>
  <Company/>
  <LinksUpToDate>false</LinksUpToDate>
  <CharactersWithSpaces>12951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妍 金</dc:creator>
  <cp:keywords/>
  <dc:description/>
  <cp:lastModifiedBy>Bhavadharini L</cp:lastModifiedBy>
  <cp:revision>10</cp:revision>
  <dcterms:created xsi:type="dcterms:W3CDTF">2026-02-11T13:14:00Z</dcterms:created>
  <dcterms:modified xsi:type="dcterms:W3CDTF">2026-03-08T04:59:00Z</dcterms:modified>
</cp:coreProperties>
</file>