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5DF75" w14:textId="63BAAA8E" w:rsidR="00C65127" w:rsidRPr="002D1B11" w:rsidRDefault="00400961" w:rsidP="0051391A">
      <w:pPr>
        <w:pStyle w:val="Title2"/>
        <w:spacing w:beforeLines="50" w:before="156" w:afterLines="50" w:after="156"/>
        <w:rPr>
          <w:rFonts w:eastAsiaTheme="minorEastAsia"/>
          <w:b w:val="0"/>
          <w:lang w:eastAsia="zh-CN"/>
        </w:rPr>
      </w:pPr>
      <w:bookmarkStart w:id="0" w:name="_GoBack"/>
      <w:r w:rsidRPr="002D1B11">
        <w:rPr>
          <w:b w:val="0"/>
        </w:rPr>
        <w:t>Supporting Information</w:t>
      </w:r>
      <w:r w:rsidR="00010DE5" w:rsidRPr="002D1B11">
        <w:rPr>
          <w:rFonts w:eastAsiaTheme="minorEastAsia" w:hint="eastAsia"/>
          <w:b w:val="0"/>
          <w:lang w:eastAsia="zh-CN"/>
        </w:rPr>
        <w:t xml:space="preserve"> for</w:t>
      </w:r>
    </w:p>
    <w:p w14:paraId="226C48E1" w14:textId="77777777" w:rsidR="00981E7A" w:rsidRPr="00981E7A" w:rsidRDefault="00981E7A" w:rsidP="0051391A">
      <w:pPr>
        <w:spacing w:beforeLines="50" w:before="156" w:afterLines="50" w:after="156"/>
        <w:jc w:val="left"/>
        <w:rPr>
          <w:rFonts w:eastAsia="DengXian"/>
          <w:b/>
          <w:bCs/>
          <w:sz w:val="28"/>
          <w:szCs w:val="32"/>
        </w:rPr>
      </w:pPr>
      <w:bookmarkStart w:id="1" w:name="_Hlk197870878"/>
      <w:r w:rsidRPr="00981E7A">
        <w:rPr>
          <w:rFonts w:eastAsia="DengXian" w:hint="eastAsia"/>
          <w:b/>
          <w:bCs/>
          <w:sz w:val="28"/>
          <w:szCs w:val="32"/>
        </w:rPr>
        <w:t>Bioinspired Dual-Scale Crack Manipulation Enabling 325%-Stretchable Metal Film Conductors for AI-Empowered Electronic Skins</w:t>
      </w:r>
    </w:p>
    <w:p w14:paraId="2F349C6E" w14:textId="77777777" w:rsidR="00981E7A" w:rsidRPr="00981E7A" w:rsidRDefault="00981E7A" w:rsidP="0051391A">
      <w:pPr>
        <w:spacing w:beforeLines="50" w:before="156" w:afterLines="50" w:after="156"/>
        <w:jc w:val="left"/>
        <w:rPr>
          <w:iCs/>
        </w:rPr>
      </w:pPr>
      <w:bookmarkStart w:id="2" w:name="_Hlk215410973"/>
      <w:bookmarkEnd w:id="1"/>
      <w:r w:rsidRPr="00981E7A">
        <w:rPr>
          <w:iCs/>
        </w:rPr>
        <w:t>Tianming Sun</w:t>
      </w:r>
      <w:r w:rsidRPr="00981E7A">
        <w:rPr>
          <w:rFonts w:hint="eastAsia"/>
          <w:iCs/>
          <w:vertAlign w:val="superscript"/>
        </w:rPr>
        <w:t xml:space="preserve">1, 2 </w:t>
      </w:r>
      <w:r w:rsidRPr="00981E7A">
        <w:rPr>
          <w:iCs/>
        </w:rPr>
        <w:t>‡</w:t>
      </w:r>
      <w:r w:rsidRPr="00981E7A">
        <w:rPr>
          <w:rFonts w:hint="eastAsia"/>
          <w:iCs/>
        </w:rPr>
        <w:t>,</w:t>
      </w:r>
      <w:r w:rsidRPr="00981E7A">
        <w:rPr>
          <w:iCs/>
        </w:rPr>
        <w:t xml:space="preserve"> Bin Feng</w:t>
      </w:r>
      <w:r w:rsidRPr="00981E7A">
        <w:rPr>
          <w:rFonts w:hint="eastAsia"/>
          <w:iCs/>
          <w:vertAlign w:val="superscript"/>
        </w:rPr>
        <w:t xml:space="preserve">3 </w:t>
      </w:r>
      <w:r w:rsidRPr="00981E7A">
        <w:rPr>
          <w:iCs/>
        </w:rPr>
        <w:t xml:space="preserve">‡, </w:t>
      </w:r>
      <w:r w:rsidRPr="00981E7A">
        <w:rPr>
          <w:rFonts w:hint="eastAsia"/>
          <w:iCs/>
        </w:rPr>
        <w:t>Guisheng</w:t>
      </w:r>
      <w:r w:rsidRPr="00981E7A">
        <w:rPr>
          <w:iCs/>
        </w:rPr>
        <w:t xml:space="preserve"> </w:t>
      </w:r>
      <w:r w:rsidRPr="00981E7A">
        <w:rPr>
          <w:rFonts w:hint="eastAsia"/>
          <w:iCs/>
        </w:rPr>
        <w:t>Zou</w:t>
      </w:r>
      <w:r w:rsidRPr="00981E7A">
        <w:rPr>
          <w:rFonts w:hint="eastAsia"/>
          <w:iCs/>
          <w:vertAlign w:val="superscript"/>
        </w:rPr>
        <w:t xml:space="preserve">1, 2, </w:t>
      </w:r>
      <w:r w:rsidRPr="00981E7A">
        <w:rPr>
          <w:iCs/>
        </w:rPr>
        <w:t>*</w:t>
      </w:r>
      <w:r w:rsidRPr="00981E7A">
        <w:rPr>
          <w:rFonts w:hint="eastAsia"/>
          <w:iCs/>
        </w:rPr>
        <w:t>, Jinpeng</w:t>
      </w:r>
      <w:r w:rsidRPr="00981E7A">
        <w:rPr>
          <w:iCs/>
        </w:rPr>
        <w:t xml:space="preserve"> </w:t>
      </w:r>
      <w:r w:rsidRPr="00981E7A">
        <w:rPr>
          <w:rFonts w:hint="eastAsia"/>
          <w:iCs/>
        </w:rPr>
        <w:t>Huo</w:t>
      </w:r>
      <w:r w:rsidRPr="00981E7A">
        <w:rPr>
          <w:rFonts w:hint="eastAsia"/>
          <w:iCs/>
          <w:vertAlign w:val="superscript"/>
        </w:rPr>
        <w:t>1, 2</w:t>
      </w:r>
      <w:r w:rsidRPr="00981E7A">
        <w:rPr>
          <w:iCs/>
        </w:rPr>
        <w:t xml:space="preserve">, </w:t>
      </w:r>
      <w:r w:rsidRPr="00981E7A">
        <w:rPr>
          <w:rFonts w:hint="eastAsia"/>
          <w:iCs/>
        </w:rPr>
        <w:t>B</w:t>
      </w:r>
      <w:r w:rsidRPr="00981E7A">
        <w:rPr>
          <w:iCs/>
        </w:rPr>
        <w:t>o</w:t>
      </w:r>
      <w:r w:rsidRPr="00981E7A">
        <w:rPr>
          <w:rFonts w:hint="eastAsia"/>
          <w:iCs/>
        </w:rPr>
        <w:t xml:space="preserve"> Bi</w:t>
      </w:r>
      <w:r w:rsidRPr="00981E7A">
        <w:rPr>
          <w:rFonts w:hint="eastAsia"/>
          <w:iCs/>
          <w:vertAlign w:val="superscript"/>
        </w:rPr>
        <w:t>1, 2</w:t>
      </w:r>
      <w:r w:rsidRPr="00981E7A">
        <w:rPr>
          <w:rFonts w:hint="eastAsia"/>
          <w:iCs/>
        </w:rPr>
        <w:t xml:space="preserve">, </w:t>
      </w:r>
      <w:r w:rsidRPr="00981E7A">
        <w:rPr>
          <w:iCs/>
        </w:rPr>
        <w:t>Jin Peng</w:t>
      </w:r>
      <w:r w:rsidRPr="00981E7A">
        <w:rPr>
          <w:rFonts w:hint="eastAsia"/>
          <w:iCs/>
          <w:vertAlign w:val="superscript"/>
        </w:rPr>
        <w:t>1, 2</w:t>
      </w:r>
      <w:r w:rsidRPr="00981E7A">
        <w:rPr>
          <w:iCs/>
        </w:rPr>
        <w:t>,</w:t>
      </w:r>
      <w:bookmarkStart w:id="3" w:name="_Hlk121122620"/>
      <w:r w:rsidRPr="00981E7A">
        <w:rPr>
          <w:rFonts w:hint="eastAsia"/>
          <w:iCs/>
        </w:rPr>
        <w:t xml:space="preserve"> </w:t>
      </w:r>
      <w:r w:rsidRPr="00981E7A">
        <w:rPr>
          <w:iCs/>
        </w:rPr>
        <w:t>Z</w:t>
      </w:r>
      <w:r w:rsidRPr="00981E7A">
        <w:rPr>
          <w:rFonts w:hint="eastAsia"/>
          <w:iCs/>
        </w:rPr>
        <w:t>ehua</w:t>
      </w:r>
      <w:r w:rsidRPr="00981E7A">
        <w:rPr>
          <w:iCs/>
        </w:rPr>
        <w:t xml:space="preserve"> L</w:t>
      </w:r>
      <w:r w:rsidRPr="00981E7A">
        <w:rPr>
          <w:rFonts w:hint="eastAsia"/>
          <w:iCs/>
        </w:rPr>
        <w:t>i</w:t>
      </w:r>
      <w:bookmarkEnd w:id="3"/>
      <w:r w:rsidRPr="00981E7A">
        <w:rPr>
          <w:rFonts w:hint="eastAsia"/>
          <w:iCs/>
          <w:vertAlign w:val="superscript"/>
        </w:rPr>
        <w:t>1, 2</w:t>
      </w:r>
      <w:r w:rsidRPr="00981E7A">
        <w:rPr>
          <w:rFonts w:hint="eastAsia"/>
          <w:iCs/>
        </w:rPr>
        <w:t>, Gongbo Bian</w:t>
      </w:r>
      <w:r w:rsidRPr="00981E7A">
        <w:rPr>
          <w:rFonts w:hint="eastAsia"/>
          <w:iCs/>
          <w:vertAlign w:val="superscript"/>
        </w:rPr>
        <w:t>4</w:t>
      </w:r>
      <w:r w:rsidRPr="00981E7A">
        <w:rPr>
          <w:rFonts w:hint="eastAsia"/>
          <w:iCs/>
        </w:rPr>
        <w:t>, Bingang</w:t>
      </w:r>
      <w:r w:rsidRPr="00981E7A">
        <w:rPr>
          <w:iCs/>
        </w:rPr>
        <w:t xml:space="preserve"> </w:t>
      </w:r>
      <w:r w:rsidRPr="00981E7A">
        <w:rPr>
          <w:rFonts w:hint="eastAsia"/>
          <w:iCs/>
        </w:rPr>
        <w:t>Xu</w:t>
      </w:r>
      <w:r w:rsidRPr="00981E7A">
        <w:rPr>
          <w:rFonts w:hint="eastAsia"/>
          <w:iCs/>
          <w:vertAlign w:val="superscript"/>
        </w:rPr>
        <w:t>3</w:t>
      </w:r>
      <w:r w:rsidRPr="00981E7A">
        <w:rPr>
          <w:rFonts w:hint="eastAsia"/>
          <w:iCs/>
        </w:rPr>
        <w:t xml:space="preserve">, </w:t>
      </w:r>
      <w:r w:rsidRPr="00981E7A">
        <w:rPr>
          <w:iCs/>
        </w:rPr>
        <w:t>Lei Liu</w:t>
      </w:r>
      <w:r w:rsidRPr="00981E7A">
        <w:rPr>
          <w:rFonts w:hint="eastAsia"/>
          <w:iCs/>
          <w:vertAlign w:val="superscript"/>
        </w:rPr>
        <w:t xml:space="preserve">1, 2, </w:t>
      </w:r>
      <w:r w:rsidRPr="00981E7A">
        <w:rPr>
          <w:iCs/>
        </w:rPr>
        <w:t>*</w:t>
      </w:r>
    </w:p>
    <w:bookmarkEnd w:id="2"/>
    <w:p w14:paraId="106206C0" w14:textId="77777777" w:rsidR="00981E7A" w:rsidRPr="00981E7A" w:rsidRDefault="00981E7A" w:rsidP="0051391A">
      <w:pPr>
        <w:spacing w:beforeLines="50" w:before="156" w:afterLines="50" w:after="156"/>
        <w:jc w:val="left"/>
      </w:pPr>
      <w:r w:rsidRPr="00981E7A">
        <w:rPr>
          <w:rFonts w:hint="eastAsia"/>
          <w:vertAlign w:val="superscript"/>
        </w:rPr>
        <w:t>1</w:t>
      </w:r>
      <w:r w:rsidRPr="00981E7A">
        <w:rPr>
          <w:rFonts w:hint="eastAsia"/>
        </w:rPr>
        <w:t xml:space="preserve"> State Key Laboratory of Clean and Efficient Turbomachinery Power Equipment, Department of Mechanical Engineering, Tsinghua University, Beijing, 100084, China.</w:t>
      </w:r>
    </w:p>
    <w:p w14:paraId="1BA99E9D" w14:textId="77777777" w:rsidR="00981E7A" w:rsidRPr="00981E7A" w:rsidRDefault="00981E7A" w:rsidP="0051391A">
      <w:pPr>
        <w:spacing w:beforeLines="50" w:before="156" w:afterLines="50" w:after="156"/>
        <w:jc w:val="left"/>
      </w:pPr>
      <w:r w:rsidRPr="00981E7A">
        <w:rPr>
          <w:rFonts w:hint="eastAsia"/>
          <w:vertAlign w:val="superscript"/>
        </w:rPr>
        <w:t>2</w:t>
      </w:r>
      <w:r w:rsidRPr="00981E7A">
        <w:rPr>
          <w:rFonts w:hint="eastAsia"/>
        </w:rPr>
        <w:t xml:space="preserve"> Key Laboratory for Advanced Materials Processing Technology, Ministry of Education, Beijing 100084, China.</w:t>
      </w:r>
    </w:p>
    <w:p w14:paraId="55369C9D" w14:textId="77777777" w:rsidR="00981E7A" w:rsidRPr="00981E7A" w:rsidRDefault="00981E7A" w:rsidP="0051391A">
      <w:pPr>
        <w:spacing w:beforeLines="50" w:before="156" w:afterLines="50" w:after="156"/>
        <w:jc w:val="left"/>
      </w:pPr>
      <w:r w:rsidRPr="00981E7A">
        <w:rPr>
          <w:rFonts w:hint="eastAsia"/>
          <w:vertAlign w:val="superscript"/>
        </w:rPr>
        <w:t>3</w:t>
      </w:r>
      <w:r w:rsidRPr="00981E7A">
        <w:rPr>
          <w:rFonts w:hint="eastAsia"/>
        </w:rPr>
        <w:t xml:space="preserve"> Nanotechnology Center, School of Fashion and Textiles, The Hong Kong Polytechnic University, Hung Hom, Kowloon 999077, Hong Kong, China.</w:t>
      </w:r>
    </w:p>
    <w:p w14:paraId="2B2319FD" w14:textId="77777777" w:rsidR="00981E7A" w:rsidRPr="00981E7A" w:rsidRDefault="00981E7A" w:rsidP="0051391A">
      <w:pPr>
        <w:spacing w:beforeLines="50" w:before="156" w:afterLines="50" w:after="156"/>
        <w:jc w:val="left"/>
      </w:pPr>
      <w:r w:rsidRPr="00981E7A">
        <w:rPr>
          <w:rFonts w:hint="eastAsia"/>
          <w:vertAlign w:val="superscript"/>
        </w:rPr>
        <w:t>4</w:t>
      </w:r>
      <w:r w:rsidRPr="00981E7A">
        <w:rPr>
          <w:rFonts w:hint="eastAsia"/>
        </w:rPr>
        <w:t xml:space="preserve"> Ningbo Institute of Materials Technology &amp; Engineering, Chinese Academy of Sciences, 315201, China.</w:t>
      </w:r>
    </w:p>
    <w:p w14:paraId="7CA8C869" w14:textId="77777777" w:rsidR="00981E7A" w:rsidRPr="00981E7A" w:rsidRDefault="00981E7A" w:rsidP="0051391A">
      <w:pPr>
        <w:spacing w:beforeLines="50" w:before="156" w:afterLines="50" w:after="156"/>
        <w:jc w:val="left"/>
      </w:pPr>
      <w:bookmarkStart w:id="4" w:name="_Hlk72746229"/>
      <w:bookmarkStart w:id="5" w:name="_Hlk76024013"/>
      <w:r w:rsidRPr="00981E7A">
        <w:t>‡</w:t>
      </w:r>
      <w:r w:rsidRPr="00981E7A">
        <w:rPr>
          <w:vertAlign w:val="superscript"/>
        </w:rPr>
        <w:t xml:space="preserve"> </w:t>
      </w:r>
      <w:r w:rsidRPr="00981E7A">
        <w:rPr>
          <w:iCs/>
        </w:rPr>
        <w:t>Tianming Sun</w:t>
      </w:r>
      <w:r w:rsidRPr="00981E7A">
        <w:rPr>
          <w:rFonts w:hint="eastAsia"/>
          <w:iCs/>
        </w:rPr>
        <w:t xml:space="preserve"> and</w:t>
      </w:r>
      <w:r w:rsidRPr="00981E7A">
        <w:rPr>
          <w:iCs/>
        </w:rPr>
        <w:t xml:space="preserve"> Bin Feng</w:t>
      </w:r>
      <w:r w:rsidRPr="00981E7A" w:rsidDel="00905F72">
        <w:t xml:space="preserve"> </w:t>
      </w:r>
      <w:r w:rsidRPr="00981E7A">
        <w:t>contributed equally to this work.</w:t>
      </w:r>
    </w:p>
    <w:p w14:paraId="56DCC426" w14:textId="6BB38ACE" w:rsidR="00C65127" w:rsidRPr="002D1B11" w:rsidRDefault="00981E7A" w:rsidP="0051391A">
      <w:pPr>
        <w:spacing w:beforeLines="50" w:before="156" w:afterLines="50" w:after="156"/>
        <w:jc w:val="left"/>
      </w:pPr>
      <w:r w:rsidRPr="00981E7A">
        <w:t>*Corresponding author</w:t>
      </w:r>
      <w:r w:rsidRPr="00981E7A">
        <w:rPr>
          <w:rFonts w:hint="eastAsia"/>
        </w:rPr>
        <w:t>s</w:t>
      </w:r>
      <w:r w:rsidRPr="00981E7A">
        <w:t>.</w:t>
      </w:r>
      <w:bookmarkEnd w:id="4"/>
      <w:r w:rsidRPr="00981E7A">
        <w:t xml:space="preserve"> E-mail address: </w:t>
      </w:r>
      <w:hyperlink r:id="rId8" w:history="1">
        <w:r w:rsidRPr="00981E7A">
          <w:rPr>
            <w:color w:val="467886"/>
            <w:u w:val="single"/>
          </w:rPr>
          <w:t>liulei@tsinghua.edu.cn</w:t>
        </w:r>
      </w:hyperlink>
      <w:r w:rsidRPr="00981E7A">
        <w:rPr>
          <w:rFonts w:hint="eastAsia"/>
        </w:rPr>
        <w:t xml:space="preserve"> (</w:t>
      </w:r>
      <w:r w:rsidRPr="00981E7A">
        <w:rPr>
          <w:iCs/>
        </w:rPr>
        <w:t>Lei Liu</w:t>
      </w:r>
      <w:r w:rsidRPr="00981E7A">
        <w:rPr>
          <w:rFonts w:hint="eastAsia"/>
        </w:rPr>
        <w:t xml:space="preserve">); </w:t>
      </w:r>
      <w:hyperlink r:id="rId9" w:history="1">
        <w:r w:rsidRPr="00981E7A">
          <w:rPr>
            <w:color w:val="467886"/>
            <w:u w:val="single"/>
          </w:rPr>
          <w:t>zougsh@tsinghua.edu.cn</w:t>
        </w:r>
      </w:hyperlink>
      <w:bookmarkEnd w:id="5"/>
      <w:r w:rsidRPr="00981E7A">
        <w:rPr>
          <w:rFonts w:hint="eastAsia"/>
        </w:rPr>
        <w:t xml:space="preserve"> (</w:t>
      </w:r>
      <w:r w:rsidRPr="00981E7A">
        <w:rPr>
          <w:rFonts w:hint="eastAsia"/>
          <w:iCs/>
        </w:rPr>
        <w:t>Guisheng</w:t>
      </w:r>
      <w:r w:rsidRPr="00981E7A">
        <w:rPr>
          <w:iCs/>
        </w:rPr>
        <w:t xml:space="preserve"> </w:t>
      </w:r>
      <w:r w:rsidRPr="00981E7A">
        <w:rPr>
          <w:rFonts w:hint="eastAsia"/>
          <w:iCs/>
        </w:rPr>
        <w:t>Zou</w:t>
      </w:r>
      <w:r w:rsidRPr="00981E7A">
        <w:rPr>
          <w:rFonts w:hint="eastAsia"/>
        </w:rPr>
        <w:t xml:space="preserve">) </w:t>
      </w:r>
    </w:p>
    <w:p w14:paraId="7667567B" w14:textId="60C1F0E9" w:rsidR="00C65127" w:rsidRPr="002D1B11" w:rsidRDefault="00400961" w:rsidP="0051391A">
      <w:pPr>
        <w:pStyle w:val="a0"/>
        <w:spacing w:beforeLines="50" w:before="156" w:afterLines="50" w:after="156"/>
        <w:ind w:firstLineChars="0" w:firstLine="0"/>
        <w:jc w:val="left"/>
        <w:rPr>
          <w:b/>
        </w:rPr>
      </w:pPr>
      <w:r w:rsidRPr="002D1B11">
        <w:rPr>
          <w:rStyle w:val="Char4"/>
          <w:rFonts w:eastAsia="SimSun"/>
          <w:lang w:val="en-US"/>
        </w:rPr>
        <w:t>Note S</w:t>
      </w:r>
      <w:r w:rsidRPr="002D1B11">
        <w:rPr>
          <w:rStyle w:val="Char4"/>
          <w:rFonts w:eastAsia="SimSun" w:hint="eastAsia"/>
          <w:lang w:val="en-US"/>
        </w:rPr>
        <w:t>1</w:t>
      </w:r>
      <w:r w:rsidRPr="002D1B11">
        <w:rPr>
          <w:rStyle w:val="Char4"/>
          <w:rFonts w:eastAsia="SimSun"/>
          <w:lang w:val="en-US"/>
        </w:rPr>
        <w:t xml:space="preserve"> </w:t>
      </w:r>
      <w:r w:rsidRPr="002D1B11">
        <w:rPr>
          <w:b/>
        </w:rPr>
        <w:t>The elucidation of deposition pressure-regulated nanopore implantation in metal films</w:t>
      </w:r>
    </w:p>
    <w:p w14:paraId="0A18A307" w14:textId="3A32F41F" w:rsidR="00C65127" w:rsidRPr="002D1B11" w:rsidRDefault="00400961" w:rsidP="0051391A">
      <w:pPr>
        <w:spacing w:beforeLines="50" w:before="156" w:afterLines="50" w:after="156"/>
        <w:ind w:firstLineChars="200" w:firstLine="480"/>
        <w:jc w:val="left"/>
        <w:rPr>
          <w:kern w:val="0"/>
          <w:szCs w:val="20"/>
        </w:rPr>
      </w:pPr>
      <w:r w:rsidRPr="002D1B11">
        <w:rPr>
          <w:rFonts w:hint="eastAsia"/>
          <w:kern w:val="0"/>
          <w:szCs w:val="20"/>
        </w:rPr>
        <w:t>In the</w:t>
      </w:r>
      <w:r w:rsidRPr="002D1B11">
        <w:rPr>
          <w:kern w:val="0"/>
          <w:szCs w:val="20"/>
        </w:rPr>
        <w:t xml:space="preserve"> </w:t>
      </w:r>
      <w:r w:rsidRPr="002D1B11">
        <w:rPr>
          <w:rFonts w:hint="eastAsia"/>
          <w:kern w:val="0"/>
          <w:szCs w:val="20"/>
        </w:rPr>
        <w:t>p</w:t>
      </w:r>
      <w:r w:rsidRPr="002D1B11">
        <w:rPr>
          <w:kern w:val="0"/>
          <w:szCs w:val="20"/>
        </w:rPr>
        <w:t xml:space="preserve">hysical </w:t>
      </w:r>
      <w:r w:rsidRPr="002D1B11">
        <w:rPr>
          <w:rFonts w:hint="eastAsia"/>
          <w:kern w:val="0"/>
          <w:szCs w:val="20"/>
        </w:rPr>
        <w:t>v</w:t>
      </w:r>
      <w:r w:rsidRPr="002D1B11">
        <w:rPr>
          <w:kern w:val="0"/>
          <w:szCs w:val="20"/>
        </w:rPr>
        <w:t xml:space="preserve">apor </w:t>
      </w:r>
      <w:r w:rsidRPr="002D1B11">
        <w:rPr>
          <w:rFonts w:hint="eastAsia"/>
          <w:kern w:val="0"/>
          <w:szCs w:val="20"/>
        </w:rPr>
        <w:t>d</w:t>
      </w:r>
      <w:r w:rsidRPr="002D1B11">
        <w:rPr>
          <w:kern w:val="0"/>
          <w:szCs w:val="20"/>
        </w:rPr>
        <w:t>epositio</w:t>
      </w:r>
      <w:r w:rsidRPr="002D1B11">
        <w:rPr>
          <w:rFonts w:hint="eastAsia"/>
          <w:kern w:val="0"/>
          <w:szCs w:val="20"/>
        </w:rPr>
        <w:t>n process</w:t>
      </w:r>
      <w:r w:rsidRPr="002D1B11">
        <w:rPr>
          <w:kern w:val="0"/>
          <w:szCs w:val="20"/>
        </w:rPr>
        <w:t xml:space="preserve">, deposition pressure </w:t>
      </w:r>
      <w:r w:rsidRPr="002D1B11">
        <w:rPr>
          <w:rFonts w:hint="eastAsia"/>
          <w:kern w:val="0"/>
          <w:szCs w:val="20"/>
        </w:rPr>
        <w:t>is</w:t>
      </w:r>
      <w:r w:rsidRPr="002D1B11">
        <w:rPr>
          <w:kern w:val="0"/>
          <w:szCs w:val="20"/>
        </w:rPr>
        <w:t xml:space="preserve"> a key parameter</w:t>
      </w:r>
      <w:r w:rsidRPr="002D1B11">
        <w:rPr>
          <w:rFonts w:hint="eastAsia"/>
          <w:kern w:val="0"/>
          <w:szCs w:val="20"/>
        </w:rPr>
        <w:t xml:space="preserve"> that</w:t>
      </w:r>
      <w:r w:rsidRPr="002D1B11">
        <w:rPr>
          <w:kern w:val="0"/>
          <w:szCs w:val="20"/>
        </w:rPr>
        <w:t xml:space="preserve"> strongly</w:t>
      </w:r>
      <w:r w:rsidRPr="002D1B11">
        <w:rPr>
          <w:rFonts w:hint="eastAsia"/>
          <w:kern w:val="0"/>
          <w:szCs w:val="20"/>
        </w:rPr>
        <w:t xml:space="preserve"> </w:t>
      </w:r>
      <w:r w:rsidRPr="002D1B11">
        <w:rPr>
          <w:kern w:val="0"/>
          <w:szCs w:val="20"/>
        </w:rPr>
        <w:t>affect</w:t>
      </w:r>
      <w:r w:rsidRPr="002D1B11">
        <w:rPr>
          <w:rFonts w:hint="eastAsia"/>
          <w:kern w:val="0"/>
          <w:szCs w:val="20"/>
        </w:rPr>
        <w:t>s</w:t>
      </w:r>
      <w:r w:rsidRPr="002D1B11">
        <w:rPr>
          <w:kern w:val="0"/>
          <w:szCs w:val="20"/>
        </w:rPr>
        <w:t xml:space="preserve"> the microstructure of the resulting thin films</w:t>
      </w:r>
      <w:r w:rsidRPr="002D1B11">
        <w:t>.</w:t>
      </w:r>
      <w:r w:rsidRPr="002D1B11">
        <w:rPr>
          <w:rFonts w:hint="eastAsia"/>
        </w:rPr>
        <w:t xml:space="preserve"> </w:t>
      </w:r>
      <w:r w:rsidR="00C10FE4" w:rsidRPr="002D1B11">
        <w:t>As shown in Figure</w:t>
      </w:r>
      <w:r w:rsidR="001475DD" w:rsidRPr="002D1B11">
        <w:rPr>
          <w:rFonts w:hint="eastAsia"/>
        </w:rPr>
        <w:t xml:space="preserve"> </w:t>
      </w:r>
      <w:r w:rsidR="00C10FE4" w:rsidRPr="002D1B11">
        <w:rPr>
          <w:rFonts w:hint="eastAsia"/>
        </w:rPr>
        <w:t>S8</w:t>
      </w:r>
      <w:r w:rsidR="00C10FE4" w:rsidRPr="002D1B11">
        <w:t>, with higher deposition pressure, nanopores emerge within the deposited metal film, accompanied with the increased the film porosity. The film is transformed from a compact to a loose structure.</w:t>
      </w:r>
      <w:r w:rsidR="00C10FE4" w:rsidRPr="002D1B11">
        <w:rPr>
          <w:rFonts w:hint="eastAsia"/>
        </w:rPr>
        <w:t xml:space="preserve"> </w:t>
      </w:r>
      <w:r w:rsidRPr="002D1B11">
        <w:t xml:space="preserve">The underlying mechanism </w:t>
      </w:r>
      <w:r w:rsidRPr="002D1B11">
        <w:rPr>
          <w:rFonts w:hint="eastAsia"/>
        </w:rPr>
        <w:t xml:space="preserve">of this </w:t>
      </w:r>
      <w:r w:rsidRPr="002D1B11">
        <w:t>pressure-induced</w:t>
      </w:r>
      <w:r w:rsidRPr="002D1B11">
        <w:rPr>
          <w:rFonts w:hint="eastAsia"/>
        </w:rPr>
        <w:t xml:space="preserve"> </w:t>
      </w:r>
      <w:r w:rsidRPr="002D1B11">
        <w:rPr>
          <w:kern w:val="0"/>
          <w:szCs w:val="20"/>
        </w:rPr>
        <w:t>microstructure</w:t>
      </w:r>
      <w:r w:rsidRPr="002D1B11">
        <w:rPr>
          <w:rFonts w:hint="eastAsia"/>
          <w:kern w:val="0"/>
          <w:szCs w:val="20"/>
        </w:rPr>
        <w:t xml:space="preserve"> </w:t>
      </w:r>
      <w:r w:rsidRPr="002D1B11">
        <w:rPr>
          <w:kern w:val="0"/>
          <w:szCs w:val="20"/>
        </w:rPr>
        <w:t>variations</w:t>
      </w:r>
      <w:r w:rsidRPr="002D1B11">
        <w:rPr>
          <w:rFonts w:hint="eastAsia"/>
          <w:kern w:val="0"/>
          <w:szCs w:val="20"/>
        </w:rPr>
        <w:t xml:space="preserve"> may </w:t>
      </w:r>
      <w:r w:rsidRPr="002D1B11">
        <w:t>involve a series of complex physical processes</w:t>
      </w:r>
      <w:r w:rsidRPr="002D1B11">
        <w:rPr>
          <w:rFonts w:hint="eastAsia"/>
        </w:rPr>
        <w:t>, including c</w:t>
      </w:r>
      <w:r w:rsidRPr="002D1B11">
        <w:t>ollisions, scattering, excitation and chemical reactions between high-energy particles generated by laser ablation and gas atoms during</w:t>
      </w:r>
      <w:r w:rsidRPr="002D1B11">
        <w:rPr>
          <w:rFonts w:hint="eastAsia"/>
        </w:rPr>
        <w:t xml:space="preserve"> the </w:t>
      </w:r>
      <w:r w:rsidRPr="002D1B11">
        <w:rPr>
          <w:rFonts w:hint="eastAsia"/>
          <w:kern w:val="0"/>
          <w:szCs w:val="20"/>
        </w:rPr>
        <w:t>d</w:t>
      </w:r>
      <w:r w:rsidRPr="002D1B11">
        <w:rPr>
          <w:kern w:val="0"/>
          <w:szCs w:val="20"/>
        </w:rPr>
        <w:t>epositio</w:t>
      </w:r>
      <w:r w:rsidRPr="002D1B11">
        <w:rPr>
          <w:rFonts w:hint="eastAsia"/>
          <w:kern w:val="0"/>
          <w:szCs w:val="20"/>
        </w:rPr>
        <w:t>n process</w:t>
      </w:r>
      <w:r w:rsidR="009B64D4" w:rsidRPr="002D1B11">
        <w:rPr>
          <w:rFonts w:hint="eastAsia"/>
          <w:kern w:val="0"/>
          <w:szCs w:val="20"/>
        </w:rPr>
        <w:t xml:space="preserve"> </w:t>
      </w:r>
      <w:r w:rsidR="009B64D4" w:rsidRPr="002D1B11">
        <w:rPr>
          <w:bCs/>
        </w:rPr>
        <w:t>[S</w:t>
      </w:r>
      <w:r w:rsidR="005C7D4B" w:rsidRPr="002D1B11">
        <w:rPr>
          <w:bCs/>
        </w:rPr>
        <w:t>1</w:t>
      </w:r>
      <w:r w:rsidR="005C7D4B" w:rsidRPr="002D1B11">
        <w:t>]</w:t>
      </w:r>
      <w:r w:rsidRPr="002D1B11">
        <w:rPr>
          <w:rFonts w:hint="eastAsia"/>
          <w:kern w:val="0"/>
          <w:szCs w:val="20"/>
        </w:rPr>
        <w:t>.</w:t>
      </w:r>
      <w:r w:rsidRPr="002D1B11">
        <w:t xml:space="preserve"> </w:t>
      </w:r>
      <w:r w:rsidRPr="002D1B11">
        <w:rPr>
          <w:rFonts w:hint="eastAsia"/>
          <w:kern w:val="0"/>
          <w:szCs w:val="20"/>
        </w:rPr>
        <w:t>S</w:t>
      </w:r>
      <w:r w:rsidRPr="002D1B11">
        <w:rPr>
          <w:kern w:val="0"/>
          <w:szCs w:val="20"/>
        </w:rPr>
        <w:t>everal potential mechanisms</w:t>
      </w:r>
      <w:r w:rsidRPr="002D1B11">
        <w:rPr>
          <w:rFonts w:hint="eastAsia"/>
          <w:kern w:val="0"/>
          <w:szCs w:val="20"/>
        </w:rPr>
        <w:t xml:space="preserve"> </w:t>
      </w:r>
      <w:r w:rsidRPr="002D1B11">
        <w:rPr>
          <w:kern w:val="0"/>
          <w:szCs w:val="20"/>
        </w:rPr>
        <w:t>have been</w:t>
      </w:r>
      <w:r w:rsidRPr="002D1B11">
        <w:rPr>
          <w:rFonts w:hint="eastAsia"/>
          <w:kern w:val="0"/>
          <w:szCs w:val="20"/>
        </w:rPr>
        <w:t xml:space="preserve"> </w:t>
      </w:r>
      <w:r w:rsidRPr="002D1B11">
        <w:rPr>
          <w:kern w:val="0"/>
          <w:szCs w:val="20"/>
        </w:rPr>
        <w:t>proposed</w:t>
      </w:r>
      <w:r w:rsidRPr="002D1B11">
        <w:rPr>
          <w:rFonts w:hint="eastAsia"/>
          <w:kern w:val="0"/>
          <w:szCs w:val="20"/>
        </w:rPr>
        <w:t xml:space="preserve"> to </w:t>
      </w:r>
      <w:r w:rsidRPr="002D1B11">
        <w:rPr>
          <w:kern w:val="0"/>
          <w:szCs w:val="20"/>
        </w:rPr>
        <w:t>explain</w:t>
      </w:r>
      <w:r w:rsidRPr="002D1B11">
        <w:rPr>
          <w:rFonts w:hint="eastAsia"/>
          <w:kern w:val="0"/>
          <w:szCs w:val="20"/>
        </w:rPr>
        <w:t xml:space="preserve"> the </w:t>
      </w:r>
      <w:r w:rsidRPr="002D1B11">
        <w:rPr>
          <w:kern w:val="0"/>
          <w:szCs w:val="20"/>
        </w:rPr>
        <w:t>increased nanopore</w:t>
      </w:r>
      <w:r w:rsidRPr="002D1B11">
        <w:rPr>
          <w:rFonts w:hint="eastAsia"/>
          <w:kern w:val="0"/>
          <w:szCs w:val="20"/>
        </w:rPr>
        <w:t>s</w:t>
      </w:r>
      <w:r w:rsidRPr="002D1B11">
        <w:rPr>
          <w:kern w:val="0"/>
          <w:szCs w:val="20"/>
        </w:rPr>
        <w:t xml:space="preserve"> at higher deposition pressures</w:t>
      </w:r>
      <w:r w:rsidRPr="002D1B11">
        <w:rPr>
          <w:rFonts w:hint="eastAsia"/>
          <w:kern w:val="0"/>
          <w:szCs w:val="20"/>
        </w:rPr>
        <w:t>. First</w:t>
      </w:r>
      <w:r w:rsidRPr="002D1B11">
        <w:rPr>
          <w:kern w:val="0"/>
          <w:szCs w:val="20"/>
        </w:rPr>
        <w:t>,</w:t>
      </w:r>
      <w:r w:rsidRPr="002D1B11">
        <w:rPr>
          <w:rFonts w:hint="eastAsia"/>
          <w:kern w:val="0"/>
          <w:szCs w:val="20"/>
        </w:rPr>
        <w:t xml:space="preserve"> </w:t>
      </w:r>
      <w:r w:rsidRPr="002D1B11">
        <w:rPr>
          <w:kern w:val="0"/>
          <w:szCs w:val="20"/>
        </w:rPr>
        <w:t>under high-pressure environments,</w:t>
      </w:r>
      <w:r w:rsidRPr="002D1B11">
        <w:rPr>
          <w:rFonts w:hint="eastAsia"/>
          <w:kern w:val="0"/>
          <w:szCs w:val="20"/>
        </w:rPr>
        <w:t xml:space="preserve"> the </w:t>
      </w:r>
      <w:r w:rsidRPr="002D1B11">
        <w:rPr>
          <w:kern w:val="0"/>
          <w:szCs w:val="20"/>
        </w:rPr>
        <w:t>ejected atoms</w:t>
      </w:r>
      <w:r w:rsidRPr="002D1B11">
        <w:rPr>
          <w:rFonts w:hint="eastAsia"/>
          <w:kern w:val="0"/>
          <w:szCs w:val="20"/>
        </w:rPr>
        <w:t xml:space="preserve"> </w:t>
      </w:r>
      <w:r w:rsidRPr="002D1B11">
        <w:rPr>
          <w:kern w:val="0"/>
          <w:szCs w:val="20"/>
        </w:rPr>
        <w:t xml:space="preserve">from the </w:t>
      </w:r>
      <w:r w:rsidRPr="002D1B11">
        <w:rPr>
          <w:rFonts w:hint="eastAsia"/>
          <w:kern w:val="0"/>
          <w:szCs w:val="20"/>
        </w:rPr>
        <w:t xml:space="preserve">metal </w:t>
      </w:r>
      <w:r w:rsidRPr="002D1B11">
        <w:rPr>
          <w:kern w:val="0"/>
          <w:szCs w:val="20"/>
        </w:rPr>
        <w:t>target</w:t>
      </w:r>
      <w:r w:rsidRPr="002D1B11">
        <w:rPr>
          <w:rFonts w:hint="eastAsia"/>
          <w:kern w:val="0"/>
          <w:szCs w:val="20"/>
        </w:rPr>
        <w:t xml:space="preserve"> </w:t>
      </w:r>
      <w:r w:rsidRPr="002D1B11">
        <w:rPr>
          <w:kern w:val="0"/>
          <w:szCs w:val="20"/>
        </w:rPr>
        <w:t>undergo high-frequency collisions with gas atoms</w:t>
      </w:r>
      <w:r w:rsidRPr="002D1B11">
        <w:rPr>
          <w:rFonts w:hint="eastAsia"/>
          <w:kern w:val="0"/>
          <w:szCs w:val="20"/>
        </w:rPr>
        <w:t xml:space="preserve"> and </w:t>
      </w:r>
      <w:r w:rsidRPr="002D1B11">
        <w:rPr>
          <w:kern w:val="0"/>
          <w:szCs w:val="20"/>
        </w:rPr>
        <w:t>possess shorter mean free paths,</w:t>
      </w:r>
      <w:r w:rsidRPr="002D1B11">
        <w:rPr>
          <w:rFonts w:hint="eastAsia"/>
          <w:kern w:val="0"/>
          <w:szCs w:val="20"/>
        </w:rPr>
        <w:t xml:space="preserve"> resulting in </w:t>
      </w:r>
      <w:r w:rsidRPr="002D1B11">
        <w:rPr>
          <w:kern w:val="0"/>
          <w:szCs w:val="20"/>
        </w:rPr>
        <w:t>more random atomic scattering</w:t>
      </w:r>
      <w:r w:rsidR="009B64D4" w:rsidRPr="002D1B11">
        <w:rPr>
          <w:rFonts w:hint="eastAsia"/>
          <w:kern w:val="0"/>
          <w:szCs w:val="20"/>
        </w:rPr>
        <w:t xml:space="preserve"> </w:t>
      </w:r>
      <w:r w:rsidR="009B64D4" w:rsidRPr="002D1B11">
        <w:t>[S</w:t>
      </w:r>
      <w:r w:rsidR="005C7D4B" w:rsidRPr="002D1B11">
        <w:t>1,</w:t>
      </w:r>
      <w:r w:rsidR="002D1B11">
        <w:rPr>
          <w:rFonts w:hint="eastAsia"/>
        </w:rPr>
        <w:t xml:space="preserve"> S</w:t>
      </w:r>
      <w:r w:rsidR="005C7D4B" w:rsidRPr="002D1B11">
        <w:t>2]</w:t>
      </w:r>
      <w:r w:rsidRPr="002D1B11">
        <w:rPr>
          <w:kern w:val="0"/>
          <w:szCs w:val="20"/>
        </w:rPr>
        <w:t>.</w:t>
      </w:r>
      <w:r w:rsidRPr="002D1B11">
        <w:rPr>
          <w:rFonts w:hint="eastAsia"/>
          <w:kern w:val="0"/>
          <w:szCs w:val="20"/>
        </w:rPr>
        <w:t xml:space="preserve"> </w:t>
      </w:r>
      <w:r w:rsidRPr="002D1B11">
        <w:rPr>
          <w:kern w:val="0"/>
          <w:szCs w:val="20"/>
        </w:rPr>
        <w:t>This enhanced atomic scattering induce</w:t>
      </w:r>
      <w:r w:rsidRPr="002D1B11">
        <w:rPr>
          <w:rFonts w:hint="eastAsia"/>
          <w:kern w:val="0"/>
          <w:szCs w:val="20"/>
        </w:rPr>
        <w:t>s</w:t>
      </w:r>
      <w:r w:rsidRPr="002D1B11">
        <w:rPr>
          <w:kern w:val="0"/>
          <w:szCs w:val="20"/>
        </w:rPr>
        <w:t xml:space="preserve"> disordered atomic stacking</w:t>
      </w:r>
      <w:r w:rsidRPr="002D1B11">
        <w:rPr>
          <w:rFonts w:ascii="Segoe UI" w:hAnsi="Segoe UI" w:cs="Segoe UI"/>
          <w:color w:val="0F1115"/>
          <w:shd w:val="clear" w:color="auto" w:fill="FFFFFF"/>
        </w:rPr>
        <w:t xml:space="preserve"> </w:t>
      </w:r>
      <w:r w:rsidRPr="002D1B11">
        <w:rPr>
          <w:kern w:val="0"/>
          <w:szCs w:val="20"/>
        </w:rPr>
        <w:t xml:space="preserve">and facilitates the formation of massive </w:t>
      </w:r>
      <w:r w:rsidRPr="002D1B11">
        <w:rPr>
          <w:rFonts w:hint="eastAsia"/>
        </w:rPr>
        <w:t xml:space="preserve">nanopores. </w:t>
      </w:r>
      <w:r w:rsidRPr="002D1B11">
        <w:t>Second,</w:t>
      </w:r>
      <w:r w:rsidRPr="002D1B11">
        <w:rPr>
          <w:rFonts w:hint="eastAsia"/>
        </w:rPr>
        <w:t xml:space="preserve"> h</w:t>
      </w:r>
      <w:r w:rsidRPr="002D1B11">
        <w:t>igh-frequency collisions substantially reduce the kinetic energy of the ejected atoms</w:t>
      </w:r>
      <w:r w:rsidR="009B64D4" w:rsidRPr="002D1B11">
        <w:rPr>
          <w:rFonts w:hint="eastAsia"/>
        </w:rPr>
        <w:t xml:space="preserve"> </w:t>
      </w:r>
      <w:r w:rsidR="009B64D4" w:rsidRPr="002D1B11">
        <w:t>[S</w:t>
      </w:r>
      <w:r w:rsidR="005C7D4B" w:rsidRPr="002D1B11">
        <w:t>3]</w:t>
      </w:r>
      <w:r w:rsidRPr="002D1B11">
        <w:t>.</w:t>
      </w:r>
      <w:r w:rsidRPr="002D1B11">
        <w:rPr>
          <w:rFonts w:hint="eastAsia"/>
        </w:rPr>
        <w:t xml:space="preserve"> </w:t>
      </w:r>
      <w:r w:rsidRPr="002D1B11">
        <w:rPr>
          <w:kern w:val="0"/>
          <w:szCs w:val="20"/>
        </w:rPr>
        <w:t>As a result,</w:t>
      </w:r>
      <w:r w:rsidRPr="002D1B11">
        <w:rPr>
          <w:rFonts w:hint="eastAsia"/>
          <w:kern w:val="0"/>
          <w:szCs w:val="20"/>
        </w:rPr>
        <w:t xml:space="preserve"> these</w:t>
      </w:r>
      <w:r w:rsidRPr="002D1B11">
        <w:rPr>
          <w:kern w:val="0"/>
          <w:szCs w:val="20"/>
        </w:rPr>
        <w:t xml:space="preserve"> ejected atoms lack sufficient energy for migration and diffusion</w:t>
      </w:r>
      <w:r w:rsidRPr="002D1B11">
        <w:rPr>
          <w:rFonts w:hint="eastAsia"/>
          <w:kern w:val="0"/>
          <w:szCs w:val="20"/>
        </w:rPr>
        <w:t xml:space="preserve"> after </w:t>
      </w:r>
      <w:r w:rsidRPr="002D1B11">
        <w:rPr>
          <w:kern w:val="0"/>
          <w:szCs w:val="20"/>
        </w:rPr>
        <w:t>adsor</w:t>
      </w:r>
      <w:r w:rsidRPr="002D1B11">
        <w:rPr>
          <w:rFonts w:hint="eastAsia"/>
          <w:kern w:val="0"/>
          <w:szCs w:val="20"/>
        </w:rPr>
        <w:t>bing</w:t>
      </w:r>
      <w:r w:rsidRPr="002D1B11">
        <w:rPr>
          <w:kern w:val="0"/>
          <w:szCs w:val="20"/>
        </w:rPr>
        <w:t xml:space="preserve"> onto the substrate</w:t>
      </w:r>
      <w:r w:rsidRPr="002D1B11">
        <w:rPr>
          <w:rFonts w:hint="eastAsia"/>
          <w:kern w:val="0"/>
          <w:szCs w:val="20"/>
        </w:rPr>
        <w:t>, which</w:t>
      </w:r>
      <w:r w:rsidRPr="002D1B11">
        <w:t xml:space="preserve"> </w:t>
      </w:r>
      <w:r w:rsidRPr="002D1B11">
        <w:rPr>
          <w:kern w:val="0"/>
          <w:szCs w:val="20"/>
        </w:rPr>
        <w:t xml:space="preserve">affects particle </w:t>
      </w:r>
      <w:r w:rsidRPr="002D1B11">
        <w:rPr>
          <w:kern w:val="0"/>
          <w:szCs w:val="20"/>
        </w:rPr>
        <w:lastRenderedPageBreak/>
        <w:t>arrangement</w:t>
      </w:r>
      <w:r w:rsidRPr="002D1B11">
        <w:rPr>
          <w:rFonts w:hint="eastAsia"/>
          <w:kern w:val="0"/>
          <w:szCs w:val="20"/>
        </w:rPr>
        <w:t xml:space="preserve"> and </w:t>
      </w:r>
      <w:r w:rsidRPr="002D1B11">
        <w:rPr>
          <w:kern w:val="0"/>
          <w:szCs w:val="20"/>
        </w:rPr>
        <w:t>increase</w:t>
      </w:r>
      <w:r w:rsidRPr="002D1B11">
        <w:rPr>
          <w:rFonts w:hint="eastAsia"/>
          <w:kern w:val="0"/>
          <w:szCs w:val="20"/>
        </w:rPr>
        <w:t>s</w:t>
      </w:r>
      <w:r w:rsidRPr="002D1B11">
        <w:t xml:space="preserve"> </w:t>
      </w:r>
      <w:r w:rsidRPr="002D1B11">
        <w:rPr>
          <w:kern w:val="0"/>
          <w:szCs w:val="20"/>
        </w:rPr>
        <w:t>nanopore density</w:t>
      </w:r>
      <w:r w:rsidRPr="002D1B11">
        <w:rPr>
          <w:rFonts w:hint="eastAsia"/>
          <w:kern w:val="0"/>
          <w:szCs w:val="20"/>
        </w:rPr>
        <w:t xml:space="preserve">. </w:t>
      </w:r>
      <w:r w:rsidRPr="002D1B11">
        <w:rPr>
          <w:kern w:val="0"/>
          <w:szCs w:val="20"/>
        </w:rPr>
        <w:t>Consequently,</w:t>
      </w:r>
      <w:r w:rsidRPr="002D1B11">
        <w:rPr>
          <w:rFonts w:hint="eastAsia"/>
          <w:kern w:val="0"/>
          <w:szCs w:val="20"/>
        </w:rPr>
        <w:t xml:space="preserve"> the </w:t>
      </w:r>
      <w:r w:rsidRPr="002D1B11">
        <w:rPr>
          <w:kern w:val="0"/>
          <w:szCs w:val="20"/>
        </w:rPr>
        <w:t>overall structure</w:t>
      </w:r>
      <w:r w:rsidRPr="002D1B11">
        <w:rPr>
          <w:rFonts w:hint="eastAsia"/>
          <w:kern w:val="0"/>
          <w:szCs w:val="20"/>
        </w:rPr>
        <w:t xml:space="preserve"> of the d</w:t>
      </w:r>
      <w:r w:rsidRPr="002D1B11">
        <w:rPr>
          <w:kern w:val="0"/>
          <w:szCs w:val="20"/>
        </w:rPr>
        <w:t>eposit</w:t>
      </w:r>
      <w:r w:rsidRPr="002D1B11">
        <w:rPr>
          <w:rFonts w:hint="eastAsia"/>
          <w:kern w:val="0"/>
          <w:szCs w:val="20"/>
        </w:rPr>
        <w:t>ed metal film</w:t>
      </w:r>
      <w:r w:rsidRPr="002D1B11">
        <w:rPr>
          <w:kern w:val="0"/>
          <w:szCs w:val="20"/>
        </w:rPr>
        <w:t xml:space="preserve"> becomes relatively loose</w:t>
      </w:r>
      <w:r w:rsidRPr="002D1B11">
        <w:rPr>
          <w:rFonts w:hint="eastAsia"/>
          <w:kern w:val="0"/>
          <w:szCs w:val="20"/>
        </w:rPr>
        <w:t>.</w:t>
      </w:r>
      <w:r w:rsidR="00921D58" w:rsidRPr="002D1B11">
        <w:rPr>
          <w:rFonts w:hint="eastAsia"/>
          <w:kern w:val="0"/>
          <w:szCs w:val="20"/>
        </w:rPr>
        <w:t xml:space="preserve"> </w:t>
      </w:r>
    </w:p>
    <w:p w14:paraId="35048370" w14:textId="77777777" w:rsidR="00C65127" w:rsidRPr="002D1B11" w:rsidRDefault="00921D58" w:rsidP="0051391A">
      <w:pPr>
        <w:spacing w:beforeLines="50" w:before="156" w:afterLines="50" w:after="156"/>
        <w:ind w:firstLineChars="200" w:firstLine="480"/>
        <w:jc w:val="left"/>
        <w:rPr>
          <w:kern w:val="0"/>
          <w:szCs w:val="20"/>
        </w:rPr>
      </w:pPr>
      <w:r w:rsidRPr="002D1B11">
        <w:t>Importantly,</w:t>
      </w:r>
      <w:r w:rsidR="00A01613" w:rsidRPr="002D1B11">
        <w:t xml:space="preserve"> </w:t>
      </w:r>
      <w:r w:rsidR="00A01613" w:rsidRPr="002D1B11">
        <w:rPr>
          <w:rFonts w:hint="eastAsia"/>
        </w:rPr>
        <w:t>t</w:t>
      </w:r>
      <w:r w:rsidR="00A01613" w:rsidRPr="002D1B11">
        <w:t xml:space="preserve">he above finding indicates that the formation of nanopore-implanted metal films is generally independent of the specific </w:t>
      </w:r>
      <w:r w:rsidR="002D7955" w:rsidRPr="002D1B11">
        <w:t>manufacturing technique</w:t>
      </w:r>
      <w:r w:rsidR="00A01613" w:rsidRPr="002D1B11">
        <w:t xml:space="preserve">. Therefore, although the nanoscale pore implantation strategy is demonstrated using pulsed laser deposition in this work, this strategy is promising to be extended to other methods, such as controlled atmosphere sputtering (via tuning working gas pressure, </w:t>
      </w:r>
      <w:r w:rsidR="002D7955" w:rsidRPr="002D1B11">
        <w:t>gas composition, and sputtering power</w:t>
      </w:r>
      <w:r w:rsidR="00A01613" w:rsidRPr="002D1B11">
        <w:t>), templated deposition that introduce sacrificial layer, or chemical approaches.</w:t>
      </w:r>
    </w:p>
    <w:p w14:paraId="0A24E4E5" w14:textId="77777777" w:rsidR="00C65127" w:rsidRPr="002D1B11" w:rsidRDefault="001B4315" w:rsidP="0051391A">
      <w:pPr>
        <w:spacing w:beforeLines="50" w:before="156" w:afterLines="50" w:after="156"/>
        <w:ind w:firstLineChars="200" w:firstLine="480"/>
        <w:jc w:val="left"/>
      </w:pPr>
      <w:r w:rsidRPr="002D1B11">
        <w:t>In our design, the three deposition pressures (0.5 Pa, 300 Pa, and 1000 Pa) were selected as key process parameters, covering three representative regimes of film growth/densification.</w:t>
      </w:r>
    </w:p>
    <w:p w14:paraId="464E9C16" w14:textId="77777777" w:rsidR="00C65127" w:rsidRPr="002D1B11" w:rsidRDefault="00530515" w:rsidP="0051391A">
      <w:pPr>
        <w:pStyle w:val="a0"/>
        <w:spacing w:beforeLines="50" w:before="156" w:afterLines="50" w:after="156"/>
        <w:ind w:left="440" w:firstLineChars="0" w:hanging="440"/>
        <w:jc w:val="left"/>
      </w:pPr>
      <w:r w:rsidRPr="002D1B11">
        <w:rPr>
          <w:rFonts w:ascii="Wingdings" w:hAnsi="Wingdings"/>
        </w:rPr>
        <w:t></w:t>
      </w:r>
      <w:r w:rsidRPr="002D1B11">
        <w:rPr>
          <w:rFonts w:ascii="Wingdings" w:hAnsi="Wingdings"/>
        </w:rPr>
        <w:tab/>
      </w:r>
      <w:r w:rsidR="001B4315" w:rsidRPr="002D1B11">
        <w:t>At 0.5 Pa, the long mean free path and high kinetic energy of the deposited particles enable sufficient surface migration, resulting in a compact film that tends to form long, straight through</w:t>
      </w:r>
      <w:r w:rsidR="001B4315" w:rsidRPr="002D1B11">
        <w:rPr>
          <w:rFonts w:hAnsi="Lucida Sans Unicode"/>
        </w:rPr>
        <w:t>‑</w:t>
      </w:r>
      <w:r w:rsidR="001B4315" w:rsidRPr="002D1B11">
        <w:t>film cracks under strain.</w:t>
      </w:r>
    </w:p>
    <w:p w14:paraId="7422446E" w14:textId="77777777" w:rsidR="00C65127" w:rsidRPr="002D1B11" w:rsidRDefault="00530515" w:rsidP="0051391A">
      <w:pPr>
        <w:pStyle w:val="a0"/>
        <w:spacing w:beforeLines="50" w:before="156" w:afterLines="50" w:after="156"/>
        <w:ind w:left="440" w:firstLineChars="0" w:hanging="440"/>
        <w:jc w:val="left"/>
      </w:pPr>
      <w:r w:rsidRPr="002D1B11">
        <w:rPr>
          <w:rFonts w:ascii="Wingdings" w:hAnsi="Wingdings"/>
        </w:rPr>
        <w:t></w:t>
      </w:r>
      <w:r w:rsidRPr="002D1B11">
        <w:rPr>
          <w:rFonts w:ascii="Wingdings" w:hAnsi="Wingdings"/>
        </w:rPr>
        <w:tab/>
      </w:r>
      <w:r w:rsidR="001B4315" w:rsidRPr="002D1B11">
        <w:t xml:space="preserve">At 300 Pa, </w:t>
      </w:r>
      <w:r w:rsidR="001B4315" w:rsidRPr="002D1B11">
        <w:rPr>
          <w:rFonts w:hint="eastAsia"/>
        </w:rPr>
        <w:t xml:space="preserve">the </w:t>
      </w:r>
      <w:r w:rsidR="001B4315" w:rsidRPr="002D1B11">
        <w:t>increased collision probability dissipates particle kinetic energy, promotes clustering, and restricts surface migration, yielding a film with moderate porosity that tends to form networked cracks under strain.</w:t>
      </w:r>
    </w:p>
    <w:p w14:paraId="623B92B4" w14:textId="77777777" w:rsidR="002D1B11" w:rsidRDefault="00530515" w:rsidP="0051391A">
      <w:pPr>
        <w:pStyle w:val="a0"/>
        <w:spacing w:beforeLines="50" w:before="156" w:afterLines="50" w:after="156"/>
        <w:ind w:left="442" w:firstLineChars="0" w:hanging="442"/>
        <w:jc w:val="left"/>
      </w:pPr>
      <w:r w:rsidRPr="002D1B11">
        <w:rPr>
          <w:rFonts w:ascii="Wingdings" w:hAnsi="Wingdings"/>
        </w:rPr>
        <w:t></w:t>
      </w:r>
      <w:r w:rsidRPr="002D1B11">
        <w:tab/>
      </w:r>
      <w:r w:rsidR="001B4315" w:rsidRPr="002D1B11">
        <w:t>At 1000 Pa, the pronounced collisions and cluster‑based deposition produce a highly loose and porous film. This film tends to develop a fine network of microcracks, thereby effectively inhibiting catastrophic through‑film crack propagation.</w:t>
      </w:r>
      <w:r w:rsidR="002D1B11">
        <w:rPr>
          <w:rFonts w:hint="eastAsia"/>
        </w:rPr>
        <w:t xml:space="preserve"> </w:t>
      </w:r>
    </w:p>
    <w:p w14:paraId="1813BC2D" w14:textId="6D4C1CA3" w:rsidR="00C65127" w:rsidRPr="002D1B11" w:rsidRDefault="00400961" w:rsidP="0051391A">
      <w:pPr>
        <w:pStyle w:val="a0"/>
        <w:spacing w:beforeLines="50" w:before="156" w:afterLines="50" w:after="156"/>
        <w:ind w:left="442" w:firstLineChars="0" w:hanging="442"/>
        <w:jc w:val="left"/>
        <w:rPr>
          <w:b/>
        </w:rPr>
      </w:pPr>
      <w:r w:rsidRPr="002D1B11">
        <w:rPr>
          <w:rStyle w:val="Char4"/>
          <w:rFonts w:eastAsia="SimSun"/>
          <w:lang w:val="en-US"/>
        </w:rPr>
        <w:t>Note S</w:t>
      </w:r>
      <w:r w:rsidRPr="002D1B11">
        <w:rPr>
          <w:rStyle w:val="Char4"/>
          <w:rFonts w:eastAsia="SimSun" w:hint="eastAsia"/>
          <w:lang w:val="en-US"/>
        </w:rPr>
        <w:t>2</w:t>
      </w:r>
      <w:r w:rsidRPr="002D1B11">
        <w:rPr>
          <w:rStyle w:val="Char4"/>
          <w:rFonts w:eastAsia="SimSun"/>
          <w:lang w:val="en-US"/>
        </w:rPr>
        <w:t xml:space="preserve"> </w:t>
      </w:r>
      <w:r w:rsidR="0048748B" w:rsidRPr="002D1B11">
        <w:rPr>
          <w:b/>
        </w:rPr>
        <w:t>Finite element simulations</w:t>
      </w:r>
    </w:p>
    <w:p w14:paraId="12A329F0" w14:textId="1F2ABDD5" w:rsidR="00C65127" w:rsidRPr="002D1B11" w:rsidRDefault="0048748B" w:rsidP="0051391A">
      <w:pPr>
        <w:spacing w:beforeLines="50" w:before="156" w:afterLines="50" w:after="156"/>
        <w:ind w:firstLineChars="200" w:firstLine="480"/>
        <w:jc w:val="left"/>
        <w:rPr>
          <w:kern w:val="0"/>
          <w:szCs w:val="20"/>
        </w:rPr>
      </w:pPr>
      <w:r w:rsidRPr="002D1B11">
        <w:rPr>
          <w:kern w:val="0"/>
          <w:szCs w:val="20"/>
        </w:rPr>
        <w:t>Finite element simulations (ABAQUS) were performed to resolve the stress and deformation fields of microbump-roughened PDMS substrates and Ag films</w:t>
      </w:r>
      <w:r w:rsidRPr="002D1B11">
        <w:rPr>
          <w:rFonts w:hint="eastAsia"/>
          <w:kern w:val="0"/>
          <w:szCs w:val="20"/>
        </w:rPr>
        <w:t>.</w:t>
      </w:r>
      <w:r w:rsidRPr="002D1B11">
        <w:t xml:space="preserve"> </w:t>
      </w:r>
      <w:r w:rsidRPr="002D1B11">
        <w:rPr>
          <w:kern w:val="0"/>
          <w:szCs w:val="20"/>
        </w:rPr>
        <w:t>Two-dimensional finite element models were constructed for the Ag film and the PDMS substrate based on the actual specimen, respectively. The geometries were discretized using triangular elements with a refined mesh size to ensure convergence, resulting in 20389 elements for the Ag film and 11174 elements for the PDMS substrate. To reduce computational cost while preserving the essential physics of stress transfer, both materials were modeled as isotropic and homogeneous continua. Material parameters (Young</w:t>
      </w:r>
      <w:r w:rsidRPr="002D1B11">
        <w:rPr>
          <w:rFonts w:hint="eastAsia"/>
          <w:kern w:val="0"/>
          <w:szCs w:val="20"/>
        </w:rPr>
        <w:t>’</w:t>
      </w:r>
      <w:r w:rsidRPr="002D1B11">
        <w:rPr>
          <w:kern w:val="0"/>
          <w:szCs w:val="20"/>
        </w:rPr>
        <w:t xml:space="preserve">s modulus and Poisson’s ratio) were taken from established references and the standard ABAQUS material database </w:t>
      </w:r>
      <w:r w:rsidR="009B64D4" w:rsidRPr="002D1B11">
        <w:rPr>
          <w:kern w:val="0"/>
          <w:szCs w:val="20"/>
        </w:rPr>
        <w:t>[S</w:t>
      </w:r>
      <w:r w:rsidRPr="002D1B11">
        <w:rPr>
          <w:kern w:val="0"/>
          <w:szCs w:val="20"/>
        </w:rPr>
        <w:t xml:space="preserve">12,32]. In the initial load-transfer analysis, linear elastic behavior was assumed for the material. The boundary conditions were defined to closely mimic the experimental tensile configuration. For the Ag film, the left boundary was fully fixed, while a prescribed tensile strain was applied to the right boundary. To approximate the plane-strain condition commonly assumed for thin films constrained by a compliant substrate, the vertical displacements of the top and bottom edges were restricted. Pre-existing defects were also introduced into the film geometry to analyze stress redistribution. Similarly, for </w:t>
      </w:r>
      <w:r w:rsidRPr="002D1B11">
        <w:rPr>
          <w:kern w:val="0"/>
          <w:szCs w:val="20"/>
        </w:rPr>
        <w:lastRenderedPageBreak/>
        <w:t>the microbump-roughened PDMS substrate, one end was fixed and the opposite end was subjected to a prescribed tensile strain. The bottom surface was constrained in the vertical direction to represent rigid support, while the top surface was allowed to deform freely, enabling the response of surface microstructures to be captured.</w:t>
      </w:r>
    </w:p>
    <w:p w14:paraId="33AF7CDA" w14:textId="77777777" w:rsidR="002D1B11" w:rsidRDefault="00B14761" w:rsidP="0051391A">
      <w:pPr>
        <w:spacing w:beforeLines="50" w:before="156" w:afterLines="50" w:after="156"/>
        <w:ind w:firstLineChars="200" w:firstLine="480"/>
        <w:jc w:val="left"/>
        <w:rPr>
          <w:kern w:val="0"/>
          <w:szCs w:val="20"/>
        </w:rPr>
      </w:pPr>
      <w:r w:rsidRPr="002D1B11">
        <w:rPr>
          <w:kern w:val="0"/>
          <w:szCs w:val="20"/>
        </w:rPr>
        <w:t>This simplified model qualitatively maps the stress gradients and identifies preferential directions for crack driving forces introduced by the structural design. By isolating key geometric and mechanical variables, it offers a qualitative, mechanism explanation of the experimental trends, rather than aiming for precise quantitative agreement.</w:t>
      </w:r>
      <w:r w:rsidR="002D1B11">
        <w:rPr>
          <w:rFonts w:hint="eastAsia"/>
          <w:kern w:val="0"/>
          <w:szCs w:val="20"/>
        </w:rPr>
        <w:t xml:space="preserve"> </w:t>
      </w:r>
    </w:p>
    <w:p w14:paraId="5C93BF36" w14:textId="6E5580D9" w:rsidR="00C65127" w:rsidRPr="002D1B11" w:rsidRDefault="0048748B" w:rsidP="0051391A">
      <w:pPr>
        <w:spacing w:beforeLines="50" w:before="156" w:afterLines="50" w:after="156"/>
        <w:jc w:val="left"/>
        <w:rPr>
          <w:b/>
        </w:rPr>
      </w:pPr>
      <w:r w:rsidRPr="002D1B11">
        <w:rPr>
          <w:rStyle w:val="Char4"/>
          <w:rFonts w:eastAsia="SimSun"/>
          <w:lang w:val="en-US"/>
        </w:rPr>
        <w:t>Note S</w:t>
      </w:r>
      <w:r w:rsidR="00220BD5" w:rsidRPr="002D1B11">
        <w:rPr>
          <w:rStyle w:val="Char4"/>
          <w:rFonts w:eastAsia="SimSun" w:hint="eastAsia"/>
          <w:lang w:val="en-US"/>
        </w:rPr>
        <w:t>3</w:t>
      </w:r>
      <w:r w:rsidRPr="002D1B11">
        <w:rPr>
          <w:rStyle w:val="Char4"/>
          <w:rFonts w:eastAsia="SimSun"/>
          <w:lang w:val="en-US"/>
        </w:rPr>
        <w:t xml:space="preserve"> </w:t>
      </w:r>
      <w:r w:rsidRPr="002D1B11">
        <w:rPr>
          <w:b/>
        </w:rPr>
        <w:t>The concept</w:t>
      </w:r>
      <w:r w:rsidRPr="002D1B11">
        <w:rPr>
          <w:rFonts w:hint="eastAsia"/>
          <w:b/>
        </w:rPr>
        <w:t xml:space="preserve"> of four </w:t>
      </w:r>
      <w:r w:rsidRPr="002D1B11">
        <w:rPr>
          <w:b/>
        </w:rPr>
        <w:t>normalized parameters</w:t>
      </w:r>
      <w:r w:rsidRPr="002D1B11">
        <w:rPr>
          <w:rFonts w:hint="eastAsia"/>
          <w:b/>
        </w:rPr>
        <w:t xml:space="preserve">: </w:t>
      </w:r>
      <w:r w:rsidRPr="002D1B11">
        <w:rPr>
          <w:b/>
        </w:rPr>
        <w:t>crack density</w:t>
      </w:r>
      <w:r w:rsidRPr="002D1B11">
        <w:rPr>
          <w:rFonts w:hint="eastAsia"/>
          <w:b/>
        </w:rPr>
        <w:t>,</w:t>
      </w:r>
      <w:r w:rsidRPr="002D1B11">
        <w:rPr>
          <w:b/>
        </w:rPr>
        <w:t xml:space="preserve"> cut-through proportion</w:t>
      </w:r>
      <w:r w:rsidRPr="002D1B11">
        <w:rPr>
          <w:rFonts w:hint="eastAsia"/>
          <w:b/>
        </w:rPr>
        <w:t xml:space="preserve">, </w:t>
      </w:r>
      <w:r w:rsidRPr="002D1B11">
        <w:rPr>
          <w:b/>
        </w:rPr>
        <w:t>vertical offset, and horizontal/vertical offset ratio</w:t>
      </w:r>
    </w:p>
    <w:p w14:paraId="527B3E90" w14:textId="77777777" w:rsidR="00C65127" w:rsidRPr="002D1B11" w:rsidRDefault="0048748B" w:rsidP="0051391A">
      <w:pPr>
        <w:spacing w:beforeLines="50" w:before="156" w:afterLines="50" w:after="156"/>
        <w:ind w:firstLineChars="200" w:firstLine="480"/>
        <w:jc w:val="left"/>
        <w:rPr>
          <w:kern w:val="0"/>
          <w:szCs w:val="20"/>
        </w:rPr>
      </w:pPr>
      <w:r w:rsidRPr="002D1B11">
        <w:rPr>
          <w:rFonts w:hint="eastAsia"/>
          <w:kern w:val="0"/>
          <w:szCs w:val="20"/>
        </w:rPr>
        <w:t>F</w:t>
      </w:r>
      <w:r w:rsidRPr="002D1B11">
        <w:rPr>
          <w:kern w:val="0"/>
          <w:szCs w:val="20"/>
        </w:rPr>
        <w:t>our normalized parameters</w:t>
      </w:r>
      <w:r w:rsidRPr="002D1B11">
        <w:rPr>
          <w:rFonts w:hint="eastAsia"/>
          <w:kern w:val="0"/>
          <w:szCs w:val="20"/>
        </w:rPr>
        <w:t xml:space="preserve"> (</w:t>
      </w:r>
      <w:r w:rsidRPr="002D1B11">
        <w:rPr>
          <w:kern w:val="0"/>
          <w:szCs w:val="20"/>
        </w:rPr>
        <w:t>crack density, cut-through proportion, vertical offset, and horizontal/vertical offset ratio</w:t>
      </w:r>
      <w:r w:rsidRPr="002D1B11">
        <w:rPr>
          <w:rFonts w:hint="eastAsia"/>
          <w:kern w:val="0"/>
          <w:szCs w:val="20"/>
        </w:rPr>
        <w:t xml:space="preserve">) were </w:t>
      </w:r>
      <w:r w:rsidRPr="002D1B11">
        <w:rPr>
          <w:kern w:val="0"/>
          <w:szCs w:val="20"/>
        </w:rPr>
        <w:t>employed to evaluate</w:t>
      </w:r>
      <w:r w:rsidRPr="002D1B11">
        <w:rPr>
          <w:rFonts w:hint="eastAsia"/>
          <w:kern w:val="0"/>
          <w:szCs w:val="20"/>
        </w:rPr>
        <w:t xml:space="preserve"> the </w:t>
      </w:r>
      <w:r w:rsidRPr="002D1B11">
        <w:rPr>
          <w:kern w:val="0"/>
          <w:szCs w:val="20"/>
        </w:rPr>
        <w:t>features of the crack pattern of</w:t>
      </w:r>
      <w:r w:rsidRPr="002D1B11">
        <w:rPr>
          <w:rFonts w:hint="eastAsia"/>
          <w:kern w:val="0"/>
          <w:szCs w:val="20"/>
        </w:rPr>
        <w:t xml:space="preserve"> each </w:t>
      </w:r>
      <w:r w:rsidRPr="002D1B11">
        <w:rPr>
          <w:kern w:val="0"/>
          <w:szCs w:val="20"/>
        </w:rPr>
        <w:t>case</w:t>
      </w:r>
      <w:r w:rsidRPr="002D1B11">
        <w:rPr>
          <w:rFonts w:hint="eastAsia"/>
          <w:kern w:val="0"/>
          <w:szCs w:val="20"/>
        </w:rPr>
        <w:t xml:space="preserve"> in Figure 2a. The films </w:t>
      </w:r>
      <w:r w:rsidRPr="002D1B11">
        <w:rPr>
          <w:kern w:val="0"/>
          <w:szCs w:val="20"/>
        </w:rPr>
        <w:t xml:space="preserve">deposited on smooth substrates at low pressure (0.5 Pa) </w:t>
      </w:r>
      <w:r w:rsidRPr="002D1B11">
        <w:rPr>
          <w:rFonts w:hint="eastAsia"/>
          <w:kern w:val="0"/>
          <w:szCs w:val="20"/>
        </w:rPr>
        <w:t>were</w:t>
      </w:r>
      <w:r w:rsidRPr="002D1B11">
        <w:rPr>
          <w:kern w:val="0"/>
          <w:szCs w:val="20"/>
        </w:rPr>
        <w:t xml:space="preserve"> set</w:t>
      </w:r>
      <w:r w:rsidRPr="002D1B11">
        <w:t xml:space="preserve"> as</w:t>
      </w:r>
      <w:r w:rsidRPr="002D1B11">
        <w:rPr>
          <w:rFonts w:hint="eastAsia"/>
        </w:rPr>
        <w:t xml:space="preserve"> </w:t>
      </w:r>
      <w:r w:rsidRPr="002D1B11">
        <w:rPr>
          <w:kern w:val="0"/>
          <w:szCs w:val="20"/>
        </w:rPr>
        <w:t>the base level</w:t>
      </w:r>
      <w:r w:rsidRPr="002D1B11">
        <w:rPr>
          <w:rFonts w:hint="eastAsia"/>
          <w:kern w:val="0"/>
          <w:szCs w:val="20"/>
        </w:rPr>
        <w:t xml:space="preserve">. </w:t>
      </w:r>
    </w:p>
    <w:p w14:paraId="1B02489B" w14:textId="7A64B9B4" w:rsidR="00C65127" w:rsidRPr="002D1B11" w:rsidRDefault="0048748B" w:rsidP="0051391A">
      <w:pPr>
        <w:spacing w:beforeLines="50" w:before="156" w:afterLines="50" w:after="156"/>
        <w:ind w:firstLineChars="200" w:firstLine="480"/>
        <w:jc w:val="left"/>
      </w:pPr>
      <w:r w:rsidRPr="002D1B11">
        <w:t xml:space="preserve">Crack density </w:t>
      </w:r>
      <w:r w:rsidRPr="002D1B11">
        <w:rPr>
          <w:rFonts w:hint="eastAsia"/>
        </w:rPr>
        <w:t>was</w:t>
      </w:r>
      <w:r w:rsidRPr="002D1B11">
        <w:t xml:space="preserve"> defined as</w:t>
      </w:r>
      <w:r w:rsidRPr="002D1B11">
        <w:rPr>
          <w:rFonts w:hint="eastAsia"/>
        </w:rPr>
        <w:t xml:space="preserve"> the</w:t>
      </w:r>
      <w:r w:rsidRPr="002D1B11">
        <w:t xml:space="preserve"> number</w:t>
      </w:r>
      <w:r w:rsidRPr="002D1B11">
        <w:rPr>
          <w:rFonts w:hint="eastAsia"/>
        </w:rPr>
        <w:t xml:space="preserve"> </w:t>
      </w:r>
      <w:r w:rsidRPr="002D1B11">
        <w:t>of effective cracks</w:t>
      </w:r>
      <w:r w:rsidRPr="002D1B11">
        <w:rPr>
          <w:rFonts w:hint="eastAsia"/>
        </w:rPr>
        <w:t xml:space="preserve"> </w:t>
      </w:r>
      <w:r w:rsidRPr="002D1B11">
        <w:t>within the entire optical field of view</w:t>
      </w:r>
      <w:r w:rsidRPr="002D1B11">
        <w:rPr>
          <w:rFonts w:hint="eastAsia"/>
        </w:rPr>
        <w:t>. C</w:t>
      </w:r>
      <w:r w:rsidRPr="002D1B11">
        <w:t>ut-through proportion</w:t>
      </w:r>
      <w:r w:rsidRPr="002D1B11">
        <w:rPr>
          <w:rFonts w:hint="eastAsia"/>
        </w:rPr>
        <w:t xml:space="preserve"> </w:t>
      </w:r>
      <w:r w:rsidRPr="002D1B11">
        <w:t>was the ratio of cracks that traverse the entire image to the total number of cracks.</w:t>
      </w:r>
      <w:r w:rsidRPr="002D1B11">
        <w:rPr>
          <w:rFonts w:hint="eastAsia"/>
        </w:rPr>
        <w:t xml:space="preserve"> The</w:t>
      </w:r>
      <w:r w:rsidRPr="002D1B11">
        <w:rPr>
          <w:b/>
        </w:rPr>
        <w:t xml:space="preserve"> </w:t>
      </w:r>
      <w:r w:rsidRPr="002D1B11">
        <w:rPr>
          <w:bCs/>
        </w:rPr>
        <w:t>concept</w:t>
      </w:r>
      <w:r w:rsidRPr="002D1B11">
        <w:rPr>
          <w:rFonts w:hint="eastAsia"/>
          <w:bCs/>
        </w:rPr>
        <w:t>s of</w:t>
      </w:r>
      <w:r w:rsidRPr="002D1B11">
        <w:rPr>
          <w:rFonts w:hint="eastAsia"/>
        </w:rPr>
        <w:t xml:space="preserve"> v</w:t>
      </w:r>
      <w:r w:rsidRPr="002D1B11">
        <w:t>ertical offset</w:t>
      </w:r>
      <w:r w:rsidRPr="002D1B11">
        <w:rPr>
          <w:rFonts w:hint="eastAsia"/>
        </w:rPr>
        <w:t xml:space="preserve"> and </w:t>
      </w:r>
      <w:r w:rsidRPr="002D1B11">
        <w:t>horizontal offset</w:t>
      </w:r>
      <w:r w:rsidRPr="002D1B11">
        <w:rPr>
          <w:rFonts w:hint="eastAsia"/>
        </w:rPr>
        <w:t xml:space="preserve"> of the crack we</w:t>
      </w:r>
      <w:r w:rsidRPr="002D1B11">
        <w:t>re illustrated schematically in Figure S1</w:t>
      </w:r>
      <w:r w:rsidR="00721062" w:rsidRPr="002D1B11">
        <w:rPr>
          <w:rFonts w:hint="eastAsia"/>
        </w:rPr>
        <w:t>3</w:t>
      </w:r>
      <w:r w:rsidRPr="002D1B11">
        <w:rPr>
          <w:rFonts w:hint="eastAsia"/>
        </w:rPr>
        <w:t>. V</w:t>
      </w:r>
      <w:r w:rsidRPr="002D1B11">
        <w:t>ertical offset</w:t>
      </w:r>
      <w:r w:rsidRPr="002D1B11">
        <w:rPr>
          <w:rFonts w:hint="eastAsia"/>
        </w:rPr>
        <w:t xml:space="preserve"> was</w:t>
      </w:r>
      <w:r w:rsidRPr="002D1B11">
        <w:t xml:space="preserve"> defined as</w:t>
      </w:r>
      <w:r w:rsidRPr="002D1B11">
        <w:rPr>
          <w:rFonts w:hint="eastAsia"/>
        </w:rPr>
        <w:t xml:space="preserve"> </w:t>
      </w:r>
      <w:r w:rsidRPr="002D1B11">
        <w:t>the maximum displacement of a crack along the vertical axis during its propagation.</w:t>
      </w:r>
      <w:r w:rsidRPr="002D1B11">
        <w:rPr>
          <w:rFonts w:hint="eastAsia"/>
        </w:rPr>
        <w:t xml:space="preserve"> H</w:t>
      </w:r>
      <w:r w:rsidRPr="002D1B11">
        <w:t>orizontal/vertical offset ratio refers to the ratio of the maximum horizontal displacement to the corresponding maximum vertical displacement of a crack during propagation</w:t>
      </w:r>
      <w:r w:rsidRPr="002D1B11">
        <w:rPr>
          <w:rFonts w:hint="eastAsia"/>
        </w:rPr>
        <w:t>.</w:t>
      </w:r>
    </w:p>
    <w:p w14:paraId="68920F1A" w14:textId="066218FA"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Note S</w:t>
      </w:r>
      <w:r w:rsidR="00220BD5" w:rsidRPr="002D1B11">
        <w:rPr>
          <w:rStyle w:val="Char4"/>
          <w:rFonts w:eastAsia="SimSun" w:hint="eastAsia"/>
          <w:lang w:val="en-US"/>
        </w:rPr>
        <w:t>4</w:t>
      </w:r>
      <w:r w:rsidRPr="002D1B11">
        <w:rPr>
          <w:b/>
        </w:rPr>
        <w:t xml:space="preserve"> </w:t>
      </w:r>
      <w:r w:rsidR="002D1B11">
        <w:rPr>
          <w:rFonts w:hint="eastAsia"/>
          <w:b/>
        </w:rPr>
        <w:t>G</w:t>
      </w:r>
      <w:r w:rsidRPr="002D1B11">
        <w:rPr>
          <w:b/>
        </w:rPr>
        <w:t xml:space="preserve">auge factor (GF) </w:t>
      </w:r>
      <w:r w:rsidRPr="002D1B11">
        <w:rPr>
          <w:rFonts w:hint="eastAsia"/>
          <w:b/>
        </w:rPr>
        <w:t>i</w:t>
      </w:r>
      <w:r w:rsidRPr="002D1B11">
        <w:rPr>
          <w:b/>
        </w:rPr>
        <w:t>n flexible electronics</w:t>
      </w:r>
    </w:p>
    <w:p w14:paraId="7218AEBE" w14:textId="2417FC8A" w:rsidR="00C65127" w:rsidRPr="002D1B11" w:rsidRDefault="00400961" w:rsidP="0051391A">
      <w:pPr>
        <w:pStyle w:val="a0"/>
        <w:spacing w:beforeLines="50" w:before="156" w:afterLines="50" w:after="156"/>
        <w:ind w:firstLine="480"/>
        <w:jc w:val="left"/>
      </w:pPr>
      <w:bookmarkStart w:id="6" w:name="_Hlk218590842"/>
      <w:r w:rsidRPr="002D1B11">
        <w:rPr>
          <w:rFonts w:hint="eastAsia"/>
        </w:rPr>
        <w:t xml:space="preserve">In </w:t>
      </w:r>
      <w:r w:rsidRPr="002D1B11">
        <w:t>flexible electronics</w:t>
      </w:r>
      <w:r w:rsidRPr="002D1B11">
        <w:rPr>
          <w:rFonts w:hint="eastAsia"/>
        </w:rPr>
        <w:t>, the</w:t>
      </w:r>
      <w:r w:rsidRPr="002D1B11">
        <w:t xml:space="preserve"> gauge factor (GF</w:t>
      </w:r>
      <w:r w:rsidRPr="002D1B11">
        <w:rPr>
          <w:iCs/>
        </w:rPr>
        <w:t>)</w:t>
      </w:r>
      <w:r w:rsidRPr="002D1B11">
        <w:rPr>
          <w:rFonts w:hint="eastAsia"/>
          <w:iCs/>
        </w:rPr>
        <w:t xml:space="preserve"> is</w:t>
      </w:r>
      <w:r w:rsidRPr="002D1B11">
        <w:rPr>
          <w:iCs/>
        </w:rPr>
        <w:t xml:space="preserve"> a key parameter</w:t>
      </w:r>
      <w:r w:rsidRPr="002D1B11">
        <w:t xml:space="preserve"> </w:t>
      </w:r>
      <w:r w:rsidRPr="002D1B11">
        <w:rPr>
          <w:rFonts w:hint="eastAsia"/>
        </w:rPr>
        <w:t>t</w:t>
      </w:r>
      <w:r w:rsidRPr="002D1B11">
        <w:rPr>
          <w:iCs/>
        </w:rPr>
        <w:t xml:space="preserve">hat quantifies </w:t>
      </w:r>
      <w:r w:rsidRPr="002D1B11">
        <w:rPr>
          <w:rFonts w:hint="eastAsia"/>
          <w:iCs/>
        </w:rPr>
        <w:t xml:space="preserve">the </w:t>
      </w:r>
      <w:r w:rsidRPr="002D1B11">
        <w:t>capability</w:t>
      </w:r>
      <w:r w:rsidRPr="002D1B11">
        <w:rPr>
          <w:rFonts w:hint="eastAsia"/>
        </w:rPr>
        <w:t xml:space="preserve"> of </w:t>
      </w:r>
      <w:r w:rsidRPr="002D1B11">
        <w:rPr>
          <w:iCs/>
        </w:rPr>
        <w:t>strain sensor</w:t>
      </w:r>
      <w:r w:rsidRPr="002D1B11">
        <w:rPr>
          <w:rFonts w:hint="eastAsia"/>
          <w:iCs/>
        </w:rPr>
        <w:t xml:space="preserve">s </w:t>
      </w:r>
      <w:r w:rsidRPr="002D1B11">
        <w:rPr>
          <w:iCs/>
        </w:rPr>
        <w:t>to convert mechanical strain into an electrical signal</w:t>
      </w:r>
      <w:r w:rsidRPr="002D1B11">
        <w:rPr>
          <w:rFonts w:hint="eastAsia"/>
          <w:iCs/>
        </w:rPr>
        <w:t xml:space="preserve">. </w:t>
      </w:r>
      <w:r w:rsidRPr="002D1B11">
        <w:t>It reflect</w:t>
      </w:r>
      <w:r w:rsidRPr="002D1B11">
        <w:rPr>
          <w:rFonts w:hint="eastAsia"/>
        </w:rPr>
        <w:t>s</w:t>
      </w:r>
      <w:r w:rsidRPr="002D1B11">
        <w:t xml:space="preserve"> the device sensitivity</w:t>
      </w:r>
      <w:r w:rsidRPr="002D1B11">
        <w:rPr>
          <w:rFonts w:hint="eastAsia"/>
        </w:rPr>
        <w:t xml:space="preserve"> and is </w:t>
      </w:r>
      <w:r w:rsidRPr="002D1B11">
        <w:t>defined</w:t>
      </w:r>
      <w:r w:rsidRPr="002D1B11">
        <w:rPr>
          <w:rFonts w:hint="eastAsia"/>
        </w:rPr>
        <w:t xml:space="preserve"> as </w:t>
      </w:r>
      <w:r w:rsidRPr="002D1B11">
        <w:t>the ratio of the relative resistance change to the applied strain</w:t>
      </w:r>
      <w:r w:rsidRPr="002D1B11">
        <w:rPr>
          <w:rFonts w:hint="eastAsia"/>
        </w:rPr>
        <w:t>: GF=</w:t>
      </w:r>
      <w:r w:rsidRPr="002D1B11">
        <w:t>(</w:t>
      </w:r>
      <w:r w:rsidRPr="002D1B11">
        <w:rPr>
          <w:i/>
          <w:iCs/>
        </w:rPr>
        <w:t>ΔR/R</w:t>
      </w:r>
      <w:r w:rsidRPr="002D1B11">
        <w:rPr>
          <w:i/>
          <w:iCs/>
          <w:vertAlign w:val="subscript"/>
        </w:rPr>
        <w:t>0</w:t>
      </w:r>
      <w:r w:rsidRPr="002D1B11">
        <w:t>)/</w:t>
      </w:r>
      <w:r w:rsidRPr="002D1B11">
        <w:rPr>
          <w:i/>
        </w:rPr>
        <w:t>ε</w:t>
      </w:r>
      <w:r w:rsidR="002D1B11">
        <w:rPr>
          <w:rFonts w:hint="eastAsia"/>
          <w:i/>
        </w:rPr>
        <w:t xml:space="preserve"> </w:t>
      </w:r>
      <w:r w:rsidR="009B64D4" w:rsidRPr="002D1B11">
        <w:t>[S</w:t>
      </w:r>
      <w:r w:rsidR="005C7D4B" w:rsidRPr="002D1B11">
        <w:t>4,</w:t>
      </w:r>
      <w:r w:rsidR="002D1B11">
        <w:rPr>
          <w:rFonts w:hint="eastAsia"/>
        </w:rPr>
        <w:t xml:space="preserve"> S</w:t>
      </w:r>
      <w:r w:rsidR="005C7D4B" w:rsidRPr="002D1B11">
        <w:t>5]</w:t>
      </w:r>
      <w:r w:rsidRPr="002D1B11">
        <w:rPr>
          <w:rFonts w:hint="eastAsia"/>
        </w:rPr>
        <w:t xml:space="preserve">. Here, </w:t>
      </w:r>
      <w:r w:rsidRPr="002D1B11">
        <w:rPr>
          <w:i/>
          <w:iCs/>
        </w:rPr>
        <w:t>ΔR</w:t>
      </w:r>
      <w:r w:rsidRPr="002D1B11">
        <w:t xml:space="preserve"> represents the resistance change </w:t>
      </w:r>
      <w:r w:rsidRPr="002D1B11">
        <w:rPr>
          <w:rFonts w:hint="eastAsia"/>
        </w:rPr>
        <w:t xml:space="preserve">of metal </w:t>
      </w:r>
      <w:r w:rsidRPr="002D1B11">
        <w:t>film</w:t>
      </w:r>
      <w:r w:rsidRPr="002D1B11">
        <w:rPr>
          <w:rFonts w:hint="eastAsia"/>
        </w:rPr>
        <w:t>s</w:t>
      </w:r>
      <w:r w:rsidRPr="002D1B11">
        <w:t xml:space="preserve"> </w:t>
      </w:r>
      <w:r w:rsidRPr="002D1B11">
        <w:rPr>
          <w:rFonts w:hint="eastAsia"/>
        </w:rPr>
        <w:t>under</w:t>
      </w:r>
      <w:r w:rsidRPr="002D1B11">
        <w:t xml:space="preserve"> strain</w:t>
      </w:r>
      <w:r w:rsidRPr="002D1B11">
        <w:rPr>
          <w:rFonts w:hint="eastAsia"/>
        </w:rPr>
        <w:t xml:space="preserve">, </w:t>
      </w:r>
      <w:r w:rsidRPr="002D1B11">
        <w:rPr>
          <w:i/>
          <w:iCs/>
        </w:rPr>
        <w:t>R</w:t>
      </w:r>
      <w:r w:rsidRPr="002D1B11">
        <w:rPr>
          <w:i/>
          <w:iCs/>
          <w:vertAlign w:val="subscript"/>
        </w:rPr>
        <w:t xml:space="preserve">0 </w:t>
      </w:r>
      <w:r w:rsidRPr="002D1B11">
        <w:rPr>
          <w:rFonts w:hint="eastAsia"/>
        </w:rPr>
        <w:t xml:space="preserve">is </w:t>
      </w:r>
      <w:r w:rsidRPr="002D1B11">
        <w:t xml:space="preserve">the initial resistance of </w:t>
      </w:r>
      <w:r w:rsidRPr="002D1B11">
        <w:rPr>
          <w:rFonts w:hint="eastAsia"/>
        </w:rPr>
        <w:t xml:space="preserve">metal </w:t>
      </w:r>
      <w:r w:rsidRPr="002D1B11">
        <w:t>film</w:t>
      </w:r>
      <w:r w:rsidRPr="002D1B11">
        <w:rPr>
          <w:rFonts w:hint="eastAsia"/>
        </w:rPr>
        <w:t xml:space="preserve">s, and </w:t>
      </w:r>
      <w:r w:rsidRPr="002D1B11">
        <w:rPr>
          <w:i/>
          <w:iCs/>
        </w:rPr>
        <w:t>ε</w:t>
      </w:r>
      <w:r w:rsidRPr="002D1B11">
        <w:t xml:space="preserve"> denotes the applied strain</w:t>
      </w:r>
      <w:r w:rsidRPr="002D1B11">
        <w:rPr>
          <w:rFonts w:hint="eastAsia"/>
        </w:rPr>
        <w:t xml:space="preserve">. </w:t>
      </w:r>
      <w:r w:rsidRPr="002D1B11">
        <w:t>However,</w:t>
      </w:r>
      <w:r w:rsidRPr="002D1B11">
        <w:rPr>
          <w:rFonts w:hint="eastAsia"/>
        </w:rPr>
        <w:t xml:space="preserve"> </w:t>
      </w:r>
      <w:r w:rsidRPr="002D1B11">
        <w:t>the sensing performance curves of metal films typically exhibit nonlinear characteristics.</w:t>
      </w:r>
      <w:r w:rsidRPr="002D1B11">
        <w:rPr>
          <w:rFonts w:hint="eastAsia"/>
        </w:rPr>
        <w:t xml:space="preserve"> </w:t>
      </w:r>
      <w:r w:rsidRPr="002D1B11">
        <w:t>Therefore, the overall characteristic curve is divided into several quasi-linear segments, and the segment with the maximum GF value is defined as the sensor sensitivity.</w:t>
      </w:r>
      <w:r w:rsidR="00310A9C" w:rsidRPr="002D1B11">
        <w:rPr>
          <w:rFonts w:hint="eastAsia"/>
        </w:rPr>
        <w:t xml:space="preserve"> F</w:t>
      </w:r>
      <w:r w:rsidR="00310A9C" w:rsidRPr="002D1B11">
        <w:t>urther</w:t>
      </w:r>
      <w:r w:rsidR="00310A9C" w:rsidRPr="002D1B11">
        <w:rPr>
          <w:rFonts w:hint="eastAsia"/>
        </w:rPr>
        <w:t xml:space="preserve">, the </w:t>
      </w:r>
      <w:r w:rsidR="00310A9C" w:rsidRPr="002D1B11">
        <w:rPr>
          <w:color w:val="000000" w:themeColor="text1"/>
        </w:rPr>
        <w:t>overall GF</w:t>
      </w:r>
      <w:r w:rsidR="00310A9C" w:rsidRPr="002D1B11">
        <w:rPr>
          <w:rFonts w:hint="eastAsia"/>
          <w:color w:val="000000" w:themeColor="text1"/>
        </w:rPr>
        <w:t xml:space="preserve"> is </w:t>
      </w:r>
      <w:r w:rsidR="00310A9C" w:rsidRPr="002D1B11">
        <w:rPr>
          <w:color w:val="000000" w:themeColor="text1"/>
        </w:rPr>
        <w:t xml:space="preserve">defined as </w:t>
      </w:r>
      <w:r w:rsidR="00310A9C" w:rsidRPr="002D1B11">
        <w:rPr>
          <w:i/>
          <w:iCs/>
          <w:color w:val="000000" w:themeColor="text1"/>
        </w:rPr>
        <w:t>(ΔR</w:t>
      </w:r>
      <w:r w:rsidR="00310A9C" w:rsidRPr="002D1B11">
        <w:rPr>
          <w:i/>
          <w:iCs/>
          <w:color w:val="000000" w:themeColor="text1"/>
          <w:vertAlign w:val="subscript"/>
        </w:rPr>
        <w:t>tot</w:t>
      </w:r>
      <w:r w:rsidR="00310A9C" w:rsidRPr="002D1B11">
        <w:rPr>
          <w:i/>
          <w:iCs/>
          <w:color w:val="000000" w:themeColor="text1"/>
        </w:rPr>
        <w:t>/R</w:t>
      </w:r>
      <w:r w:rsidR="00310A9C" w:rsidRPr="002D1B11">
        <w:rPr>
          <w:i/>
          <w:iCs/>
          <w:color w:val="000000" w:themeColor="text1"/>
          <w:vertAlign w:val="subscript"/>
        </w:rPr>
        <w:t>0</w:t>
      </w:r>
      <w:r w:rsidR="00310A9C" w:rsidRPr="002D1B11">
        <w:rPr>
          <w:i/>
          <w:iCs/>
          <w:color w:val="000000" w:themeColor="text1"/>
        </w:rPr>
        <w:t>)/ε</w:t>
      </w:r>
      <w:r w:rsidR="00310A9C" w:rsidRPr="002D1B11">
        <w:rPr>
          <w:i/>
          <w:iCs/>
          <w:color w:val="000000" w:themeColor="text1"/>
          <w:vertAlign w:val="subscript"/>
        </w:rPr>
        <w:t>tot</w:t>
      </w:r>
      <w:r w:rsidR="00310A9C" w:rsidRPr="002D1B11">
        <w:rPr>
          <w:color w:val="000000" w:themeColor="text1"/>
        </w:rPr>
        <w:t xml:space="preserve">, where </w:t>
      </w:r>
      <w:r w:rsidR="00310A9C" w:rsidRPr="002D1B11">
        <w:rPr>
          <w:i/>
          <w:iCs/>
          <w:color w:val="000000" w:themeColor="text1"/>
        </w:rPr>
        <w:t>ε</w:t>
      </w:r>
      <w:r w:rsidR="00310A9C" w:rsidRPr="002D1B11">
        <w:rPr>
          <w:i/>
          <w:iCs/>
          <w:color w:val="000000" w:themeColor="text1"/>
          <w:vertAlign w:val="subscript"/>
        </w:rPr>
        <w:t>tot</w:t>
      </w:r>
      <w:r w:rsidR="00310A9C" w:rsidRPr="002D1B11">
        <w:rPr>
          <w:color w:val="000000" w:themeColor="text1"/>
        </w:rPr>
        <w:t xml:space="preserve"> is the whole working range, and </w:t>
      </w:r>
      <w:r w:rsidR="00310A9C" w:rsidRPr="002D1B11">
        <w:rPr>
          <w:i/>
          <w:iCs/>
          <w:color w:val="000000" w:themeColor="text1"/>
        </w:rPr>
        <w:t>ΔR</w:t>
      </w:r>
      <w:r w:rsidR="00310A9C" w:rsidRPr="002D1B11">
        <w:rPr>
          <w:i/>
          <w:iCs/>
          <w:color w:val="000000" w:themeColor="text1"/>
          <w:vertAlign w:val="subscript"/>
        </w:rPr>
        <w:t>tot</w:t>
      </w:r>
      <w:r w:rsidR="00310A9C" w:rsidRPr="002D1B11">
        <w:rPr>
          <w:i/>
          <w:iCs/>
          <w:color w:val="000000" w:themeColor="text1"/>
        </w:rPr>
        <w:t xml:space="preserve"> </w:t>
      </w:r>
      <w:r w:rsidR="00310A9C" w:rsidRPr="002D1B11">
        <w:rPr>
          <w:color w:val="000000" w:themeColor="text1"/>
        </w:rPr>
        <w:t>is the total resistance change</w:t>
      </w:r>
      <w:r w:rsidR="009B64D4" w:rsidRPr="002D1B11">
        <w:t>[S</w:t>
      </w:r>
      <w:r w:rsidR="005C7D4B" w:rsidRPr="002D1B11">
        <w:t>6]</w:t>
      </w:r>
      <w:r w:rsidR="00310A9C" w:rsidRPr="002D1B11">
        <w:rPr>
          <w:color w:val="000000" w:themeColor="text1"/>
        </w:rPr>
        <w:t>.</w:t>
      </w:r>
      <w:r w:rsidR="00310A9C" w:rsidRPr="002D1B11">
        <w:rPr>
          <w:rFonts w:hint="eastAsia"/>
          <w:color w:val="000000" w:themeColor="text1"/>
        </w:rPr>
        <w:t xml:space="preserve"> </w:t>
      </w:r>
      <w:r w:rsidR="00310A9C" w:rsidRPr="002D1B11">
        <w:rPr>
          <w:color w:val="000000" w:themeColor="text1"/>
        </w:rPr>
        <w:t>The overall GF provides a sense of how sensitive the sensor is to strain across its entire work range, rather than only at a localized strain window.</w:t>
      </w:r>
      <w:bookmarkEnd w:id="6"/>
    </w:p>
    <w:p w14:paraId="42070967" w14:textId="767E8965" w:rsidR="00C65127" w:rsidRPr="002D1B11" w:rsidRDefault="0053312B" w:rsidP="0051391A">
      <w:pPr>
        <w:pStyle w:val="a0"/>
        <w:spacing w:beforeLines="50" w:before="156" w:afterLines="50" w:after="156"/>
        <w:ind w:firstLineChars="0" w:firstLine="0"/>
        <w:jc w:val="left"/>
      </w:pPr>
      <w:r w:rsidRPr="002D1B11">
        <w:rPr>
          <w:rStyle w:val="Char4"/>
          <w:rFonts w:eastAsia="SimSun"/>
          <w:lang w:val="en-US"/>
        </w:rPr>
        <w:t>Note S</w:t>
      </w:r>
      <w:r w:rsidRPr="002D1B11">
        <w:rPr>
          <w:rStyle w:val="Char4"/>
          <w:rFonts w:eastAsia="SimSun" w:hint="eastAsia"/>
          <w:lang w:val="en-US"/>
        </w:rPr>
        <w:t>5</w:t>
      </w:r>
      <w:r w:rsidRPr="002D1B11">
        <w:rPr>
          <w:rFonts w:hint="eastAsia"/>
          <w:b/>
        </w:rPr>
        <w:t xml:space="preserve"> </w:t>
      </w:r>
      <w:r w:rsidR="002D1B11">
        <w:rPr>
          <w:rFonts w:hint="eastAsia"/>
          <w:b/>
        </w:rPr>
        <w:t>P</w:t>
      </w:r>
      <w:r w:rsidRPr="002D1B11">
        <w:rPr>
          <w:rFonts w:hint="eastAsia"/>
          <w:b/>
        </w:rPr>
        <w:t xml:space="preserve">roposed </w:t>
      </w:r>
      <w:r w:rsidRPr="002D1B11">
        <w:rPr>
          <w:b/>
        </w:rPr>
        <w:t>electromechanical model</w:t>
      </w:r>
      <w:r w:rsidRPr="002D1B11">
        <w:rPr>
          <w:rFonts w:hint="eastAsia"/>
          <w:b/>
        </w:rPr>
        <w:t xml:space="preserve"> to </w:t>
      </w:r>
      <w:r w:rsidRPr="002D1B11">
        <w:rPr>
          <w:b/>
        </w:rPr>
        <w:t>elucidate</w:t>
      </w:r>
      <w:r w:rsidRPr="002D1B11">
        <w:rPr>
          <w:rFonts w:hint="eastAsia"/>
          <w:b/>
        </w:rPr>
        <w:t xml:space="preserve"> the </w:t>
      </w:r>
      <w:r w:rsidRPr="002D1B11">
        <w:rPr>
          <w:b/>
        </w:rPr>
        <w:t>relationship between crack microstructure and macroscopic electrical behavior</w:t>
      </w:r>
    </w:p>
    <w:p w14:paraId="668C7516" w14:textId="77777777" w:rsidR="00C65127" w:rsidRPr="002D1B11" w:rsidRDefault="0053312B" w:rsidP="0051391A">
      <w:pPr>
        <w:pStyle w:val="a0"/>
        <w:spacing w:beforeLines="50" w:before="156" w:afterLines="50" w:after="156"/>
        <w:ind w:firstLine="480"/>
        <w:jc w:val="left"/>
      </w:pPr>
      <w:r w:rsidRPr="002D1B11">
        <w:t xml:space="preserve">As shown in Figure </w:t>
      </w:r>
      <w:r w:rsidRPr="002D1B11">
        <w:rPr>
          <w:rFonts w:hint="eastAsia"/>
        </w:rPr>
        <w:t xml:space="preserve">2a, the </w:t>
      </w:r>
      <w:r w:rsidRPr="002D1B11">
        <w:t>dual-scale crack manipulation strategy</w:t>
      </w:r>
      <w:r w:rsidRPr="002D1B11">
        <w:rPr>
          <w:rFonts w:hint="eastAsia"/>
        </w:rPr>
        <w:t xml:space="preserve"> was proposed to </w:t>
      </w:r>
      <w:r w:rsidRPr="002D1B11">
        <w:t xml:space="preserve">induces a progression of crack patterns, from through-film cracks to winding cracks </w:t>
      </w:r>
      <w:r w:rsidRPr="002D1B11">
        <w:lastRenderedPageBreak/>
        <w:t>and ultimately to tiny-networked cracks in the strained metal film</w:t>
      </w:r>
      <w:r w:rsidRPr="002D1B11">
        <w:rPr>
          <w:rFonts w:hint="eastAsia"/>
        </w:rPr>
        <w:t>s.</w:t>
      </w:r>
      <w:r w:rsidRPr="002D1B11">
        <w:t xml:space="preserve"> These distinct crack patterns inevitably influence the electromechanical performance of </w:t>
      </w:r>
      <w:r w:rsidRPr="002D1B11">
        <w:rPr>
          <w:rFonts w:hint="eastAsia"/>
        </w:rPr>
        <w:t>metal</w:t>
      </w:r>
      <w:r w:rsidRPr="002D1B11">
        <w:t xml:space="preserve"> film</w:t>
      </w:r>
      <w:r w:rsidRPr="002D1B11">
        <w:rPr>
          <w:rFonts w:hint="eastAsia"/>
        </w:rPr>
        <w:t>s.</w:t>
      </w:r>
    </w:p>
    <w:p w14:paraId="5BF6B416" w14:textId="77777777" w:rsidR="00C65127" w:rsidRPr="002D1B11" w:rsidRDefault="0053312B" w:rsidP="0051391A">
      <w:pPr>
        <w:pStyle w:val="a0"/>
        <w:spacing w:beforeLines="50" w:before="156" w:afterLines="50" w:after="156"/>
        <w:ind w:firstLine="480"/>
        <w:jc w:val="left"/>
      </w:pPr>
      <w:r w:rsidRPr="002D1B11">
        <w:t xml:space="preserve">To systematically analyze the relationship between crack microstructure and macroscopic electrical behavior, we developed a simplified electromechanical model that describes the strain-dependent resistance change in </w:t>
      </w:r>
      <w:r w:rsidRPr="002D1B11">
        <w:rPr>
          <w:rFonts w:hint="eastAsia"/>
        </w:rPr>
        <w:t xml:space="preserve">the dual-scale crack-manipulated </w:t>
      </w:r>
      <w:r w:rsidRPr="002D1B11">
        <w:t>metal films</w:t>
      </w:r>
      <w:r w:rsidRPr="002D1B11">
        <w:rPr>
          <w:rFonts w:hint="eastAsia"/>
        </w:rPr>
        <w:t xml:space="preserve">. </w:t>
      </w:r>
      <w:r w:rsidRPr="002D1B11">
        <w:t>The evolution of the crack pattern clearly reveals that the long, straight cracks gradually transition into shorter, curved cracks. These cracks become increasingly finer and more densely distributed, with a corresponding increase in crack line density</w:t>
      </w:r>
      <w:r w:rsidR="000929D7" w:rsidRPr="002D1B11">
        <w:rPr>
          <w:rFonts w:hint="eastAsia"/>
        </w:rPr>
        <w:t xml:space="preserve"> (Figure S22)</w:t>
      </w:r>
      <w:r w:rsidRPr="002D1B11">
        <w:t>. This evolution originates from the stress concentration induced by the introduced microscale microbumps and nanoscale pores</w:t>
      </w:r>
      <w:r w:rsidRPr="002D1B11">
        <w:rPr>
          <w:rFonts w:hint="eastAsia"/>
        </w:rPr>
        <w:t xml:space="preserve">, </w:t>
      </w:r>
      <w:r w:rsidRPr="002D1B11">
        <w:t>which</w:t>
      </w:r>
      <w:r w:rsidRPr="002D1B11">
        <w:rPr>
          <w:rFonts w:hint="eastAsia"/>
        </w:rPr>
        <w:t xml:space="preserve"> </w:t>
      </w:r>
      <w:r w:rsidRPr="002D1B11">
        <w:t>act as preferential sites for crack initiation under strain</w:t>
      </w:r>
      <w:r w:rsidRPr="002D1B11">
        <w:rPr>
          <w:rFonts w:hint="eastAsia"/>
        </w:rPr>
        <w:t xml:space="preserve">. </w:t>
      </w:r>
    </w:p>
    <w:p w14:paraId="7B0B0BEF" w14:textId="4CCCC69F" w:rsidR="00C65127" w:rsidRPr="002D1B11" w:rsidRDefault="0053312B" w:rsidP="0051391A">
      <w:pPr>
        <w:pStyle w:val="a0"/>
        <w:spacing w:beforeLines="50" w:before="156" w:afterLines="50" w:after="156"/>
        <w:ind w:firstLine="480"/>
        <w:jc w:val="left"/>
      </w:pPr>
      <w:r w:rsidRPr="002D1B11">
        <w:t>To quantitatively link microstructure to macroscopic electrical response, we considered the following framework.</w:t>
      </w:r>
      <w:r w:rsidRPr="002D1B11">
        <w:rPr>
          <w:rFonts w:hint="eastAsia"/>
        </w:rPr>
        <w:t xml:space="preserve"> </w:t>
      </w:r>
      <w:r w:rsidRPr="002D1B11">
        <w:t>First, in a cracked metal film,</w:t>
      </w:r>
      <w:r w:rsidRPr="002D1B11">
        <w:rPr>
          <w:rFonts w:hint="eastAsia"/>
        </w:rPr>
        <w:t xml:space="preserve"> the</w:t>
      </w:r>
      <w:r w:rsidRPr="002D1B11">
        <w:t xml:space="preserve"> total</w:t>
      </w:r>
      <w:r w:rsidRPr="002D1B11">
        <w:rPr>
          <w:rFonts w:hint="eastAsia"/>
        </w:rPr>
        <w:t xml:space="preserve"> </w:t>
      </w:r>
      <w:r w:rsidRPr="002D1B11">
        <w:t>resistance is dominated by the resistance contribution from crack regions, as the resistance of the remaining intact metal regions is negligible. The resistance of an individual crack region is described using a widely adopted electron tunneling model</w:t>
      </w:r>
      <w:r w:rsidR="002D1B11">
        <w:rPr>
          <w:rFonts w:hint="eastAsia"/>
        </w:rPr>
        <w:t xml:space="preserve"> </w:t>
      </w:r>
      <w:r w:rsidR="009B64D4" w:rsidRPr="002D1B11">
        <w:t>[S</w:t>
      </w:r>
      <w:r w:rsidR="005C7D4B" w:rsidRPr="002D1B11">
        <w:t>7–</w:t>
      </w:r>
      <w:r w:rsidR="002D1B11">
        <w:rPr>
          <w:rFonts w:hint="eastAsia"/>
        </w:rPr>
        <w:t>S</w:t>
      </w:r>
      <w:r w:rsidR="005C7D4B" w:rsidRPr="002D1B11">
        <w:t>9]</w:t>
      </w:r>
      <w:r w:rsidRPr="002D1B11">
        <w:t xml:space="preserve">: </w:t>
      </w:r>
    </w:p>
    <w:p w14:paraId="3069E76F" w14:textId="77777777" w:rsidR="00C65127" w:rsidRPr="002D1B11" w:rsidRDefault="0053312B" w:rsidP="0051391A">
      <w:pPr>
        <w:pStyle w:val="a0"/>
        <w:spacing w:beforeLines="50" w:before="156" w:afterLines="50" w:after="156"/>
        <w:ind w:firstLine="480"/>
        <w:jc w:val="left"/>
      </w:pPr>
      <w:r w:rsidRPr="002D1B11">
        <w:rPr>
          <w:noProof/>
          <w:lang w:val="en-IN" w:eastAsia="en-IN"/>
        </w:rPr>
        <mc:AlternateContent>
          <mc:Choice Requires="wps">
            <w:drawing>
              <wp:inline distT="0" distB="0" distL="0" distR="0" wp14:anchorId="03C76A7C" wp14:editId="144CD4B7">
                <wp:extent cx="2444750" cy="464024"/>
                <wp:effectExtent l="0" t="0" r="0" b="0"/>
                <wp:docPr id="1631524264" name="文本框 35"/>
                <wp:cNvGraphicFramePr/>
                <a:graphic xmlns:a="http://schemas.openxmlformats.org/drawingml/2006/main">
                  <a:graphicData uri="http://schemas.microsoft.com/office/word/2010/wordprocessingShape">
                    <wps:wsp>
                      <wps:cNvSpPr txBox="1"/>
                      <wps:spPr>
                        <a:xfrm>
                          <a:off x="0" y="0"/>
                          <a:ext cx="2444750" cy="464024"/>
                        </a:xfrm>
                        <a:prstGeom prst="rect">
                          <a:avLst/>
                        </a:prstGeom>
                        <a:noFill/>
                      </wps:spPr>
                      <wps:txbx>
                        <w:txbxContent>
                          <w:p w14:paraId="373A0289" w14:textId="77777777" w:rsidR="0053312B" w:rsidRPr="00C37C0C" w:rsidRDefault="0051391A" w:rsidP="0053312B">
                            <w:pPr>
                              <w:pStyle w:val="NormalWeb"/>
                              <w:spacing w:before="0" w:beforeAutospacing="0" w:after="0" w:afterAutospacing="0"/>
                              <w:ind w:left="6000"/>
                              <w:rPr>
                                <w:sz w:val="20"/>
                                <w:szCs w:val="20"/>
                              </w:rPr>
                            </w:pPr>
                            <m:oMathPara>
                              <m:oMathParaPr>
                                <m:jc m:val="centerGroup"/>
                              </m:oMathParaPr>
                              <m:oMath>
                                <m:sSub>
                                  <m:sSubPr>
                                    <m:ctrlPr>
                                      <w:rPr>
                                        <w:rFonts w:ascii="Cambria Math" w:eastAsia="Microsoft YaHei" w:hAnsi="Cambria Math" w:cs="+mn-cs"/>
                                        <w:i/>
                                        <w:iCs/>
                                        <w:color w:val="000000"/>
                                        <w:kern w:val="24"/>
                                        <w:sz w:val="20"/>
                                        <w:szCs w:val="20"/>
                                      </w:rPr>
                                    </m:ctrlPr>
                                  </m:sSubPr>
                                  <m:e>
                                    <m:r>
                                      <w:rPr>
                                        <w:rFonts w:ascii="Cambria Math" w:eastAsia="Microsoft YaHei" w:hAnsi="Cambria Math" w:cs="+mn-cs"/>
                                        <w:color w:val="000000"/>
                                        <w:kern w:val="24"/>
                                        <w:sz w:val="20"/>
                                        <w:szCs w:val="20"/>
                                      </w:rPr>
                                      <m:t>R</m:t>
                                    </m:r>
                                  </m:e>
                                  <m:sub>
                                    <m:r>
                                      <w:rPr>
                                        <w:rFonts w:ascii="Cambria Math" w:eastAsia="Microsoft YaHei" w:hAnsi="Cambria Math" w:cs="+mn-cs"/>
                                        <w:color w:val="000000"/>
                                        <w:kern w:val="24"/>
                                        <w:sz w:val="20"/>
                                        <w:szCs w:val="20"/>
                                      </w:rPr>
                                      <m:t>crack</m:t>
                                    </m:r>
                                  </m:sub>
                                </m:sSub>
                                <m:r>
                                  <m:rPr>
                                    <m:sty m:val="p"/>
                                  </m:rPr>
                                  <w:rPr>
                                    <w:rFonts w:ascii="Cambria Math" w:eastAsia="Microsoft YaHei" w:hAnsi="Cambria Math" w:cs="+mn-cs"/>
                                    <w:color w:val="000000"/>
                                    <w:kern w:val="24"/>
                                    <w:sz w:val="20"/>
                                    <w:szCs w:val="20"/>
                                  </w:rPr>
                                  <m:t>=</m:t>
                                </m:r>
                                <m:f>
                                  <m:fPr>
                                    <m:ctrlPr>
                                      <w:rPr>
                                        <w:rFonts w:ascii="Cambria Math" w:eastAsia="Microsoft YaHei" w:hAnsi="Cambria Math" w:cs="+mn-cs"/>
                                        <w:i/>
                                        <w:iCs/>
                                        <w:color w:val="000000"/>
                                        <w:kern w:val="24"/>
                                        <w:sz w:val="20"/>
                                        <w:szCs w:val="20"/>
                                      </w:rPr>
                                    </m:ctrlPr>
                                  </m:fPr>
                                  <m:num>
                                    <m:sSup>
                                      <m:sSupPr>
                                        <m:ctrlPr>
                                          <w:rPr>
                                            <w:rFonts w:ascii="Cambria Math" w:eastAsia="Microsoft YaHei" w:hAnsi="Cambria Math" w:cs="+mn-cs"/>
                                            <w:i/>
                                            <w:iCs/>
                                            <w:color w:val="000000"/>
                                            <w:kern w:val="24"/>
                                            <w:sz w:val="20"/>
                                            <w:szCs w:val="20"/>
                                          </w:rPr>
                                        </m:ctrlPr>
                                      </m:sSupPr>
                                      <m:e>
                                        <m:r>
                                          <w:rPr>
                                            <w:rFonts w:ascii="Cambria Math" w:eastAsia="Microsoft YaHei" w:hAnsi="Cambria Math" w:cs="+mn-cs"/>
                                            <w:color w:val="000000"/>
                                            <w:kern w:val="24"/>
                                            <w:sz w:val="20"/>
                                            <w:szCs w:val="20"/>
                                          </w:rPr>
                                          <m:t>h</m:t>
                                        </m:r>
                                      </m:e>
                                      <m:sup>
                                        <m:r>
                                          <w:rPr>
                                            <w:rFonts w:ascii="Cambria Math" w:eastAsia="Microsoft YaHei" w:hAnsi="Cambria Math" w:cs="+mn-cs"/>
                                            <w:color w:val="000000"/>
                                            <w:kern w:val="24"/>
                                            <w:sz w:val="20"/>
                                            <w:szCs w:val="20"/>
                                          </w:rPr>
                                          <m:t>2</m:t>
                                        </m:r>
                                      </m:sup>
                                    </m:sSup>
                                    <m:r>
                                      <w:rPr>
                                        <w:rFonts w:ascii="Cambria Math" w:eastAsia="Microsoft YaHei" w:hAnsi="Cambria Math" w:cs="+mn-cs"/>
                                        <w:color w:val="000000"/>
                                        <w:kern w:val="24"/>
                                        <w:sz w:val="20"/>
                                        <w:szCs w:val="20"/>
                                      </w:rPr>
                                      <m:t>d</m:t>
                                    </m:r>
                                  </m:num>
                                  <m:den>
                                    <m:r>
                                      <w:rPr>
                                        <w:rFonts w:ascii="Cambria Math" w:eastAsia="Microsoft YaHei" w:hAnsi="Cambria Math" w:cs="+mn-cs"/>
                                        <w:color w:val="000000"/>
                                        <w:kern w:val="24"/>
                                        <w:sz w:val="20"/>
                                        <w:szCs w:val="20"/>
                                      </w:rPr>
                                      <m:t>A</m:t>
                                    </m:r>
                                    <m:sSup>
                                      <m:sSupPr>
                                        <m:ctrlPr>
                                          <w:rPr>
                                            <w:rFonts w:ascii="Cambria Math" w:eastAsia="Microsoft YaHei" w:hAnsi="Cambria Math" w:cs="+mn-cs"/>
                                            <w:i/>
                                            <w:iCs/>
                                            <w:color w:val="000000"/>
                                            <w:kern w:val="24"/>
                                            <w:sz w:val="20"/>
                                            <w:szCs w:val="20"/>
                                          </w:rPr>
                                        </m:ctrlPr>
                                      </m:sSupPr>
                                      <m:e>
                                        <m:r>
                                          <w:rPr>
                                            <w:rFonts w:ascii="Cambria Math" w:eastAsia="Microsoft YaHei" w:hAnsi="Cambria Math" w:cs="+mn-cs"/>
                                            <w:color w:val="000000"/>
                                            <w:kern w:val="24"/>
                                            <w:sz w:val="20"/>
                                            <w:szCs w:val="20"/>
                                          </w:rPr>
                                          <m:t>e</m:t>
                                        </m:r>
                                      </m:e>
                                      <m:sup>
                                        <m:r>
                                          <w:rPr>
                                            <w:rFonts w:ascii="Cambria Math" w:eastAsia="Microsoft YaHei" w:hAnsi="Cambria Math" w:cs="+mn-cs"/>
                                            <w:color w:val="000000"/>
                                            <w:kern w:val="24"/>
                                            <w:sz w:val="20"/>
                                            <w:szCs w:val="20"/>
                                          </w:rPr>
                                          <m:t>2</m:t>
                                        </m:r>
                                      </m:sup>
                                    </m:sSup>
                                    <m:rad>
                                      <m:radPr>
                                        <m:degHide m:val="1"/>
                                        <m:ctrlPr>
                                          <w:rPr>
                                            <w:rFonts w:ascii="Cambria Math" w:eastAsia="Microsoft YaHei" w:hAnsi="Cambria Math" w:cs="+mn-cs"/>
                                            <w:i/>
                                            <w:iCs/>
                                            <w:color w:val="000000"/>
                                            <w:kern w:val="24"/>
                                            <w:sz w:val="20"/>
                                            <w:szCs w:val="20"/>
                                          </w:rPr>
                                        </m:ctrlPr>
                                      </m:radPr>
                                      <m:deg/>
                                      <m:e>
                                        <m:r>
                                          <w:rPr>
                                            <w:rFonts w:ascii="Cambria Math" w:eastAsia="Microsoft YaHei" w:hAnsi="Cambria Math" w:cs="+mn-cs"/>
                                            <w:color w:val="000000"/>
                                            <w:kern w:val="24"/>
                                            <w:sz w:val="20"/>
                                            <w:szCs w:val="20"/>
                                          </w:rPr>
                                          <m:t>2</m:t>
                                        </m:r>
                                        <m:r>
                                          <w:rPr>
                                            <w:rFonts w:ascii="Cambria Math" w:eastAsia="Microsoft YaHei" w:hAnsi="Cambria Math" w:cs="+mn-cs"/>
                                            <w:color w:val="000000"/>
                                            <w:kern w:val="24"/>
                                            <w:sz w:val="20"/>
                                            <w:szCs w:val="20"/>
                                          </w:rPr>
                                          <m:t>m</m:t>
                                        </m:r>
                                        <m:r>
                                          <w:rPr>
                                            <w:rFonts w:ascii="Cambria Math" w:eastAsia="Cambria Math" w:hAnsi="Cambria Math" w:cs="+mn-cs"/>
                                            <w:color w:val="000000"/>
                                            <w:kern w:val="24"/>
                                            <w:sz w:val="20"/>
                                            <w:szCs w:val="20"/>
                                          </w:rPr>
                                          <m:t>ϕ</m:t>
                                        </m:r>
                                      </m:e>
                                    </m:rad>
                                  </m:den>
                                </m:f>
                                <m:func>
                                  <m:funcPr>
                                    <m:ctrlPr>
                                      <w:rPr>
                                        <w:rFonts w:ascii="Cambria Math" w:eastAsia="Microsoft YaHei" w:hAnsi="Cambria Math" w:cs="+mn-cs"/>
                                        <w:i/>
                                        <w:iCs/>
                                        <w:color w:val="000000"/>
                                        <w:kern w:val="24"/>
                                        <w:sz w:val="20"/>
                                        <w:szCs w:val="20"/>
                                      </w:rPr>
                                    </m:ctrlPr>
                                  </m:funcPr>
                                  <m:fName>
                                    <m:r>
                                      <m:rPr>
                                        <m:sty m:val="p"/>
                                      </m:rPr>
                                      <w:rPr>
                                        <w:rFonts w:ascii="Cambria Math" w:eastAsia="Microsoft YaHei" w:hAnsi="Cambria Math" w:cs="+mn-cs"/>
                                        <w:color w:val="000000"/>
                                        <w:kern w:val="24"/>
                                        <w:sz w:val="20"/>
                                        <w:szCs w:val="20"/>
                                      </w:rPr>
                                      <m:t>exp</m:t>
                                    </m:r>
                                  </m:fName>
                                  <m:e>
                                    <m:d>
                                      <m:dPr>
                                        <m:ctrlPr>
                                          <w:rPr>
                                            <w:rFonts w:ascii="Cambria Math" w:eastAsia="Microsoft YaHei" w:hAnsi="Cambria Math" w:cs="+mn-cs"/>
                                            <w:i/>
                                            <w:iCs/>
                                            <w:color w:val="000000"/>
                                            <w:kern w:val="24"/>
                                            <w:sz w:val="20"/>
                                            <w:szCs w:val="20"/>
                                          </w:rPr>
                                        </m:ctrlPr>
                                      </m:dPr>
                                      <m:e>
                                        <m:f>
                                          <m:fPr>
                                            <m:ctrlPr>
                                              <w:rPr>
                                                <w:rFonts w:ascii="Cambria Math" w:eastAsia="Microsoft YaHei" w:hAnsi="Cambria Math" w:cs="+mn-cs"/>
                                                <w:i/>
                                                <w:iCs/>
                                                <w:color w:val="000000"/>
                                                <w:kern w:val="24"/>
                                                <w:sz w:val="20"/>
                                                <w:szCs w:val="20"/>
                                              </w:rPr>
                                            </m:ctrlPr>
                                          </m:fPr>
                                          <m:num>
                                            <m:r>
                                              <w:rPr>
                                                <w:rFonts w:ascii="Cambria Math" w:eastAsia="Microsoft YaHei" w:hAnsi="Cambria Math" w:cs="+mn-cs"/>
                                                <w:color w:val="000000"/>
                                                <w:kern w:val="24"/>
                                                <w:sz w:val="20"/>
                                                <w:szCs w:val="20"/>
                                              </w:rPr>
                                              <m:t>4</m:t>
                                            </m:r>
                                            <m:r>
                                              <w:rPr>
                                                <w:rFonts w:ascii="Cambria Math" w:eastAsia="Microsoft YaHei" w:hAnsi="Cambria Math" w:cs="+mn-cs"/>
                                                <w:color w:val="000000"/>
                                                <w:kern w:val="24"/>
                                                <w:sz w:val="20"/>
                                                <w:szCs w:val="20"/>
                                              </w:rPr>
                                              <m:t>πd</m:t>
                                            </m:r>
                                          </m:num>
                                          <m:den>
                                            <m:r>
                                              <w:rPr>
                                                <w:rFonts w:ascii="Cambria Math" w:eastAsia="Microsoft YaHei" w:hAnsi="Cambria Math" w:cs="+mn-cs"/>
                                                <w:color w:val="000000"/>
                                                <w:kern w:val="24"/>
                                                <w:sz w:val="20"/>
                                                <w:szCs w:val="20"/>
                                              </w:rPr>
                                              <m:t>h</m:t>
                                            </m:r>
                                          </m:den>
                                        </m:f>
                                        <m:rad>
                                          <m:radPr>
                                            <m:degHide m:val="1"/>
                                            <m:ctrlPr>
                                              <w:rPr>
                                                <w:rFonts w:ascii="Cambria Math" w:eastAsia="Microsoft YaHei" w:hAnsi="Cambria Math" w:cs="+mn-cs"/>
                                                <w:i/>
                                                <w:iCs/>
                                                <w:color w:val="000000"/>
                                                <w:kern w:val="24"/>
                                                <w:sz w:val="20"/>
                                                <w:szCs w:val="20"/>
                                              </w:rPr>
                                            </m:ctrlPr>
                                          </m:radPr>
                                          <m:deg/>
                                          <m:e>
                                            <m:r>
                                              <w:rPr>
                                                <w:rFonts w:ascii="Cambria Math" w:eastAsia="Microsoft YaHei" w:hAnsi="Cambria Math" w:cs="+mn-cs"/>
                                                <w:color w:val="000000"/>
                                                <w:kern w:val="24"/>
                                                <w:sz w:val="20"/>
                                                <w:szCs w:val="20"/>
                                              </w:rPr>
                                              <m:t>2</m:t>
                                            </m:r>
                                            <m:r>
                                              <w:rPr>
                                                <w:rFonts w:ascii="Cambria Math" w:eastAsia="Microsoft YaHei" w:hAnsi="Cambria Math" w:cs="+mn-cs"/>
                                                <w:color w:val="000000"/>
                                                <w:kern w:val="24"/>
                                                <w:sz w:val="20"/>
                                                <w:szCs w:val="20"/>
                                              </w:rPr>
                                              <m:t>m</m:t>
                                            </m:r>
                                            <m:r>
                                              <w:rPr>
                                                <w:rFonts w:ascii="Cambria Math" w:eastAsia="Cambria Math" w:hAnsi="Cambria Math" w:cs="+mn-cs"/>
                                                <w:color w:val="000000"/>
                                                <w:kern w:val="24"/>
                                                <w:sz w:val="20"/>
                                                <w:szCs w:val="20"/>
                                              </w:rPr>
                                              <m:t>ϕ</m:t>
                                            </m:r>
                                          </m:e>
                                        </m:rad>
                                      </m:e>
                                    </m:d>
                                  </m:e>
                                </m:func>
                              </m:oMath>
                            </m:oMathPara>
                          </w:p>
                        </w:txbxContent>
                      </wps:txbx>
                      <wps:bodyPr wrap="square" lIns="0" tIns="0" rIns="0" bIns="0" rtlCol="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C76A7C" id="_x0000_t202" coordsize="21600,21600" o:spt="202" path="m,l,21600r21600,l21600,xe">
                <v:stroke joinstyle="miter"/>
                <v:path gradientshapeok="t" o:connecttype="rect"/>
              </v:shapetype>
              <v:shape id="文本框 35" o:spid="_x0000_s1026" type="#_x0000_t202" style="width:192.5pt;height:36.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" filled="f" stroked="f">
                <v:textbox inset="0,0,0,0">
                  <w:txbxContent>
                    <w:p w14:paraId="373A0289" w14:textId="77777777" w:rsidR="0053312B" w:rsidRPr="00C37C0C" w:rsidRDefault="00000000" w:rsidP="0053312B">
                      <w:pPr>
                        <w:pStyle w:val="ae"/>
                        <w:spacing w:before="0" w:beforeAutospacing="0" w:after="0" w:afterAutospacing="0"/>
                        <w:ind w:left="6000"/>
                        <w:rPr>
                          <w:rFonts w:hint="eastAsia"/>
                          <w:sz w:val="20"/>
                          <w:szCs w:val="20"/>
                        </w:rPr>
                      </w:pPr>
                      <m:oMathPara>
                        <m:oMathParaPr>
                          <m:jc m:val="centerGroup"/>
                        </m:oMathParaPr>
                        <m:oMath>
                          <m:sSub>
                            <m:sSubPr>
                              <m:ctrlPr>
                                <w:rPr>
                                  <w:rFonts w:ascii="Cambria Math" w:eastAsia="微软雅黑" w:hAnsi="Cambria Math" w:cs="+mn-cs"/>
                                  <w:i/>
                                  <w:iCs/>
                                  <w:color w:val="000000"/>
                                  <w:kern w:val="24"/>
                                  <w:sz w:val="20"/>
                                  <w:szCs w:val="20"/>
                                </w:rPr>
                              </m:ctrlPr>
                            </m:sSubPr>
                            <m:e>
                              <m:r>
                                <w:rPr>
                                  <w:rFonts w:ascii="Cambria Math" w:eastAsia="微软雅黑" w:hAnsi="Cambria Math" w:cs="+mn-cs"/>
                                  <w:color w:val="000000"/>
                                  <w:kern w:val="24"/>
                                  <w:sz w:val="20"/>
                                  <w:szCs w:val="20"/>
                                </w:rPr>
                                <m:t>R</m:t>
                              </m:r>
                            </m:e>
                            <m:sub>
                              <m:r>
                                <w:rPr>
                                  <w:rFonts w:ascii="Cambria Math" w:eastAsia="微软雅黑" w:hAnsi="Cambria Math" w:cs="+mn-cs"/>
                                  <w:color w:val="000000"/>
                                  <w:kern w:val="24"/>
                                  <w:sz w:val="20"/>
                                  <w:szCs w:val="20"/>
                                </w:rPr>
                                <m:t>crack</m:t>
                              </m:r>
                            </m:sub>
                          </m:sSub>
                          <m:r>
                            <m:rPr>
                              <m:sty m:val="p"/>
                            </m:rPr>
                            <w:rPr>
                              <w:rFonts w:ascii="Cambria Math" w:eastAsia="微软雅黑" w:hAnsi="Cambria Math" w:cs="+mn-cs"/>
                              <w:color w:val="000000"/>
                              <w:kern w:val="24"/>
                              <w:sz w:val="20"/>
                              <w:szCs w:val="20"/>
                            </w:rPr>
                            <m:t>=</m:t>
                          </m:r>
                          <m:f>
                            <m:fPr>
                              <m:ctrlPr>
                                <w:rPr>
                                  <w:rFonts w:ascii="Cambria Math" w:eastAsia="微软雅黑" w:hAnsi="Cambria Math" w:cs="+mn-cs"/>
                                  <w:i/>
                                  <w:iCs/>
                                  <w:color w:val="000000"/>
                                  <w:kern w:val="24"/>
                                  <w:sz w:val="20"/>
                                  <w:szCs w:val="20"/>
                                </w:rPr>
                              </m:ctrlPr>
                            </m:fPr>
                            <m:num>
                              <m:sSup>
                                <m:sSupPr>
                                  <m:ctrlPr>
                                    <w:rPr>
                                      <w:rFonts w:ascii="Cambria Math" w:eastAsia="微软雅黑" w:hAnsi="Cambria Math" w:cs="+mn-cs"/>
                                      <w:i/>
                                      <w:iCs/>
                                      <w:color w:val="000000"/>
                                      <w:kern w:val="24"/>
                                      <w:sz w:val="20"/>
                                      <w:szCs w:val="20"/>
                                    </w:rPr>
                                  </m:ctrlPr>
                                </m:sSupPr>
                                <m:e>
                                  <m:r>
                                    <w:rPr>
                                      <w:rFonts w:ascii="Cambria Math" w:eastAsia="微软雅黑" w:hAnsi="Cambria Math" w:cs="+mn-cs"/>
                                      <w:color w:val="000000"/>
                                      <w:kern w:val="24"/>
                                      <w:sz w:val="20"/>
                                      <w:szCs w:val="20"/>
                                    </w:rPr>
                                    <m:t>h</m:t>
                                  </m:r>
                                </m:e>
                                <m:sup>
                                  <m:r>
                                    <w:rPr>
                                      <w:rFonts w:ascii="Cambria Math" w:eastAsia="微软雅黑" w:hAnsi="Cambria Math" w:cs="+mn-cs"/>
                                      <w:color w:val="000000"/>
                                      <w:kern w:val="24"/>
                                      <w:sz w:val="20"/>
                                      <w:szCs w:val="20"/>
                                    </w:rPr>
                                    <m:t>2</m:t>
                                  </m:r>
                                </m:sup>
                              </m:sSup>
                              <m:r>
                                <w:rPr>
                                  <w:rFonts w:ascii="Cambria Math" w:eastAsia="微软雅黑" w:hAnsi="Cambria Math" w:cs="+mn-cs"/>
                                  <w:color w:val="000000"/>
                                  <w:kern w:val="24"/>
                                  <w:sz w:val="20"/>
                                  <w:szCs w:val="20"/>
                                </w:rPr>
                                <m:t>d</m:t>
                              </m:r>
                            </m:num>
                            <m:den>
                              <m:r>
                                <w:rPr>
                                  <w:rFonts w:ascii="Cambria Math" w:eastAsia="微软雅黑" w:hAnsi="Cambria Math" w:cs="+mn-cs"/>
                                  <w:color w:val="000000"/>
                                  <w:kern w:val="24"/>
                                  <w:sz w:val="20"/>
                                  <w:szCs w:val="20"/>
                                </w:rPr>
                                <m:t>A</m:t>
                              </m:r>
                              <m:sSup>
                                <m:sSupPr>
                                  <m:ctrlPr>
                                    <w:rPr>
                                      <w:rFonts w:ascii="Cambria Math" w:eastAsia="微软雅黑" w:hAnsi="Cambria Math" w:cs="+mn-cs"/>
                                      <w:i/>
                                      <w:iCs/>
                                      <w:color w:val="000000"/>
                                      <w:kern w:val="24"/>
                                      <w:sz w:val="20"/>
                                      <w:szCs w:val="20"/>
                                    </w:rPr>
                                  </m:ctrlPr>
                                </m:sSupPr>
                                <m:e>
                                  <m:r>
                                    <w:rPr>
                                      <w:rFonts w:ascii="Cambria Math" w:eastAsia="微软雅黑" w:hAnsi="Cambria Math" w:cs="+mn-cs"/>
                                      <w:color w:val="000000"/>
                                      <w:kern w:val="24"/>
                                      <w:sz w:val="20"/>
                                      <w:szCs w:val="20"/>
                                    </w:rPr>
                                    <m:t>e</m:t>
                                  </m:r>
                                </m:e>
                                <m:sup>
                                  <m:r>
                                    <w:rPr>
                                      <w:rFonts w:ascii="Cambria Math" w:eastAsia="微软雅黑" w:hAnsi="Cambria Math" w:cs="+mn-cs"/>
                                      <w:color w:val="000000"/>
                                      <w:kern w:val="24"/>
                                      <w:sz w:val="20"/>
                                      <w:szCs w:val="20"/>
                                    </w:rPr>
                                    <m:t>2</m:t>
                                  </m:r>
                                </m:sup>
                              </m:sSup>
                              <m:rad>
                                <m:radPr>
                                  <m:degHide m:val="1"/>
                                  <m:ctrlPr>
                                    <w:rPr>
                                      <w:rFonts w:ascii="Cambria Math" w:eastAsia="微软雅黑" w:hAnsi="Cambria Math" w:cs="+mn-cs"/>
                                      <w:i/>
                                      <w:iCs/>
                                      <w:color w:val="000000"/>
                                      <w:kern w:val="24"/>
                                      <w:sz w:val="20"/>
                                      <w:szCs w:val="20"/>
                                    </w:rPr>
                                  </m:ctrlPr>
                                </m:radPr>
                                <m:deg/>
                                <m:e>
                                  <m:r>
                                    <w:rPr>
                                      <w:rFonts w:ascii="Cambria Math" w:eastAsia="微软雅黑" w:hAnsi="Cambria Math" w:cs="+mn-cs"/>
                                      <w:color w:val="000000"/>
                                      <w:kern w:val="24"/>
                                      <w:sz w:val="20"/>
                                      <w:szCs w:val="20"/>
                                    </w:rPr>
                                    <m:t>2m</m:t>
                                  </m:r>
                                  <m:r>
                                    <w:rPr>
                                      <w:rFonts w:ascii="Cambria Math" w:eastAsia="Cambria Math" w:hAnsi="Cambria Math" w:cs="+mn-cs"/>
                                      <w:color w:val="000000"/>
                                      <w:kern w:val="24"/>
                                      <w:sz w:val="20"/>
                                      <w:szCs w:val="20"/>
                                    </w:rPr>
                                    <m:t>ϕ</m:t>
                                  </m:r>
                                </m:e>
                              </m:rad>
                            </m:den>
                          </m:f>
                          <m:func>
                            <m:funcPr>
                              <m:ctrlPr>
                                <w:rPr>
                                  <w:rFonts w:ascii="Cambria Math" w:eastAsia="微软雅黑" w:hAnsi="Cambria Math" w:cs="+mn-cs"/>
                                  <w:i/>
                                  <w:iCs/>
                                  <w:color w:val="000000"/>
                                  <w:kern w:val="24"/>
                                  <w:sz w:val="20"/>
                                  <w:szCs w:val="20"/>
                                </w:rPr>
                              </m:ctrlPr>
                            </m:funcPr>
                            <m:fName>
                              <m:r>
                                <m:rPr>
                                  <m:sty m:val="p"/>
                                </m:rPr>
                                <w:rPr>
                                  <w:rFonts w:ascii="Cambria Math" w:eastAsia="微软雅黑" w:hAnsi="Cambria Math" w:cs="+mn-cs"/>
                                  <w:color w:val="000000"/>
                                  <w:kern w:val="24"/>
                                  <w:sz w:val="20"/>
                                  <w:szCs w:val="20"/>
                                </w:rPr>
                                <m:t>exp</m:t>
                              </m:r>
                            </m:fName>
                            <m:e>
                              <m:d>
                                <m:dPr>
                                  <m:ctrlPr>
                                    <w:rPr>
                                      <w:rFonts w:ascii="Cambria Math" w:eastAsia="微软雅黑" w:hAnsi="Cambria Math" w:cs="+mn-cs"/>
                                      <w:i/>
                                      <w:iCs/>
                                      <w:color w:val="000000"/>
                                      <w:kern w:val="24"/>
                                      <w:sz w:val="20"/>
                                      <w:szCs w:val="20"/>
                                    </w:rPr>
                                  </m:ctrlPr>
                                </m:dPr>
                                <m:e>
                                  <m:f>
                                    <m:fPr>
                                      <m:ctrlPr>
                                        <w:rPr>
                                          <w:rFonts w:ascii="Cambria Math" w:eastAsia="微软雅黑" w:hAnsi="Cambria Math" w:cs="+mn-cs"/>
                                          <w:i/>
                                          <w:iCs/>
                                          <w:color w:val="000000"/>
                                          <w:kern w:val="24"/>
                                          <w:sz w:val="20"/>
                                          <w:szCs w:val="20"/>
                                        </w:rPr>
                                      </m:ctrlPr>
                                    </m:fPr>
                                    <m:num>
                                      <m:r>
                                        <w:rPr>
                                          <w:rFonts w:ascii="Cambria Math" w:eastAsia="微软雅黑" w:hAnsi="Cambria Math" w:cs="+mn-cs"/>
                                          <w:color w:val="000000"/>
                                          <w:kern w:val="24"/>
                                          <w:sz w:val="20"/>
                                          <w:szCs w:val="20"/>
                                        </w:rPr>
                                        <m:t>4πd</m:t>
                                      </m:r>
                                    </m:num>
                                    <m:den>
                                      <m:r>
                                        <w:rPr>
                                          <w:rFonts w:ascii="Cambria Math" w:eastAsia="微软雅黑" w:hAnsi="Cambria Math" w:cs="+mn-cs"/>
                                          <w:color w:val="000000"/>
                                          <w:kern w:val="24"/>
                                          <w:sz w:val="20"/>
                                          <w:szCs w:val="20"/>
                                        </w:rPr>
                                        <m:t>h</m:t>
                                      </m:r>
                                    </m:den>
                                  </m:f>
                                  <m:rad>
                                    <m:radPr>
                                      <m:degHide m:val="1"/>
                                      <m:ctrlPr>
                                        <w:rPr>
                                          <w:rFonts w:ascii="Cambria Math" w:eastAsia="微软雅黑" w:hAnsi="Cambria Math" w:cs="+mn-cs"/>
                                          <w:i/>
                                          <w:iCs/>
                                          <w:color w:val="000000"/>
                                          <w:kern w:val="24"/>
                                          <w:sz w:val="20"/>
                                          <w:szCs w:val="20"/>
                                        </w:rPr>
                                      </m:ctrlPr>
                                    </m:radPr>
                                    <m:deg/>
                                    <m:e>
                                      <m:r>
                                        <w:rPr>
                                          <w:rFonts w:ascii="Cambria Math" w:eastAsia="微软雅黑" w:hAnsi="Cambria Math" w:cs="+mn-cs"/>
                                          <w:color w:val="000000"/>
                                          <w:kern w:val="24"/>
                                          <w:sz w:val="20"/>
                                          <w:szCs w:val="20"/>
                                        </w:rPr>
                                        <m:t>2m</m:t>
                                      </m:r>
                                      <m:r>
                                        <w:rPr>
                                          <w:rFonts w:ascii="Cambria Math" w:eastAsia="Cambria Math" w:hAnsi="Cambria Math" w:cs="+mn-cs"/>
                                          <w:color w:val="000000"/>
                                          <w:kern w:val="24"/>
                                          <w:sz w:val="20"/>
                                          <w:szCs w:val="20"/>
                                        </w:rPr>
                                        <m:t>ϕ</m:t>
                                      </m:r>
                                    </m:e>
                                  </m:rad>
                                </m:e>
                              </m:d>
                            </m:e>
                          </m:func>
                        </m:oMath>
                      </m:oMathPara>
                    </w:p>
                  </w:txbxContent>
                </v:textbox>
                <w10:anchorlock/>
              </v:shape>
            </w:pict>
          </mc:Fallback>
        </mc:AlternateContent>
      </w:r>
      <w:r w:rsidRPr="002D1B11">
        <w:t xml:space="preserve">         </w:t>
      </w:r>
      <w:r w:rsidRPr="002D1B11">
        <w:rPr>
          <w:rFonts w:hint="eastAsia"/>
        </w:rPr>
        <w:t xml:space="preserve">                  </w:t>
      </w:r>
      <w:r w:rsidRPr="002D1B11">
        <w:t xml:space="preserve">          </w:t>
      </w:r>
      <w:r w:rsidRPr="002D1B11">
        <w:rPr>
          <w:rFonts w:hint="eastAsia"/>
        </w:rPr>
        <w:t>(</w:t>
      </w:r>
      <w:r w:rsidRPr="002D1B11">
        <w:t>S</w:t>
      </w:r>
      <w:r w:rsidRPr="002D1B11">
        <w:rPr>
          <w:rFonts w:hint="eastAsia"/>
        </w:rPr>
        <w:t>1</w:t>
      </w:r>
      <w:r w:rsidRPr="002D1B11">
        <w:t>)</w:t>
      </w:r>
    </w:p>
    <w:p w14:paraId="60868C11" w14:textId="18690E00" w:rsidR="00C65127" w:rsidRPr="002D1B11" w:rsidRDefault="0053312B" w:rsidP="0051391A">
      <w:pPr>
        <w:pStyle w:val="a0"/>
        <w:spacing w:beforeLines="50" w:before="156" w:afterLines="50" w:after="156"/>
        <w:ind w:firstLine="480"/>
        <w:jc w:val="left"/>
      </w:pPr>
      <w:r w:rsidRPr="002D1B11">
        <w:t xml:space="preserve">Where </w:t>
      </w:r>
      <w:r w:rsidRPr="002D1B11">
        <w:rPr>
          <w:i/>
          <w:iCs/>
        </w:rPr>
        <w:t>h</w:t>
      </w:r>
      <w:r w:rsidRPr="002D1B11">
        <w:t xml:space="preserve"> is Planck’s constant, </w:t>
      </w:r>
      <w:r w:rsidRPr="002D1B11">
        <w:rPr>
          <w:i/>
          <w:iCs/>
        </w:rPr>
        <w:t>d</w:t>
      </w:r>
      <w:r w:rsidRPr="002D1B11">
        <w:t xml:space="preserve"> is the average crack width, </w:t>
      </w:r>
      <w:r w:rsidRPr="002D1B11">
        <w:rPr>
          <w:i/>
          <w:iCs/>
        </w:rPr>
        <w:t>Φ</w:t>
      </w:r>
      <w:r w:rsidRPr="002D1B11">
        <w:t xml:space="preserve"> is the energy barrier height, </w:t>
      </w:r>
      <w:r w:rsidRPr="002D1B11">
        <w:rPr>
          <w:rFonts w:hint="eastAsia"/>
          <w:i/>
          <w:iCs/>
        </w:rPr>
        <w:t>A</w:t>
      </w:r>
      <w:r w:rsidRPr="002D1B11">
        <w:t xml:space="preserve"> is the effective cross-sectional area of the tunnel</w:t>
      </w:r>
      <w:r w:rsidRPr="002D1B11">
        <w:rPr>
          <w:rFonts w:hint="eastAsia"/>
        </w:rPr>
        <w:t xml:space="preserve">ing </w:t>
      </w:r>
      <w:r w:rsidRPr="002D1B11">
        <w:t xml:space="preserve">zone, </w:t>
      </w:r>
      <w:r w:rsidRPr="002D1B11">
        <w:rPr>
          <w:i/>
          <w:iCs/>
        </w:rPr>
        <w:t>m</w:t>
      </w:r>
      <w:r w:rsidRPr="002D1B11">
        <w:t xml:space="preserve"> and </w:t>
      </w:r>
      <w:r w:rsidRPr="002D1B11">
        <w:rPr>
          <w:i/>
          <w:iCs/>
        </w:rPr>
        <w:t>e</w:t>
      </w:r>
      <w:r w:rsidRPr="002D1B11">
        <w:t xml:space="preserve"> are the electron mass and charge, respectively.</w:t>
      </w:r>
      <w:r w:rsidRPr="002D1B11">
        <w:rPr>
          <w:rFonts w:hint="eastAsia"/>
        </w:rPr>
        <w:t xml:space="preserve"> </w:t>
      </w:r>
      <w:r w:rsidRPr="002D1B11">
        <w:t>Second, under uniaxial tensile loading, the applied strain is largely accommodated by the widening of these crack gaps due to stress concentration</w:t>
      </w:r>
      <w:r w:rsidRPr="002D1B11">
        <w:rPr>
          <w:rFonts w:hint="eastAsia"/>
        </w:rPr>
        <w:t xml:space="preserve"> (Figure </w:t>
      </w:r>
      <w:r w:rsidR="005D0795" w:rsidRPr="002D1B11">
        <w:rPr>
          <w:rFonts w:hint="eastAsia"/>
        </w:rPr>
        <w:t>2c</w:t>
      </w:r>
      <w:r w:rsidR="002D1B11">
        <w:rPr>
          <w:rFonts w:hint="eastAsia"/>
        </w:rPr>
        <w:t xml:space="preserve">, </w:t>
      </w:r>
      <w:r w:rsidR="005D0795" w:rsidRPr="002D1B11">
        <w:rPr>
          <w:rFonts w:hint="eastAsia"/>
        </w:rPr>
        <w:t>d</w:t>
      </w:r>
      <w:r w:rsidRPr="002D1B11">
        <w:rPr>
          <w:rFonts w:hint="eastAsia"/>
        </w:rPr>
        <w:t>). W</w:t>
      </w:r>
      <w:r w:rsidRPr="002D1B11">
        <w:t xml:space="preserve">e define the crack line density </w:t>
      </w:r>
      <w:r w:rsidRPr="002D1B11">
        <w:rPr>
          <w:rFonts w:ascii="Cambria Math" w:hAnsi="Cambria Math" w:cs="Cambria Math"/>
        </w:rPr>
        <w:t>𝑁</w:t>
      </w:r>
      <w:r w:rsidRPr="002D1B11">
        <w:rPr>
          <w:rFonts w:hint="eastAsia"/>
        </w:rPr>
        <w:t xml:space="preserve"> </w:t>
      </w:r>
      <w:r w:rsidRPr="002D1B11">
        <w:t>as the number of cracks per unit film length</w:t>
      </w:r>
      <w:r w:rsidRPr="002D1B11">
        <w:rPr>
          <w:rFonts w:hint="eastAsia"/>
        </w:rPr>
        <w:t xml:space="preserve">. </w:t>
      </w:r>
      <w:r w:rsidRPr="002D1B11">
        <w:t>Assuming the average crack width</w:t>
      </w:r>
      <w:r w:rsidRPr="002D1B11">
        <w:rPr>
          <w:rFonts w:hint="eastAsia"/>
        </w:rPr>
        <w:t xml:space="preserve"> </w:t>
      </w:r>
      <m:oMath>
        <m:r>
          <w:rPr>
            <w:rFonts w:ascii="Cambria Math" w:hAnsi="Cambria Math" w:cs="Cambria Math"/>
          </w:rPr>
          <m:t>d</m:t>
        </m:r>
        <m:r>
          <m:rPr>
            <m:sty m:val="p"/>
          </m:rPr>
          <w:rPr>
            <w:rFonts w:ascii="Cambria Math" w:hAnsi="Cambria Math" w:cs="Cambria Math"/>
          </w:rPr>
          <m:t xml:space="preserve"> </m:t>
        </m:r>
      </m:oMath>
      <w:r w:rsidRPr="002D1B11">
        <w:t>is proportional to the applied strain</w:t>
      </w:r>
      <w:r w:rsidRPr="002D1B11">
        <w:rPr>
          <w:rFonts w:hint="eastAsia"/>
        </w:rPr>
        <w:t xml:space="preserve"> </w:t>
      </w:r>
      <m:oMath>
        <m:r>
          <w:rPr>
            <w:rFonts w:ascii="Cambria Math" w:hAnsi="Cambria Math" w:cs="Cambria Math"/>
          </w:rPr>
          <m:t>ε</m:t>
        </m:r>
      </m:oMath>
      <w:r w:rsidRPr="002D1B11">
        <w:rPr>
          <w:rFonts w:hint="eastAsia"/>
        </w:rPr>
        <w:t xml:space="preserve"> </w:t>
      </w:r>
      <w:r w:rsidRPr="002D1B11">
        <w:t>and inversely proportional to</w:t>
      </w:r>
      <w:r w:rsidRPr="002D1B11">
        <w:rPr>
          <w:rFonts w:hint="eastAsia"/>
        </w:rPr>
        <w:t xml:space="preserve"> </w:t>
      </w:r>
      <w:r w:rsidRPr="002D1B11">
        <w:t>the crack line density</w:t>
      </w:r>
      <w:r w:rsidRPr="002D1B11">
        <w:rPr>
          <w:rFonts w:hint="eastAsia"/>
        </w:rPr>
        <w:t xml:space="preserve"> </w:t>
      </w:r>
      <m:oMath>
        <m:r>
          <w:rPr>
            <w:rFonts w:ascii="Cambria Math" w:hAnsi="Cambria Math" w:cs="Cambria Math"/>
          </w:rPr>
          <m:t>N</m:t>
        </m:r>
      </m:oMath>
      <w:r w:rsidRPr="002D1B11">
        <w:rPr>
          <w:rFonts w:hint="eastAsia"/>
        </w:rPr>
        <w:t>:</w:t>
      </w:r>
    </w:p>
    <w:p w14:paraId="4E3C08EE" w14:textId="77777777" w:rsidR="00C65127" w:rsidRPr="002D1B11" w:rsidRDefault="0053312B" w:rsidP="0051391A">
      <w:pPr>
        <w:pStyle w:val="a0"/>
        <w:spacing w:beforeLines="50" w:before="156" w:afterLines="50" w:after="156"/>
        <w:ind w:firstLine="480"/>
        <w:jc w:val="left"/>
      </w:pPr>
      <m:oMath>
        <m:r>
          <w:rPr>
            <w:rFonts w:ascii="Cambria Math" w:hAnsi="Cambria Math"/>
          </w:rPr>
          <m:t>d</m:t>
        </m:r>
        <m:r>
          <m:rPr>
            <m:sty m:val="p"/>
          </m:rPr>
          <w:rPr>
            <w:rFonts w:ascii="Cambria Math" w:hAnsi="Cambria Math"/>
          </w:rPr>
          <m:t>=</m:t>
        </m:r>
        <m:r>
          <w:rPr>
            <w:rFonts w:ascii="Cambria Math" w:hAnsi="Cambria Math"/>
          </w:rPr>
          <m:t>k</m:t>
        </m:r>
        <m:f>
          <m:fPr>
            <m:ctrlPr>
              <w:rPr>
                <w:rFonts w:ascii="Cambria Math" w:hAnsi="Cambria Math"/>
              </w:rPr>
            </m:ctrlPr>
          </m:fPr>
          <m:num>
            <m:r>
              <w:rPr>
                <w:rFonts w:ascii="Cambria Math" w:hAnsi="Cambria Math"/>
              </w:rPr>
              <m:t>ε</m:t>
            </m:r>
          </m:num>
          <m:den>
            <m:r>
              <w:rPr>
                <w:rFonts w:ascii="Cambria Math" w:hAnsi="Cambria Math"/>
              </w:rPr>
              <m:t>N</m:t>
            </m:r>
          </m:den>
        </m:f>
      </m:oMath>
      <w:r w:rsidRPr="002D1B11">
        <w:rPr>
          <w:rFonts w:hint="eastAsia"/>
        </w:rPr>
        <w:t xml:space="preserve">   </w:t>
      </w:r>
      <w:r w:rsidRPr="002D1B11">
        <w:t xml:space="preserve">       </w:t>
      </w:r>
      <w:r w:rsidRPr="002D1B11">
        <w:rPr>
          <w:rFonts w:hint="eastAsia"/>
        </w:rPr>
        <w:t xml:space="preserve">                 </w:t>
      </w:r>
      <w:r w:rsidRPr="002D1B11">
        <w:t xml:space="preserve">        </w:t>
      </w:r>
      <w:r w:rsidRPr="002D1B11">
        <w:rPr>
          <w:rFonts w:hint="eastAsia"/>
        </w:rPr>
        <w:t xml:space="preserve">           </w:t>
      </w:r>
      <w:r w:rsidRPr="002D1B11">
        <w:t xml:space="preserve">                 </w:t>
      </w:r>
      <w:r w:rsidRPr="002D1B11">
        <w:rPr>
          <w:rFonts w:hint="eastAsia"/>
        </w:rPr>
        <w:t>(</w:t>
      </w:r>
      <w:r w:rsidRPr="002D1B11">
        <w:t>S</w:t>
      </w:r>
      <w:r w:rsidRPr="002D1B11">
        <w:rPr>
          <w:rFonts w:hint="eastAsia"/>
        </w:rPr>
        <w:t>2</w:t>
      </w:r>
      <w:r w:rsidRPr="002D1B11">
        <w:t>)</w:t>
      </w:r>
    </w:p>
    <w:p w14:paraId="69A1F1E1" w14:textId="77777777" w:rsidR="00C65127" w:rsidRPr="002D1B11" w:rsidRDefault="0053312B" w:rsidP="0051391A">
      <w:pPr>
        <w:pStyle w:val="a0"/>
        <w:spacing w:beforeLines="50" w:before="156" w:afterLines="50" w:after="156"/>
        <w:ind w:firstLine="480"/>
        <w:jc w:val="left"/>
      </w:pPr>
      <w:r w:rsidRPr="002D1B11">
        <w:t xml:space="preserve">where </w:t>
      </w:r>
      <m:oMath>
        <m:r>
          <w:rPr>
            <w:rFonts w:ascii="Cambria Math" w:hAnsi="Cambria Math"/>
          </w:rPr>
          <m:t>k</m:t>
        </m:r>
      </m:oMath>
      <w:r w:rsidRPr="002D1B11">
        <w:rPr>
          <w:rFonts w:hint="eastAsia"/>
        </w:rPr>
        <w:t xml:space="preserve"> </w:t>
      </w:r>
      <w:r w:rsidRPr="002D1B11">
        <w:t xml:space="preserve">is a proportionality coefficient and </w:t>
      </w:r>
      <m:oMath>
        <m:r>
          <w:rPr>
            <w:rFonts w:ascii="Cambria Math" w:hAnsi="Cambria Math"/>
          </w:rPr>
          <m:t>ε</m:t>
        </m:r>
        <m:r>
          <m:rPr>
            <m:sty m:val="p"/>
          </m:rPr>
          <w:rPr>
            <w:rFonts w:ascii="Cambria Math" w:hAnsi="Cambria Math"/>
          </w:rPr>
          <m:t xml:space="preserve"> </m:t>
        </m:r>
      </m:oMath>
      <w:r w:rsidRPr="002D1B11">
        <w:t>is the applied strain. Substituting Equation S2 into E</w:t>
      </w:r>
      <w:r w:rsidRPr="002D1B11">
        <w:rPr>
          <w:rFonts w:hint="eastAsia"/>
        </w:rPr>
        <w:t>quation</w:t>
      </w:r>
      <w:r w:rsidRPr="002D1B11">
        <w:t xml:space="preserve"> S1 yields:</w:t>
      </w:r>
    </w:p>
    <w:p w14:paraId="363EBC0E" w14:textId="77777777" w:rsidR="00C65127" w:rsidRPr="002D1B11" w:rsidRDefault="0051391A" w:rsidP="0051391A">
      <w:pPr>
        <w:pStyle w:val="a0"/>
        <w:spacing w:beforeLines="50" w:before="156" w:afterLines="50" w:after="156"/>
        <w:ind w:firstLine="480"/>
        <w:jc w:val="left"/>
      </w:pPr>
      <m:oMath>
        <m:sSub>
          <m:sSubPr>
            <m:ctrlPr>
              <w:rPr>
                <w:rFonts w:ascii="Cambria Math" w:hAnsi="Cambria Math"/>
              </w:rPr>
            </m:ctrlPr>
          </m:sSubPr>
          <m:e>
            <m:r>
              <w:rPr>
                <w:rFonts w:ascii="Cambria Math" w:hAnsi="Cambria Math"/>
              </w:rPr>
              <m:t>R</m:t>
            </m:r>
          </m:e>
          <m:sub>
            <m:r>
              <w:rPr>
                <w:rFonts w:ascii="Cambria Math" w:hAnsi="Cambria Math"/>
              </w:rPr>
              <m:t>crack</m:t>
            </m:r>
          </m:sub>
        </m:sSub>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h</m:t>
                </m:r>
              </m:e>
              <m:sup>
                <m:r>
                  <m:rPr>
                    <m:sty m:val="p"/>
                  </m:rPr>
                  <w:rPr>
                    <w:rFonts w:ascii="Cambria Math" w:hAnsi="Cambria Math"/>
                  </w:rPr>
                  <m:t>2</m:t>
                </m:r>
              </m:sup>
            </m:sSup>
            <m:r>
              <w:rPr>
                <w:rFonts w:ascii="Cambria Math" w:hAnsi="Cambria Math"/>
              </w:rPr>
              <m:t>d</m:t>
            </m:r>
          </m:num>
          <m:den>
            <m:r>
              <w:rPr>
                <w:rFonts w:ascii="Cambria Math" w:hAnsi="Cambria Math"/>
              </w:rPr>
              <m:t>A</m:t>
            </m:r>
            <m:sSup>
              <m:sSupPr>
                <m:ctrlPr>
                  <w:rPr>
                    <w:rFonts w:ascii="Cambria Math" w:hAnsi="Cambria Math"/>
                  </w:rPr>
                </m:ctrlPr>
              </m:sSupPr>
              <m:e>
                <m:r>
                  <w:rPr>
                    <w:rFonts w:ascii="Cambria Math" w:hAnsi="Cambria Math"/>
                  </w:rPr>
                  <m:t>e</m:t>
                </m:r>
              </m:e>
              <m:sup>
                <m:r>
                  <m:rPr>
                    <m:sty m:val="p"/>
                  </m:rPr>
                  <w:rPr>
                    <w:rFonts w:ascii="Cambria Math" w:hAnsi="Cambria Math"/>
                  </w:rPr>
                  <m:t>2</m:t>
                </m:r>
              </m:sup>
            </m:sSup>
            <m:rad>
              <m:radPr>
                <m:degHide m:val="1"/>
                <m:ctrlPr>
                  <w:rPr>
                    <w:rFonts w:ascii="Cambria Math" w:hAnsi="Cambria Math"/>
                  </w:rPr>
                </m:ctrlPr>
              </m:radPr>
              <m:deg/>
              <m:e>
                <m:r>
                  <m:rPr>
                    <m:sty m:val="p"/>
                  </m:rPr>
                  <w:rPr>
                    <w:rFonts w:ascii="Cambria Math" w:hAnsi="Cambria Math"/>
                  </w:rPr>
                  <m:t>2</m:t>
                </m:r>
                <m:r>
                  <w:rPr>
                    <w:rFonts w:ascii="Cambria Math" w:hAnsi="Cambria Math"/>
                  </w:rPr>
                  <m:t>m</m:t>
                </m:r>
                <m:r>
                  <w:rPr>
                    <w:rFonts w:ascii="Cambria Math" w:eastAsia="Cambria Math" w:hAnsi="Cambria Math"/>
                  </w:rPr>
                  <m:t>ϕ</m:t>
                </m:r>
              </m:e>
            </m:rad>
          </m:den>
        </m:f>
        <m:func>
          <m:funcPr>
            <m:ctrlPr>
              <w:rPr>
                <w:rFonts w:ascii="Cambria Math" w:hAnsi="Cambria Math"/>
              </w:rPr>
            </m:ctrlPr>
          </m:funcPr>
          <m:fName>
            <m:r>
              <w:rPr>
                <w:rFonts w:ascii="Cambria Math" w:hAnsi="Cambria Math"/>
              </w:rPr>
              <m:t>exp</m:t>
            </m:r>
          </m:fName>
          <m:e>
            <m:d>
              <m:dPr>
                <m:ctrlPr>
                  <w:rPr>
                    <w:rFonts w:ascii="Cambria Math" w:hAnsi="Cambria Math"/>
                  </w:rPr>
                </m:ctrlPr>
              </m:dPr>
              <m:e>
                <m:f>
                  <m:fPr>
                    <m:ctrlPr>
                      <w:rPr>
                        <w:rFonts w:ascii="Cambria Math" w:hAnsi="Cambria Math"/>
                      </w:rPr>
                    </m:ctrlPr>
                  </m:fPr>
                  <m:num>
                    <m:r>
                      <m:rPr>
                        <m:sty m:val="p"/>
                      </m:rPr>
                      <w:rPr>
                        <w:rFonts w:ascii="Cambria Math" w:hAnsi="Cambria Math"/>
                      </w:rPr>
                      <m:t>4</m:t>
                    </m:r>
                    <m:r>
                      <w:rPr>
                        <w:rFonts w:ascii="Cambria Math" w:hAnsi="Cambria Math"/>
                      </w:rPr>
                      <m:t>πd</m:t>
                    </m:r>
                  </m:num>
                  <m:den>
                    <m:r>
                      <w:rPr>
                        <w:rFonts w:ascii="Cambria Math" w:hAnsi="Cambria Math"/>
                      </w:rPr>
                      <m:t>h</m:t>
                    </m:r>
                  </m:den>
                </m:f>
                <m:rad>
                  <m:radPr>
                    <m:degHide m:val="1"/>
                    <m:ctrlPr>
                      <w:rPr>
                        <w:rFonts w:ascii="Cambria Math" w:hAnsi="Cambria Math"/>
                      </w:rPr>
                    </m:ctrlPr>
                  </m:radPr>
                  <m:deg/>
                  <m:e>
                    <m:r>
                      <m:rPr>
                        <m:sty m:val="p"/>
                      </m:rPr>
                      <w:rPr>
                        <w:rFonts w:ascii="Cambria Math" w:hAnsi="Cambria Math"/>
                      </w:rPr>
                      <m:t>2</m:t>
                    </m:r>
                    <m:r>
                      <w:rPr>
                        <w:rFonts w:ascii="Cambria Math" w:hAnsi="Cambria Math"/>
                      </w:rPr>
                      <m:t>m</m:t>
                    </m:r>
                    <m:r>
                      <w:rPr>
                        <w:rFonts w:ascii="Cambria Math" w:eastAsia="Cambria Math" w:hAnsi="Cambria Math"/>
                      </w:rPr>
                      <m:t>ϕ</m:t>
                    </m:r>
                  </m:e>
                </m:rad>
              </m:e>
            </m:d>
            <m:r>
              <m:rPr>
                <m:sty m:val="p"/>
              </m:rPr>
              <w:rPr>
                <w:rFonts w:ascii="Cambria Math" w:eastAsia="Cambria Math" w:hAnsi="Cambria Math"/>
              </w:rPr>
              <m:t>=</m:t>
            </m:r>
            <m:sSub>
              <m:sSubPr>
                <m:ctrlPr>
                  <w:rPr>
                    <w:rFonts w:ascii="Cambria Math" w:hAnsi="Cambria Math"/>
                  </w:rPr>
                </m:ctrlPr>
              </m:sSubPr>
              <m:e>
                <m:r>
                  <w:rPr>
                    <w:rFonts w:ascii="Cambria Math" w:hAnsi="Cambria Math" w:hint="eastAsia"/>
                  </w:rPr>
                  <m:t>k</m:t>
                </m:r>
              </m:e>
              <m:sub>
                <m:r>
                  <m:rPr>
                    <m:sty m:val="p"/>
                  </m:rPr>
                  <w:rPr>
                    <w:rFonts w:ascii="Cambria Math" w:hAnsi="Cambria Math"/>
                  </w:rPr>
                  <m:t>1</m:t>
                </m:r>
              </m:sub>
            </m:sSub>
            <m:f>
              <m:fPr>
                <m:ctrlPr>
                  <w:rPr>
                    <w:rFonts w:ascii="Cambria Math" w:hAnsi="Cambria Math"/>
                  </w:rPr>
                </m:ctrlPr>
              </m:fPr>
              <m:num>
                <m:r>
                  <w:rPr>
                    <w:rFonts w:ascii="Cambria Math" w:hAnsi="Cambria Math"/>
                  </w:rPr>
                  <m:t>ε</m:t>
                </m:r>
              </m:num>
              <m:den>
                <m:r>
                  <w:rPr>
                    <w:rFonts w:ascii="Cambria Math" w:hAnsi="Cambria Math"/>
                  </w:rPr>
                  <m:t>N</m:t>
                </m:r>
              </m:den>
            </m:f>
            <m:r>
              <w:rPr>
                <w:rFonts w:ascii="Cambria Math" w:hAnsi="Cambria Math"/>
              </w:rPr>
              <m:t>exp</m:t>
            </m:r>
            <m:r>
              <m:rPr>
                <m:sty m:val="p"/>
              </m:rPr>
              <w:rPr>
                <w:rFonts w:ascii="Cambria Math" w:hAnsi="Cambria Math"/>
              </w:rPr>
              <m:t>⁡</m:t>
            </m:r>
            <m:r>
              <m:rPr>
                <m:sty m:val="p"/>
              </m:rPr>
              <w:rPr>
                <w:rFonts w:ascii="Cambria Math" w:hAnsi="Cambria Math"/>
              </w:rPr>
              <m:t>(</m:t>
            </m:r>
            <m:sSub>
              <m:sSubPr>
                <m:ctrlPr>
                  <w:rPr>
                    <w:rFonts w:ascii="Cambria Math" w:hAnsi="Cambria Math"/>
                  </w:rPr>
                </m:ctrlPr>
              </m:sSubPr>
              <m:e>
                <m:r>
                  <w:rPr>
                    <w:rFonts w:ascii="Cambria Math" w:hAnsi="Cambria Math" w:hint="eastAsia"/>
                  </w:rPr>
                  <m:t>k</m:t>
                </m:r>
              </m:e>
              <m:sub>
                <m:r>
                  <m:rPr>
                    <m:sty m:val="p"/>
                  </m:rPr>
                  <w:rPr>
                    <w:rFonts w:ascii="Cambria Math" w:hAnsi="Cambria Math"/>
                  </w:rPr>
                  <m:t>2</m:t>
                </m:r>
              </m:sub>
            </m:sSub>
            <m:f>
              <m:fPr>
                <m:ctrlPr>
                  <w:rPr>
                    <w:rFonts w:ascii="Cambria Math" w:hAnsi="Cambria Math"/>
                  </w:rPr>
                </m:ctrlPr>
              </m:fPr>
              <m:num>
                <m:r>
                  <w:rPr>
                    <w:rFonts w:ascii="Cambria Math" w:hAnsi="Cambria Math"/>
                  </w:rPr>
                  <m:t>ε</m:t>
                </m:r>
              </m:num>
              <m:den>
                <m:r>
                  <w:rPr>
                    <w:rFonts w:ascii="Cambria Math" w:hAnsi="Cambria Math"/>
                  </w:rPr>
                  <m:t>N</m:t>
                </m:r>
              </m:den>
            </m:f>
            <m:r>
              <m:rPr>
                <m:sty m:val="p"/>
              </m:rPr>
              <w:rPr>
                <w:rFonts w:ascii="Cambria Math" w:hAnsi="Cambria Math"/>
              </w:rPr>
              <m:t>)</m:t>
            </m:r>
          </m:e>
        </m:func>
      </m:oMath>
      <w:r w:rsidR="0053312B" w:rsidRPr="002D1B11">
        <w:t xml:space="preserve">        </w:t>
      </w:r>
      <w:r w:rsidR="0053312B" w:rsidRPr="002D1B11">
        <w:rPr>
          <w:rFonts w:hint="eastAsia"/>
        </w:rPr>
        <w:t xml:space="preserve"> </w:t>
      </w:r>
      <w:r w:rsidR="0053312B" w:rsidRPr="002D1B11">
        <w:t xml:space="preserve">            (S</w:t>
      </w:r>
      <w:r w:rsidR="0053312B" w:rsidRPr="002D1B11">
        <w:rPr>
          <w:rFonts w:hint="eastAsia"/>
        </w:rPr>
        <w:t>3</w:t>
      </w:r>
      <w:r w:rsidR="0053312B" w:rsidRPr="002D1B11">
        <w:t>)</w:t>
      </w:r>
    </w:p>
    <w:p w14:paraId="515EB560" w14:textId="77777777" w:rsidR="00C65127" w:rsidRPr="002D1B11" w:rsidRDefault="0053312B" w:rsidP="0051391A">
      <w:pPr>
        <w:pStyle w:val="a0"/>
        <w:spacing w:beforeLines="50" w:before="156" w:afterLines="50" w:after="156"/>
        <w:ind w:firstLine="480"/>
        <w:jc w:val="left"/>
      </w:pPr>
      <w:r w:rsidRPr="002D1B11">
        <w:t xml:space="preserve">where </w:t>
      </w:r>
      <m:oMath>
        <m:sSub>
          <m:sSubPr>
            <m:ctrlPr>
              <w:rPr>
                <w:rFonts w:ascii="Cambria Math" w:hAnsi="Cambria Math"/>
              </w:rPr>
            </m:ctrlPr>
          </m:sSubPr>
          <m:e>
            <m:r>
              <w:rPr>
                <w:rFonts w:ascii="Cambria Math" w:hAnsi="Cambria Math"/>
              </w:rPr>
              <m:t>k</m:t>
            </m:r>
          </m:e>
          <m:sub>
            <m:r>
              <m:rPr>
                <m:sty m:val="p"/>
              </m:rPr>
              <w:rPr>
                <w:rFonts w:ascii="Cambria Math" w:hAnsi="Cambria Math"/>
              </w:rPr>
              <m:t>1</m:t>
            </m:r>
          </m:sub>
        </m:sSub>
      </m:oMath>
      <w:r w:rsidRPr="002D1B11">
        <w:t xml:space="preserve">and </w:t>
      </w:r>
      <m:oMath>
        <m:sSub>
          <m:sSubPr>
            <m:ctrlPr>
              <w:rPr>
                <w:rFonts w:ascii="Cambria Math" w:hAnsi="Cambria Math"/>
              </w:rPr>
            </m:ctrlPr>
          </m:sSubPr>
          <m:e>
            <m:r>
              <w:rPr>
                <w:rFonts w:ascii="Cambria Math" w:hAnsi="Cambria Math"/>
              </w:rPr>
              <m:t>k</m:t>
            </m:r>
          </m:e>
          <m:sub>
            <m:r>
              <m:rPr>
                <m:sty m:val="p"/>
              </m:rPr>
              <w:rPr>
                <w:rFonts w:ascii="Cambria Math" w:hAnsi="Cambria Math"/>
              </w:rPr>
              <m:t>2</m:t>
            </m:r>
          </m:sub>
        </m:sSub>
        <m:r>
          <m:rPr>
            <m:sty m:val="p"/>
          </m:rPr>
          <w:rPr>
            <w:rFonts w:ascii="Cambria Math" w:hAnsi="Cambria Math"/>
          </w:rPr>
          <m:t xml:space="preserve"> </m:t>
        </m:r>
      </m:oMath>
      <w:r w:rsidRPr="002D1B11">
        <w:t>are lumped coefficients incorporating material and geometric constants.</w:t>
      </w:r>
    </w:p>
    <w:p w14:paraId="5A6D9614" w14:textId="77777777" w:rsidR="00C65127" w:rsidRPr="002D1B11" w:rsidRDefault="0053312B" w:rsidP="0051391A">
      <w:pPr>
        <w:pStyle w:val="a0"/>
        <w:spacing w:beforeLines="50" w:before="156" w:afterLines="50" w:after="156"/>
        <w:ind w:firstLine="480"/>
        <w:jc w:val="left"/>
      </w:pPr>
      <w:r w:rsidRPr="002D1B11">
        <w:t>The total resistance of a cracked metal film is determined by the cumulative contribution of all crack regions</w:t>
      </w:r>
      <w:r w:rsidRPr="002D1B11">
        <w:rPr>
          <w:rFonts w:hint="eastAsia"/>
        </w:rPr>
        <w:t xml:space="preserve">. </w:t>
      </w:r>
      <w:r w:rsidRPr="002D1B11">
        <w:t>Accordingly, the strain-dependent total resistance can be expressed as:</w:t>
      </w:r>
    </w:p>
    <w:p w14:paraId="207782F1" w14:textId="77777777" w:rsidR="00C65127" w:rsidRPr="002D1B11" w:rsidRDefault="0051391A" w:rsidP="0051391A">
      <w:pPr>
        <w:pStyle w:val="a0"/>
        <w:spacing w:beforeLines="50" w:before="156" w:afterLines="50" w:after="156"/>
        <w:ind w:firstLine="480"/>
        <w:jc w:val="left"/>
      </w:pPr>
      <m:oMath>
        <m:sSub>
          <m:sSubPr>
            <m:ctrlPr>
              <w:rPr>
                <w:rFonts w:ascii="Cambria Math" w:hAnsi="Cambria Math"/>
              </w:rPr>
            </m:ctrlPr>
          </m:sSubPr>
          <m:e>
            <m:sSub>
              <m:sSubPr>
                <m:ctrlPr>
                  <w:rPr>
                    <w:rFonts w:ascii="Cambria Math" w:hAnsi="Cambria Math"/>
                  </w:rPr>
                </m:ctrlPr>
              </m:sSubPr>
              <m:e>
                <m:r>
                  <w:rPr>
                    <w:rFonts w:ascii="Cambria Math" w:hAnsi="Cambria Math"/>
                  </w:rPr>
                  <m:t>R</m:t>
                </m:r>
              </m:e>
              <m:sub>
                <m:r>
                  <w:rPr>
                    <w:rFonts w:ascii="Cambria Math" w:hAnsi="Cambria Math" w:hint="eastAsia"/>
                  </w:rPr>
                  <m:t>total</m:t>
                </m:r>
              </m:sub>
            </m:sSub>
            <m:r>
              <m:rPr>
                <m:sty m:val="p"/>
              </m:rPr>
              <w:rPr>
                <w:rFonts w:ascii="Cambria Math" w:hAnsi="Cambria Math"/>
              </w:rPr>
              <m:t>=</m:t>
            </m:r>
            <m:r>
              <w:rPr>
                <w:rFonts w:ascii="Cambria Math" w:hAnsi="Cambria Math"/>
              </w:rPr>
              <m:t>R</m:t>
            </m:r>
          </m:e>
          <m:sub>
            <m:r>
              <w:rPr>
                <w:rFonts w:ascii="Cambria Math" w:hAnsi="Cambria Math"/>
              </w:rPr>
              <m:t>crack</m:t>
            </m:r>
          </m:sub>
        </m:sSub>
        <m:func>
          <m:funcPr>
            <m:ctrlPr>
              <w:rPr>
                <w:rFonts w:ascii="Cambria Math" w:hAnsi="Cambria Math"/>
              </w:rPr>
            </m:ctrlPr>
          </m:funcPr>
          <m:fName>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L</m:t>
            </m:r>
          </m:fName>
          <m:e>
            <m:r>
              <m:rPr>
                <m:sty m:val="p"/>
              </m:rPr>
              <w:rPr>
                <w:rFonts w:ascii="Cambria Math" w:eastAsia="Cambria Math" w:hAnsi="Cambria Math"/>
              </w:rPr>
              <m:t>=</m:t>
            </m:r>
            <m:sSub>
              <m:sSubPr>
                <m:ctrlPr>
                  <w:rPr>
                    <w:rFonts w:ascii="Cambria Math" w:hAnsi="Cambria Math"/>
                  </w:rPr>
                </m:ctrlPr>
              </m:sSubPr>
              <m:e>
                <m:r>
                  <w:rPr>
                    <w:rFonts w:ascii="Cambria Math" w:hAnsi="Cambria Math" w:hint="eastAsia"/>
                  </w:rPr>
                  <m:t>k</m:t>
                </m:r>
              </m:e>
              <m:sub>
                <m:r>
                  <m:rPr>
                    <m:sty m:val="p"/>
                  </m:rPr>
                  <w:rPr>
                    <w:rFonts w:ascii="Cambria Math" w:hAnsi="Cambria Math"/>
                  </w:rPr>
                  <m:t>1</m:t>
                </m:r>
              </m:sub>
            </m:sSub>
            <m:r>
              <w:rPr>
                <w:rFonts w:ascii="Cambria Math" w:hAnsi="Cambria Math"/>
              </w:rPr>
              <m:t>εLexp</m:t>
            </m:r>
            <m:r>
              <m:rPr>
                <m:sty m:val="p"/>
              </m:rPr>
              <w:rPr>
                <w:rFonts w:ascii="Cambria Math" w:hAnsi="Cambria Math"/>
              </w:rPr>
              <m:t>⁡</m:t>
            </m:r>
            <m:r>
              <m:rPr>
                <m:sty m:val="p"/>
              </m:rPr>
              <w:rPr>
                <w:rFonts w:ascii="Cambria Math" w:hAnsi="Cambria Math"/>
              </w:rPr>
              <m:t>(</m:t>
            </m:r>
            <m:sSub>
              <m:sSubPr>
                <m:ctrlPr>
                  <w:rPr>
                    <w:rFonts w:ascii="Cambria Math" w:hAnsi="Cambria Math"/>
                  </w:rPr>
                </m:ctrlPr>
              </m:sSubPr>
              <m:e>
                <m:r>
                  <w:rPr>
                    <w:rFonts w:ascii="Cambria Math" w:hAnsi="Cambria Math" w:hint="eastAsia"/>
                  </w:rPr>
                  <m:t>k</m:t>
                </m:r>
              </m:e>
              <m:sub>
                <m:r>
                  <m:rPr>
                    <m:sty m:val="p"/>
                  </m:rPr>
                  <w:rPr>
                    <w:rFonts w:ascii="Cambria Math" w:hAnsi="Cambria Math"/>
                  </w:rPr>
                  <m:t>2</m:t>
                </m:r>
              </m:sub>
            </m:sSub>
            <m:f>
              <m:fPr>
                <m:ctrlPr>
                  <w:rPr>
                    <w:rFonts w:ascii="Cambria Math" w:hAnsi="Cambria Math"/>
                  </w:rPr>
                </m:ctrlPr>
              </m:fPr>
              <m:num>
                <m:r>
                  <w:rPr>
                    <w:rFonts w:ascii="Cambria Math" w:hAnsi="Cambria Math"/>
                  </w:rPr>
                  <m:t>ε</m:t>
                </m:r>
              </m:num>
              <m:den>
                <m:r>
                  <w:rPr>
                    <w:rFonts w:ascii="Cambria Math" w:hAnsi="Cambria Math"/>
                  </w:rPr>
                  <m:t>N</m:t>
                </m:r>
              </m:den>
            </m:f>
            <m:r>
              <m:rPr>
                <m:sty m:val="p"/>
              </m:rPr>
              <w:rPr>
                <w:rFonts w:ascii="Cambria Math" w:hAnsi="Cambria Math"/>
              </w:rPr>
              <m:t>)</m:t>
            </m:r>
          </m:e>
        </m:func>
      </m:oMath>
      <w:r w:rsidR="0053312B" w:rsidRPr="002D1B11">
        <w:t xml:space="preserve">              </w:t>
      </w:r>
      <w:r w:rsidR="0053312B" w:rsidRPr="002D1B11">
        <w:rPr>
          <w:rFonts w:hint="eastAsia"/>
        </w:rPr>
        <w:t xml:space="preserve">            </w:t>
      </w:r>
      <w:r w:rsidR="0053312B" w:rsidRPr="002D1B11">
        <w:t xml:space="preserve">       (S</w:t>
      </w:r>
      <w:r w:rsidR="0053312B" w:rsidRPr="002D1B11">
        <w:rPr>
          <w:rFonts w:hint="eastAsia"/>
        </w:rPr>
        <w:t>4</w:t>
      </w:r>
      <w:r w:rsidR="0053312B" w:rsidRPr="002D1B11">
        <w:t>)</w:t>
      </w:r>
    </w:p>
    <w:p w14:paraId="7495BB12" w14:textId="77777777" w:rsidR="00C65127" w:rsidRPr="002D1B11" w:rsidRDefault="0053312B" w:rsidP="0051391A">
      <w:pPr>
        <w:pStyle w:val="a0"/>
        <w:spacing w:beforeLines="50" w:before="156" w:afterLines="50" w:after="156"/>
        <w:ind w:firstLine="480"/>
        <w:jc w:val="left"/>
      </w:pPr>
      <w:r w:rsidRPr="002D1B11">
        <w:lastRenderedPageBreak/>
        <w:t xml:space="preserve">where </w:t>
      </w:r>
      <m:oMath>
        <m:r>
          <w:rPr>
            <w:rFonts w:ascii="Cambria Math" w:hAnsi="Cambria Math"/>
          </w:rPr>
          <m:t>L</m:t>
        </m:r>
      </m:oMath>
      <w:r w:rsidRPr="002D1B11">
        <w:rPr>
          <w:rFonts w:hint="eastAsia"/>
        </w:rPr>
        <w:t xml:space="preserve"> </w:t>
      </w:r>
      <w:r w:rsidRPr="002D1B11">
        <w:t xml:space="preserve">is the film length. This expression indicates that the strain-dependent resistance change is primarily governed by the characteristic parameter </w:t>
      </w:r>
      <m:oMath>
        <m:r>
          <w:rPr>
            <w:rFonts w:ascii="Cambria Math" w:hAnsi="Cambria Math"/>
          </w:rPr>
          <m:t>N</m:t>
        </m:r>
      </m:oMath>
      <w:r w:rsidRPr="002D1B11">
        <w:rPr>
          <w:rFonts w:hint="eastAsia"/>
        </w:rPr>
        <w:t xml:space="preserve"> (</w:t>
      </w:r>
      <w:r w:rsidRPr="002D1B11">
        <w:t>crack line density</w:t>
      </w:r>
      <w:r w:rsidRPr="002D1B11">
        <w:rPr>
          <w:rFonts w:hint="eastAsia"/>
        </w:rPr>
        <w:t>)</w:t>
      </w:r>
      <w:r w:rsidRPr="002D1B11">
        <w:t>.</w:t>
      </w:r>
      <w:r w:rsidRPr="002D1B11">
        <w:rPr>
          <w:rFonts w:hint="eastAsia"/>
        </w:rPr>
        <w:t xml:space="preserve"> </w:t>
      </w:r>
      <w:r w:rsidRPr="002D1B11">
        <w:t xml:space="preserve">Since stress concentration sites induce crack initiation, </w:t>
      </w:r>
      <w:r w:rsidRPr="002D1B11">
        <w:rPr>
          <w:rFonts w:hint="eastAsia"/>
        </w:rPr>
        <w:t>t</w:t>
      </w:r>
      <w:r w:rsidRPr="002D1B11">
        <w:t xml:space="preserve">he crack line density </w:t>
      </w:r>
      <m:oMath>
        <m:r>
          <w:rPr>
            <w:rFonts w:ascii="Cambria Math" w:hAnsi="Cambria Math"/>
          </w:rPr>
          <m:t>N</m:t>
        </m:r>
        <m:r>
          <m:rPr>
            <m:sty m:val="p"/>
          </m:rPr>
          <w:rPr>
            <w:rFonts w:ascii="Cambria Math" w:hAnsi="Cambria Math"/>
          </w:rPr>
          <m:t xml:space="preserve"> </m:t>
        </m:r>
      </m:oMath>
      <w:r w:rsidRPr="002D1B11">
        <w:t>is positively correlated with the density of these sites</w:t>
      </w:r>
      <m:oMath>
        <m:r>
          <m:rPr>
            <m:sty m:val="p"/>
          </m:rPr>
          <w:rPr>
            <w:rFonts w:ascii="Cambria Math" w:hAnsi="Cambria Math"/>
          </w:rPr>
          <m:t xml:space="preserve"> </m:t>
        </m:r>
        <m:sSub>
          <m:sSubPr>
            <m:ctrlPr>
              <w:rPr>
                <w:rFonts w:ascii="Cambria Math" w:hAnsi="Cambria Math"/>
              </w:rPr>
            </m:ctrlPr>
          </m:sSubPr>
          <m:e>
            <m:r>
              <w:rPr>
                <w:rFonts w:ascii="Cambria Math" w:hAnsi="Cambria Math"/>
              </w:rPr>
              <m:t>P</m:t>
            </m:r>
          </m:e>
          <m:sub>
            <m:r>
              <w:rPr>
                <w:rFonts w:ascii="Cambria Math" w:hAnsi="Cambria Math"/>
              </w:rPr>
              <m:t>s</m:t>
            </m:r>
          </m:sub>
        </m:sSub>
      </m:oMath>
      <w:r w:rsidRPr="002D1B11">
        <w:rPr>
          <w:rFonts w:hint="eastAsia"/>
        </w:rPr>
        <w:t xml:space="preserve">. In the </w:t>
      </w:r>
      <w:r w:rsidRPr="002D1B11">
        <w:t>microscale design</w:t>
      </w:r>
      <w:r w:rsidRPr="002D1B11">
        <w:rPr>
          <w:rFonts w:hint="eastAsia"/>
        </w:rPr>
        <w:t xml:space="preserve">, </w:t>
      </w:r>
      <w:r w:rsidRPr="002D1B11">
        <w:t>finite element analysis reveals significant stress concentration at the base of microbumps</w:t>
      </w:r>
      <w:r w:rsidRPr="002D1B11">
        <w:rPr>
          <w:rFonts w:hint="eastAsia"/>
        </w:rPr>
        <w:t xml:space="preserve">. </w:t>
      </w:r>
      <w:r w:rsidRPr="002D1B11">
        <w:t>Therefore</w:t>
      </w:r>
      <w:r w:rsidRPr="002D1B11">
        <w:rPr>
          <w:rFonts w:hint="eastAsia"/>
        </w:rPr>
        <w:t xml:space="preserve">, </w:t>
      </w:r>
      <m:oMath>
        <m:sSub>
          <m:sSubPr>
            <m:ctrlPr>
              <w:rPr>
                <w:rFonts w:ascii="Cambria Math" w:hAnsi="Cambria Math"/>
              </w:rPr>
            </m:ctrlPr>
          </m:sSubPr>
          <m:e>
            <m:r>
              <w:rPr>
                <w:rFonts w:ascii="Cambria Math" w:hAnsi="Cambria Math"/>
              </w:rPr>
              <m:t>P</m:t>
            </m:r>
          </m:e>
          <m:sub>
            <m:r>
              <w:rPr>
                <w:rFonts w:ascii="Cambria Math" w:hAnsi="Cambria Math"/>
              </w:rPr>
              <m:t>s</m:t>
            </m:r>
          </m:sub>
        </m:sSub>
      </m:oMath>
      <w:r w:rsidRPr="002D1B11">
        <w:rPr>
          <w:rFonts w:hint="eastAsia"/>
        </w:rPr>
        <w:t xml:space="preserve"> </w:t>
      </w:r>
      <w:r w:rsidRPr="002D1B11">
        <w:t>is positively correlated wit</w:t>
      </w:r>
      <w:r w:rsidRPr="002D1B11">
        <w:rPr>
          <w:rFonts w:hint="eastAsia"/>
        </w:rPr>
        <w:t>h</w:t>
      </w:r>
      <w:r w:rsidRPr="002D1B11">
        <w:t xml:space="preserve"> microbump density</w:t>
      </w:r>
      <w:r w:rsidRPr="002D1B11">
        <w:rPr>
          <w:rFonts w:hint="eastAsia"/>
        </w:rPr>
        <w:t xml:space="preserve">, </w:t>
      </w:r>
      <w:r w:rsidRPr="002D1B11">
        <w:t>which is controlled by the grit size of the sandpaper templates.</w:t>
      </w:r>
      <w:r w:rsidRPr="002D1B11">
        <w:rPr>
          <w:rFonts w:hint="eastAsia"/>
        </w:rPr>
        <w:t xml:space="preserve"> In the </w:t>
      </w:r>
      <w:r w:rsidRPr="002D1B11">
        <w:t>nanoscale design</w:t>
      </w:r>
      <w:r w:rsidRPr="002D1B11">
        <w:rPr>
          <w:rFonts w:hint="eastAsia"/>
        </w:rPr>
        <w:t xml:space="preserve">, </w:t>
      </w:r>
      <w:r w:rsidRPr="002D1B11">
        <w:t xml:space="preserve">implanted nanopores also introduce localized stress concentration sites, making </w:t>
      </w:r>
      <m:oMath>
        <m:sSub>
          <m:sSubPr>
            <m:ctrlPr>
              <w:rPr>
                <w:rFonts w:ascii="Cambria Math" w:hAnsi="Cambria Math"/>
              </w:rPr>
            </m:ctrlPr>
          </m:sSubPr>
          <m:e>
            <m:r>
              <w:rPr>
                <w:rFonts w:ascii="Cambria Math" w:hAnsi="Cambria Math"/>
              </w:rPr>
              <m:t>P</m:t>
            </m:r>
          </m:e>
          <m:sub>
            <m:r>
              <w:rPr>
                <w:rFonts w:ascii="Cambria Math" w:hAnsi="Cambria Math"/>
              </w:rPr>
              <m:t>s</m:t>
            </m:r>
          </m:sub>
        </m:sSub>
        <m:r>
          <m:rPr>
            <m:sty m:val="p"/>
          </m:rPr>
          <w:rPr>
            <w:rFonts w:ascii="Cambria Math" w:hAnsi="Cambria Math"/>
          </w:rPr>
          <m:t xml:space="preserve"> </m:t>
        </m:r>
      </m:oMath>
      <w:r w:rsidRPr="002D1B11">
        <w:t>positively correlated with nanopore density, which is tuned by deposition pressure.</w:t>
      </w:r>
    </w:p>
    <w:p w14:paraId="23D7B7AE" w14:textId="7E0EB441" w:rsidR="00C65127" w:rsidRPr="002D1B11" w:rsidRDefault="0053312B" w:rsidP="0051391A">
      <w:pPr>
        <w:pStyle w:val="a0"/>
        <w:spacing w:beforeLines="50" w:before="156" w:afterLines="50" w:after="156"/>
        <w:ind w:firstLine="480"/>
        <w:jc w:val="left"/>
        <w:rPr>
          <w:rStyle w:val="Char4"/>
          <w:rFonts w:eastAsia="SimSun"/>
          <w:lang w:val="en-US"/>
        </w:rPr>
      </w:pPr>
      <w:r w:rsidRPr="002D1B11">
        <w:t xml:space="preserve">Combining these analyses, an increased crack line density </w:t>
      </w:r>
      <m:oMath>
        <m:r>
          <w:rPr>
            <w:rFonts w:ascii="Cambria Math" w:hAnsi="Cambria Math"/>
          </w:rPr>
          <m:t>N</m:t>
        </m:r>
        <m:r>
          <m:rPr>
            <m:sty m:val="p"/>
          </m:rPr>
          <w:rPr>
            <w:rFonts w:ascii="Cambria Math" w:hAnsi="Cambria Math"/>
          </w:rPr>
          <m:t xml:space="preserve"> </m:t>
        </m:r>
      </m:oMath>
      <w:r w:rsidRPr="002D1B11">
        <w:t xml:space="preserve">at a given strain effectively reduces the total film resistance, consistent with the experimental observations (Figure </w:t>
      </w:r>
      <w:r w:rsidR="004A2718" w:rsidRPr="002D1B11">
        <w:rPr>
          <w:rFonts w:hint="eastAsia"/>
        </w:rPr>
        <w:t>3a</w:t>
      </w:r>
      <w:r w:rsidRPr="002D1B11">
        <w:t xml:space="preserve">). </w:t>
      </w:r>
      <w:r w:rsidRPr="002D1B11">
        <w:rPr>
          <w:rFonts w:hint="eastAsia"/>
        </w:rPr>
        <w:t>T</w:t>
      </w:r>
      <w:r w:rsidRPr="002D1B11">
        <w:t xml:space="preserve">he crack line density </w:t>
      </w:r>
      <m:oMath>
        <m:r>
          <w:rPr>
            <w:rFonts w:ascii="Cambria Math" w:hAnsi="Cambria Math"/>
          </w:rPr>
          <m:t>N</m:t>
        </m:r>
        <m:r>
          <m:rPr>
            <m:sty m:val="p"/>
          </m:rPr>
          <w:rPr>
            <w:rFonts w:ascii="Cambria Math" w:hAnsi="Cambria Math"/>
          </w:rPr>
          <m:t xml:space="preserve"> </m:t>
        </m:r>
      </m:oMath>
      <w:r w:rsidRPr="002D1B11">
        <w:t xml:space="preserve">is positively correlated with the density of stress concentration sites </w:t>
      </w:r>
      <m:oMath>
        <m:sSub>
          <m:sSubPr>
            <m:ctrlPr>
              <w:rPr>
                <w:rFonts w:ascii="Cambria Math" w:hAnsi="Cambria Math"/>
              </w:rPr>
            </m:ctrlPr>
          </m:sSubPr>
          <m:e>
            <m:r>
              <w:rPr>
                <w:rFonts w:ascii="Cambria Math" w:hAnsi="Cambria Math"/>
              </w:rPr>
              <m:t>P</m:t>
            </m:r>
          </m:e>
          <m:sub>
            <m:r>
              <w:rPr>
                <w:rFonts w:ascii="Cambria Math" w:hAnsi="Cambria Math"/>
              </w:rPr>
              <m:t>s</m:t>
            </m:r>
          </m:sub>
        </m:sSub>
      </m:oMath>
      <w:r w:rsidRPr="002D1B11">
        <w:t xml:space="preserve">, which is jointly determined by the microscale surface morphology (regulated by sandpaper grit size) and the nanoscale pore density (regulated by deposition pressure). These two </w:t>
      </w:r>
      <w:bookmarkStart w:id="7" w:name="_Hlk219813855"/>
      <w:r w:rsidR="005F58B9" w:rsidRPr="002D1B11">
        <w:t>factors</w:t>
      </w:r>
      <w:bookmarkEnd w:id="7"/>
      <w:r w:rsidRPr="002D1B11">
        <w:t xml:space="preserve"> synergistically govern crack initiation density from the microscale and nanoscale perspectives, respectively.</w:t>
      </w:r>
      <w:r w:rsidRPr="002D1B11">
        <w:rPr>
          <w:rFonts w:hint="eastAsia"/>
        </w:rPr>
        <w:t xml:space="preserve"> </w:t>
      </w:r>
      <w:r w:rsidRPr="002D1B11">
        <w:t xml:space="preserve">Thus, the proposed dual-scale crack manipulation strategy </w:t>
      </w:r>
      <w:r w:rsidR="00F75BCF" w:rsidRPr="002D1B11">
        <w:rPr>
          <w:rFonts w:hint="eastAsia"/>
        </w:rPr>
        <w:t>effectively</w:t>
      </w:r>
      <w:r w:rsidRPr="002D1B11">
        <w:t xml:space="preserve"> control</w:t>
      </w:r>
      <w:r w:rsidRPr="002D1B11">
        <w:rPr>
          <w:rFonts w:hint="eastAsia"/>
        </w:rPr>
        <w:t>s</w:t>
      </w:r>
      <w:r w:rsidRPr="002D1B11">
        <w:t xml:space="preserve"> crack </w:t>
      </w:r>
      <w:r w:rsidRPr="002D1B11">
        <w:rPr>
          <w:rFonts w:hint="eastAsia"/>
        </w:rPr>
        <w:t xml:space="preserve">line </w:t>
      </w:r>
      <w:r w:rsidRPr="002D1B11">
        <w:t>density through the synergistic effects of microscale substrate roughening and nanoscale pore implantation, enabling effective and predictable regulation of the electromechanical performance of metal films</w:t>
      </w:r>
      <w:r w:rsidRPr="002D1B11">
        <w:rPr>
          <w:rFonts w:hint="eastAsia"/>
        </w:rPr>
        <w:t>.</w:t>
      </w:r>
    </w:p>
    <w:p w14:paraId="2996690D" w14:textId="15262497" w:rsidR="00C65127" w:rsidRPr="002D1B11" w:rsidRDefault="00C9322A" w:rsidP="0051391A">
      <w:pPr>
        <w:pStyle w:val="a0"/>
        <w:spacing w:beforeLines="50" w:before="156" w:afterLines="50" w:after="156"/>
        <w:ind w:firstLineChars="0" w:firstLine="0"/>
        <w:jc w:val="left"/>
      </w:pPr>
      <w:r w:rsidRPr="002D1B11">
        <w:rPr>
          <w:rStyle w:val="Char4"/>
          <w:rFonts w:eastAsia="SimSun"/>
          <w:lang w:val="en-US"/>
        </w:rPr>
        <w:t>Note S</w:t>
      </w:r>
      <w:r w:rsidR="005523D6" w:rsidRPr="002D1B11">
        <w:rPr>
          <w:rStyle w:val="Char4"/>
          <w:rFonts w:eastAsia="SimSun" w:hint="eastAsia"/>
          <w:lang w:val="en-US"/>
        </w:rPr>
        <w:t>6</w:t>
      </w:r>
      <w:r w:rsidRPr="002D1B11">
        <w:rPr>
          <w:b/>
        </w:rPr>
        <w:t xml:space="preserve"> </w:t>
      </w:r>
      <w:r w:rsidR="00832626" w:rsidRPr="002D1B11">
        <w:rPr>
          <w:b/>
        </w:rPr>
        <w:t xml:space="preserve">Working principle </w:t>
      </w:r>
      <w:r w:rsidR="00832626" w:rsidRPr="002D1B11">
        <w:rPr>
          <w:rFonts w:hint="eastAsia"/>
          <w:b/>
        </w:rPr>
        <w:t>of m</w:t>
      </w:r>
      <w:r w:rsidRPr="002D1B11">
        <w:rPr>
          <w:b/>
        </w:rPr>
        <w:t xml:space="preserve">etal film-based temperature sensors </w:t>
      </w:r>
    </w:p>
    <w:p w14:paraId="27C77CC2" w14:textId="2FA1C456" w:rsidR="00C65127" w:rsidRPr="002D1B11" w:rsidRDefault="007A1815" w:rsidP="0051391A">
      <w:pPr>
        <w:pStyle w:val="a0"/>
        <w:spacing w:beforeLines="50" w:before="156" w:afterLines="50" w:after="156"/>
        <w:ind w:firstLine="480"/>
        <w:jc w:val="left"/>
        <w:rPr>
          <w:bCs/>
        </w:rPr>
      </w:pPr>
      <w:r w:rsidRPr="002D1B11">
        <w:rPr>
          <w:rFonts w:hint="eastAsia"/>
          <w:bCs/>
        </w:rPr>
        <w:t xml:space="preserve">In our </w:t>
      </w:r>
      <w:r w:rsidRPr="002D1B11">
        <w:rPr>
          <w:bCs/>
        </w:rPr>
        <w:t>research,</w:t>
      </w:r>
      <w:r w:rsidRPr="002D1B11">
        <w:rPr>
          <w:rFonts w:hint="eastAsia"/>
          <w:bCs/>
        </w:rPr>
        <w:t xml:space="preserve"> the </w:t>
      </w:r>
      <w:r w:rsidRPr="002D1B11">
        <w:rPr>
          <w:bCs/>
        </w:rPr>
        <w:t>electrical resistance</w:t>
      </w:r>
      <w:r w:rsidRPr="002D1B11">
        <w:rPr>
          <w:rFonts w:hint="eastAsia"/>
          <w:bCs/>
        </w:rPr>
        <w:t xml:space="preserve"> of</w:t>
      </w:r>
      <w:r w:rsidRPr="002D1B11">
        <w:rPr>
          <w:rFonts w:hint="eastAsia"/>
          <w:color w:val="000000"/>
          <w:szCs w:val="28"/>
        </w:rPr>
        <w:t xml:space="preserve"> compact metal films</w:t>
      </w:r>
      <w:r w:rsidRPr="002D1B11">
        <w:rPr>
          <w:bCs/>
        </w:rPr>
        <w:t xml:space="preserve"> is sensitive to environmental temperature, making them suitable candidates for temperature sensing.</w:t>
      </w:r>
      <w:r w:rsidRPr="002D1B11">
        <w:rPr>
          <w:rFonts w:hint="eastAsia"/>
          <w:bCs/>
        </w:rPr>
        <w:t xml:space="preserve"> </w:t>
      </w:r>
      <w:r w:rsidRPr="002D1B11">
        <w:rPr>
          <w:bCs/>
        </w:rPr>
        <w:t>T</w:t>
      </w:r>
      <w:r w:rsidRPr="002D1B11">
        <w:rPr>
          <w:rFonts w:hint="eastAsia"/>
          <w:bCs/>
        </w:rPr>
        <w:t>he</w:t>
      </w:r>
      <w:r w:rsidRPr="002D1B11">
        <w:rPr>
          <w:bCs/>
        </w:rPr>
        <w:t xml:space="preserve"> temperature sensing capability </w:t>
      </w:r>
      <w:r w:rsidRPr="002D1B11">
        <w:rPr>
          <w:rFonts w:hint="eastAsia"/>
          <w:bCs/>
        </w:rPr>
        <w:t xml:space="preserve">in such </w:t>
      </w:r>
      <w:r w:rsidRPr="002D1B11">
        <w:rPr>
          <w:bCs/>
        </w:rPr>
        <w:t>metal films relies on the resistive temperature coefficient (TCR), a fundamental bulk material property where electrical resistance changes predictably with temperature</w:t>
      </w:r>
      <w:r w:rsidR="002D1B11">
        <w:rPr>
          <w:rFonts w:hint="eastAsia"/>
          <w:bCs/>
        </w:rPr>
        <w:t xml:space="preserve"> </w:t>
      </w:r>
      <w:r w:rsidR="009B64D4" w:rsidRPr="002D1B11">
        <w:t>[S</w:t>
      </w:r>
      <w:r w:rsidR="005C7D4B" w:rsidRPr="002D1B11">
        <w:t>10,</w:t>
      </w:r>
      <w:r w:rsidR="002D1B11">
        <w:rPr>
          <w:rFonts w:hint="eastAsia"/>
        </w:rPr>
        <w:t xml:space="preserve"> S</w:t>
      </w:r>
      <w:r w:rsidR="005C7D4B" w:rsidRPr="002D1B11">
        <w:t>11]</w:t>
      </w:r>
      <w:r w:rsidRPr="002D1B11">
        <w:rPr>
          <w:rFonts w:hint="eastAsia"/>
          <w:bCs/>
        </w:rPr>
        <w:t xml:space="preserve">. </w:t>
      </w:r>
      <w:r w:rsidRPr="002D1B11">
        <w:rPr>
          <w:bCs/>
        </w:rPr>
        <w:t>Th</w:t>
      </w:r>
      <w:r w:rsidRPr="002D1B11">
        <w:rPr>
          <w:rFonts w:hint="eastAsia"/>
          <w:bCs/>
        </w:rPr>
        <w:t>is</w:t>
      </w:r>
      <w:r w:rsidRPr="002D1B11">
        <w:rPr>
          <w:bCs/>
        </w:rPr>
        <w:t xml:space="preserve"> relationship can be expressed as:</w:t>
      </w:r>
    </w:p>
    <w:p w14:paraId="36B941EC" w14:textId="77777777" w:rsidR="00C65127" w:rsidRPr="002D1B11" w:rsidRDefault="007A1815" w:rsidP="0051391A">
      <w:pPr>
        <w:pStyle w:val="a0"/>
        <w:spacing w:beforeLines="50" w:before="156" w:afterLines="50" w:after="156"/>
        <w:ind w:firstLine="480"/>
        <w:jc w:val="left"/>
        <w:rPr>
          <w:bCs/>
        </w:rPr>
      </w:pPr>
      <m:oMath>
        <m:r>
          <w:rPr>
            <w:rFonts w:ascii="Cambria Math" w:hAnsi="Cambria Math"/>
          </w:rPr>
          <m:t>R</m:t>
        </m:r>
        <m:d>
          <m:dPr>
            <m:ctrlPr>
              <w:rPr>
                <w:rFonts w:ascii="Cambria Math" w:hAnsi="Cambria Math"/>
                <w:bCs/>
                <w:i/>
              </w:rPr>
            </m:ctrlPr>
          </m:dPr>
          <m:e>
            <m:r>
              <w:rPr>
                <w:rFonts w:ascii="Cambria Math" w:hAnsi="Cambria Math"/>
              </w:rPr>
              <m:t>T</m:t>
            </m:r>
          </m:e>
        </m:d>
        <m:r>
          <w:rPr>
            <w:rFonts w:ascii="Cambria Math" w:hAnsi="Cambria Math"/>
          </w:rPr>
          <m:t>=</m:t>
        </m:r>
        <m:sSub>
          <m:sSubPr>
            <m:ctrlPr>
              <w:rPr>
                <w:rFonts w:ascii="Cambria Math" w:hAnsi="Cambria Math"/>
                <w:bCs/>
                <w:i/>
              </w:rPr>
            </m:ctrlPr>
          </m:sSubPr>
          <m:e>
            <m:r>
              <w:rPr>
                <w:rFonts w:ascii="Cambria Math" w:hAnsi="Cambria Math"/>
              </w:rPr>
              <m:t>R</m:t>
            </m:r>
          </m:e>
          <m:sub>
            <m:r>
              <w:rPr>
                <w:rFonts w:ascii="Cambria Math" w:hAnsi="Cambria Math"/>
              </w:rPr>
              <m:t>0</m:t>
            </m:r>
          </m:sub>
        </m:sSub>
        <m:d>
          <m:dPr>
            <m:begChr m:val="["/>
            <m:endChr m:val="]"/>
            <m:ctrlPr>
              <w:rPr>
                <w:rFonts w:ascii="Cambria Math" w:hAnsi="Cambria Math"/>
                <w:bCs/>
                <w:i/>
              </w:rPr>
            </m:ctrlPr>
          </m:dPr>
          <m:e>
            <m:r>
              <w:rPr>
                <w:rFonts w:ascii="Cambria Math" w:hAnsi="Cambria Math"/>
              </w:rPr>
              <m:t>1+α(T-</m:t>
            </m:r>
            <m:sSub>
              <m:sSubPr>
                <m:ctrlPr>
                  <w:rPr>
                    <w:rFonts w:ascii="Cambria Math" w:hAnsi="Cambria Math"/>
                    <w:bCs/>
                    <w:i/>
                  </w:rPr>
                </m:ctrlPr>
              </m:sSubPr>
              <m:e>
                <m:r>
                  <w:rPr>
                    <w:rFonts w:ascii="Cambria Math" w:hAnsi="Cambria Math"/>
                  </w:rPr>
                  <m:t>T</m:t>
                </m:r>
              </m:e>
              <m:sub>
                <m:r>
                  <w:rPr>
                    <w:rFonts w:ascii="Cambria Math" w:hAnsi="Cambria Math"/>
                  </w:rPr>
                  <m:t>0</m:t>
                </m:r>
              </m:sub>
            </m:sSub>
            <m:r>
              <w:rPr>
                <w:rFonts w:ascii="Cambria Math" w:hAnsi="Cambria Math"/>
              </w:rPr>
              <m:t>)</m:t>
            </m:r>
          </m:e>
        </m:d>
      </m:oMath>
      <w:r w:rsidR="00CE1EFC" w:rsidRPr="002D1B11">
        <w:rPr>
          <w:rFonts w:hint="eastAsia"/>
          <w:bCs/>
        </w:rPr>
        <w:t xml:space="preserve">                                  (S5)</w:t>
      </w:r>
    </w:p>
    <w:p w14:paraId="27C64DD5" w14:textId="77777777" w:rsidR="002D1B11" w:rsidRDefault="007A1815" w:rsidP="0051391A">
      <w:pPr>
        <w:pStyle w:val="a0"/>
        <w:spacing w:beforeLines="50" w:before="156" w:afterLines="50" w:after="156"/>
        <w:ind w:firstLine="480"/>
        <w:jc w:val="left"/>
        <w:rPr>
          <w:bCs/>
        </w:rPr>
      </w:pPr>
      <w:r w:rsidRPr="002D1B11">
        <w:rPr>
          <w:bCs/>
        </w:rPr>
        <w:t>W</w:t>
      </w:r>
      <w:r w:rsidRPr="002D1B11">
        <w:rPr>
          <w:rFonts w:hint="eastAsia"/>
          <w:bCs/>
        </w:rPr>
        <w:t>here</w:t>
      </w:r>
      <w:r w:rsidRPr="002D1B11">
        <w:rPr>
          <w:rFonts w:hint="eastAsia"/>
          <w:bCs/>
          <w:i/>
          <w:iCs/>
        </w:rPr>
        <w:t xml:space="preserve"> R(T)</w:t>
      </w:r>
      <w:r w:rsidRPr="002D1B11">
        <w:rPr>
          <w:rFonts w:hint="eastAsia"/>
          <w:bCs/>
        </w:rPr>
        <w:t xml:space="preserve"> </w:t>
      </w:r>
      <w:r w:rsidRPr="002D1B11">
        <w:rPr>
          <w:bCs/>
        </w:rPr>
        <w:t>is the resistance at temperature</w:t>
      </w:r>
      <w:r w:rsidRPr="002D1B11">
        <w:rPr>
          <w:rFonts w:hint="eastAsia"/>
          <w:bCs/>
        </w:rPr>
        <w:t xml:space="preserve"> </w:t>
      </w:r>
      <w:r w:rsidRPr="002D1B11">
        <w:rPr>
          <w:rFonts w:hint="eastAsia"/>
          <w:bCs/>
          <w:i/>
          <w:iCs/>
        </w:rPr>
        <w:t>T</w:t>
      </w:r>
      <w:r w:rsidRPr="002D1B11">
        <w:rPr>
          <w:rFonts w:hint="eastAsia"/>
          <w:bCs/>
        </w:rPr>
        <w:t xml:space="preserve">, </w:t>
      </w:r>
      <w:r w:rsidRPr="002D1B11">
        <w:rPr>
          <w:rFonts w:hint="eastAsia"/>
          <w:bCs/>
          <w:i/>
          <w:iCs/>
        </w:rPr>
        <w:t>R</w:t>
      </w:r>
      <w:r w:rsidRPr="002D1B11">
        <w:rPr>
          <w:rFonts w:hint="eastAsia"/>
          <w:bCs/>
          <w:i/>
          <w:iCs/>
          <w:vertAlign w:val="subscript"/>
        </w:rPr>
        <w:t>0</w:t>
      </w:r>
      <w:r w:rsidRPr="002D1B11">
        <w:rPr>
          <w:rFonts w:hint="eastAsia"/>
          <w:bCs/>
        </w:rPr>
        <w:t xml:space="preserve"> </w:t>
      </w:r>
      <w:r w:rsidRPr="002D1B11">
        <w:rPr>
          <w:bCs/>
        </w:rPr>
        <w:t>is the resistance at a reference temperature</w:t>
      </w:r>
      <w:r w:rsidRPr="002D1B11">
        <w:rPr>
          <w:rFonts w:hint="eastAsia"/>
          <w:bCs/>
        </w:rPr>
        <w:t xml:space="preserve"> </w:t>
      </w:r>
      <w:r w:rsidRPr="002D1B11">
        <w:rPr>
          <w:rFonts w:hint="eastAsia"/>
          <w:bCs/>
          <w:i/>
          <w:iCs/>
        </w:rPr>
        <w:t>T</w:t>
      </w:r>
      <w:r w:rsidRPr="002D1B11">
        <w:rPr>
          <w:rFonts w:hint="eastAsia"/>
          <w:bCs/>
          <w:i/>
          <w:iCs/>
          <w:vertAlign w:val="subscript"/>
        </w:rPr>
        <w:t>0</w:t>
      </w:r>
      <w:r w:rsidRPr="002D1B11">
        <w:rPr>
          <w:rFonts w:hint="eastAsia"/>
          <w:bCs/>
        </w:rPr>
        <w:t xml:space="preserve"> and </w:t>
      </w:r>
      <w:r w:rsidRPr="002D1B11">
        <w:rPr>
          <w:bCs/>
          <w:i/>
          <w:iCs/>
        </w:rPr>
        <w:t>α</w:t>
      </w:r>
      <w:r w:rsidRPr="002D1B11">
        <w:rPr>
          <w:rFonts w:hint="eastAsia"/>
          <w:bCs/>
        </w:rPr>
        <w:t xml:space="preserve"> </w:t>
      </w:r>
      <w:r w:rsidRPr="002D1B11">
        <w:rPr>
          <w:bCs/>
        </w:rPr>
        <w:t>is the temperature coefficient of resistance (°C</w:t>
      </w:r>
      <w:r w:rsidRPr="002D1B11">
        <w:rPr>
          <w:rFonts w:hint="eastAsia"/>
          <w:bCs/>
          <w:vertAlign w:val="superscript"/>
        </w:rPr>
        <w:t>-1</w:t>
      </w:r>
      <w:r w:rsidRPr="002D1B11">
        <w:rPr>
          <w:bCs/>
        </w:rPr>
        <w:t>)</w:t>
      </w:r>
      <w:r w:rsidRPr="002D1B11">
        <w:rPr>
          <w:rFonts w:hint="eastAsia"/>
          <w:bCs/>
        </w:rPr>
        <w:t xml:space="preserve">, which </w:t>
      </w:r>
      <w:r w:rsidRPr="002D1B11">
        <w:rPr>
          <w:bCs/>
        </w:rPr>
        <w:t>is typically positive for metals</w:t>
      </w:r>
      <w:r w:rsidRPr="002D1B11">
        <w:rPr>
          <w:rFonts w:hint="eastAsia"/>
          <w:bCs/>
        </w:rPr>
        <w:t>.</w:t>
      </w:r>
      <w:r w:rsidRPr="002D1B11">
        <w:t xml:space="preserve"> </w:t>
      </w:r>
      <w:r w:rsidRPr="002D1B11">
        <w:rPr>
          <w:bCs/>
        </w:rPr>
        <w:t>The increase in resistance with temperature stems from enhanced electron scattering due to intensified lattice vibrations.</w:t>
      </w:r>
    </w:p>
    <w:p w14:paraId="40319949" w14:textId="7CB78716" w:rsidR="00C65127" w:rsidRPr="002D1B11" w:rsidRDefault="00400961" w:rsidP="0051391A">
      <w:pPr>
        <w:pStyle w:val="a0"/>
        <w:spacing w:beforeLines="100" w:before="312" w:afterLines="50" w:after="156"/>
        <w:ind w:firstLine="562"/>
        <w:jc w:val="left"/>
        <w:rPr>
          <w:rFonts w:eastAsiaTheme="minorEastAsia"/>
          <w:b/>
          <w:bCs/>
          <w:sz w:val="28"/>
          <w:szCs w:val="21"/>
        </w:rPr>
      </w:pPr>
      <w:r w:rsidRPr="002D1B11">
        <w:rPr>
          <w:b/>
          <w:bCs/>
          <w:sz w:val="28"/>
          <w:szCs w:val="21"/>
        </w:rPr>
        <w:t>Supporting Figures</w:t>
      </w:r>
    </w:p>
    <w:p w14:paraId="2550CD3A" w14:textId="77777777" w:rsidR="00C65127" w:rsidRPr="002D1B11" w:rsidRDefault="009E32FC" w:rsidP="0051391A">
      <w:pPr>
        <w:widowControl/>
        <w:spacing w:beforeLines="50" w:before="156" w:afterLines="50" w:after="156"/>
        <w:jc w:val="left"/>
        <w:rPr>
          <w:kern w:val="0"/>
          <w:szCs w:val="20"/>
        </w:rPr>
      </w:pPr>
      <w:r w:rsidRPr="002D1B11">
        <w:rPr>
          <w:noProof/>
          <w:kern w:val="0"/>
          <w:szCs w:val="20"/>
          <w:lang w:val="en-IN" w:eastAsia="en-IN"/>
        </w:rPr>
        <w:lastRenderedPageBreak/>
        <w:drawing>
          <wp:inline distT="0" distB="0" distL="0" distR="0" wp14:anchorId="504DF418" wp14:editId="599A22B2">
            <wp:extent cx="5039995" cy="3806190"/>
            <wp:effectExtent l="0" t="0" r="8255" b="3810"/>
            <wp:docPr id="17609433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340437"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040000" cy="3806451"/>
                    </a:xfrm>
                    <a:prstGeom prst="rect">
                      <a:avLst/>
                    </a:prstGeom>
                    <a:noFill/>
                  </pic:spPr>
                </pic:pic>
              </a:graphicData>
            </a:graphic>
          </wp:inline>
        </w:drawing>
      </w:r>
    </w:p>
    <w:p w14:paraId="48F1391F" w14:textId="3DCD45C0" w:rsidR="00C65127" w:rsidRPr="002D1B11" w:rsidRDefault="009E32FC"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Pr="002D1B11">
        <w:rPr>
          <w:rFonts w:hint="eastAsia"/>
        </w:rPr>
        <w:t xml:space="preserve"> </w:t>
      </w:r>
      <w:r w:rsidRPr="002D1B11">
        <w:t xml:space="preserve">The </w:t>
      </w:r>
      <w:r w:rsidRPr="002D1B11">
        <w:rPr>
          <w:rFonts w:hint="eastAsia"/>
        </w:rPr>
        <w:t>f</w:t>
      </w:r>
      <w:r w:rsidRPr="002D1B11">
        <w:t xml:space="preserve">abrication process </w:t>
      </w:r>
      <w:r w:rsidRPr="002D1B11">
        <w:rPr>
          <w:rFonts w:hint="eastAsia"/>
        </w:rPr>
        <w:t>of</w:t>
      </w:r>
      <w:r w:rsidRPr="002D1B11">
        <w:t xml:space="preserve"> </w:t>
      </w:r>
      <w:r w:rsidRPr="002D1B11">
        <w:rPr>
          <w:rFonts w:hint="eastAsia"/>
        </w:rPr>
        <w:t>surface</w:t>
      </w:r>
      <w:r w:rsidRPr="002D1B11">
        <w:t>-roughened PDMS substrates</w:t>
      </w:r>
    </w:p>
    <w:p w14:paraId="6F755BF2"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29EC7187" wp14:editId="6ECC227B">
            <wp:extent cx="3959860" cy="2947035"/>
            <wp:effectExtent l="0" t="0" r="2540" b="5715"/>
            <wp:docPr id="1637085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8503"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960000" cy="2947327"/>
                    </a:xfrm>
                    <a:prstGeom prst="rect">
                      <a:avLst/>
                    </a:prstGeom>
                    <a:noFill/>
                  </pic:spPr>
                </pic:pic>
              </a:graphicData>
            </a:graphic>
          </wp:inline>
        </w:drawing>
      </w:r>
    </w:p>
    <w:p w14:paraId="58F51120" w14:textId="32C4D05E"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9E32FC" w:rsidRPr="002D1B11">
        <w:rPr>
          <w:rStyle w:val="Char4"/>
          <w:rFonts w:eastAsia="SimSun" w:hint="eastAsia"/>
          <w:lang w:val="en-US"/>
        </w:rPr>
        <w:t>2</w:t>
      </w:r>
      <w:r w:rsidRPr="002D1B11">
        <w:rPr>
          <w:rFonts w:hint="eastAsia"/>
          <w:b/>
          <w:bCs/>
        </w:rPr>
        <w:t xml:space="preserve"> </w:t>
      </w:r>
      <w:r w:rsidRPr="002D1B11">
        <w:rPr>
          <w:rFonts w:hint="eastAsia"/>
        </w:rPr>
        <w:t>The m</w:t>
      </w:r>
      <w:r w:rsidRPr="002D1B11">
        <w:t>icromorphology of the dual-scale crack-manipulated metal films.</w:t>
      </w:r>
      <w:r w:rsidRPr="002D1B11">
        <w:rPr>
          <w:b/>
          <w:bCs/>
        </w:rPr>
        <w:t xml:space="preserve"> </w:t>
      </w:r>
      <w:r w:rsidRPr="002D1B11">
        <w:t>(</w:t>
      </w:r>
      <w:r w:rsidRPr="002D1B11">
        <w:rPr>
          <w:b/>
          <w:bCs/>
        </w:rPr>
        <w:t>a</w:t>
      </w:r>
      <w:r w:rsidRPr="002D1B11">
        <w:t>) The photograph</w:t>
      </w:r>
      <w:r w:rsidRPr="002D1B11">
        <w:rPr>
          <w:rFonts w:hint="eastAsia"/>
        </w:rPr>
        <w:t xml:space="preserve"> of </w:t>
      </w:r>
      <w:r w:rsidRPr="002D1B11">
        <w:t>nanopore-implanted</w:t>
      </w:r>
      <w:r w:rsidRPr="002D1B11">
        <w:rPr>
          <w:rFonts w:hint="eastAsia"/>
        </w:rPr>
        <w:t xml:space="preserve"> metal films</w:t>
      </w:r>
      <w:r w:rsidRPr="002D1B11">
        <w:t xml:space="preserve"> deposited on surface</w:t>
      </w:r>
      <w:r w:rsidRPr="002D1B11">
        <w:rPr>
          <w:rFonts w:hint="eastAsia"/>
        </w:rPr>
        <w:t xml:space="preserve">-roughened </w:t>
      </w:r>
      <w:r w:rsidRPr="002D1B11">
        <w:t>PDMS</w:t>
      </w:r>
      <w:r w:rsidRPr="002D1B11">
        <w:rPr>
          <w:rFonts w:hint="eastAsia"/>
        </w:rPr>
        <w:t xml:space="preserve"> substrates</w:t>
      </w:r>
      <w:r w:rsidRPr="002D1B11">
        <w:t>, (</w:t>
      </w:r>
      <w:r w:rsidRPr="002D1B11">
        <w:rPr>
          <w:b/>
          <w:bCs/>
        </w:rPr>
        <w:t>b</w:t>
      </w:r>
      <w:r w:rsidRPr="002D1B11">
        <w:t>) The enlarged optical micrograph of the region in (a),</w:t>
      </w:r>
      <w:r w:rsidRPr="002D1B11">
        <w:rPr>
          <w:rFonts w:hint="eastAsia"/>
        </w:rPr>
        <w:t xml:space="preserve"> </w:t>
      </w:r>
      <w:r w:rsidRPr="002D1B11">
        <w:t>(</w:t>
      </w:r>
      <w:r w:rsidRPr="002D1B11">
        <w:rPr>
          <w:b/>
          <w:bCs/>
        </w:rPr>
        <w:t>c</w:t>
      </w:r>
      <w:r w:rsidRPr="002D1B11">
        <w:t>) The</w:t>
      </w:r>
      <w:r w:rsidRPr="002D1B11">
        <w:rPr>
          <w:rFonts w:hint="eastAsia"/>
        </w:rPr>
        <w:t xml:space="preserve"> </w:t>
      </w:r>
      <w:r w:rsidRPr="002D1B11">
        <w:t>SEM image of a representative metal film from (a)</w:t>
      </w:r>
      <w:r w:rsidRPr="002D1B11">
        <w:rPr>
          <w:rFonts w:hint="eastAsia"/>
        </w:rPr>
        <w:t>, (</w:t>
      </w:r>
      <w:r w:rsidRPr="002D1B11">
        <w:rPr>
          <w:rFonts w:hint="eastAsia"/>
          <w:b/>
          <w:bCs/>
        </w:rPr>
        <w:t>d</w:t>
      </w:r>
      <w:r w:rsidRPr="002D1B11">
        <w:rPr>
          <w:rFonts w:hint="eastAsia"/>
        </w:rPr>
        <w:t>) The h</w:t>
      </w:r>
      <w:r w:rsidRPr="002D1B11">
        <w:t>igh-magnification</w:t>
      </w:r>
      <w:r w:rsidRPr="002D1B11">
        <w:rPr>
          <w:rFonts w:hint="eastAsia"/>
        </w:rPr>
        <w:t xml:space="preserve"> SEM image </w:t>
      </w:r>
      <w:r w:rsidRPr="002D1B11">
        <w:t>of the region</w:t>
      </w:r>
      <w:r w:rsidRPr="002D1B11">
        <w:rPr>
          <w:rFonts w:hint="eastAsia"/>
        </w:rPr>
        <w:t xml:space="preserve"> in (c)</w:t>
      </w:r>
    </w:p>
    <w:p w14:paraId="03421950" w14:textId="77777777" w:rsidR="00C65127" w:rsidRPr="002D1B11" w:rsidRDefault="00400961" w:rsidP="0051391A">
      <w:pPr>
        <w:widowControl/>
        <w:spacing w:beforeLines="50" w:before="156" w:afterLines="50" w:after="156"/>
        <w:jc w:val="left"/>
      </w:pPr>
      <w:r w:rsidRPr="002D1B11">
        <w:br w:type="page"/>
      </w:r>
    </w:p>
    <w:p w14:paraId="37B3BA78" w14:textId="77777777" w:rsidR="002D1B11" w:rsidRDefault="002D1B11" w:rsidP="0051391A">
      <w:pPr>
        <w:widowControl/>
        <w:spacing w:beforeLines="50" w:before="156" w:afterLines="50" w:after="156"/>
        <w:jc w:val="left"/>
        <w:rPr>
          <w:kern w:val="0"/>
          <w:szCs w:val="20"/>
        </w:rPr>
      </w:pPr>
    </w:p>
    <w:p w14:paraId="3880DFFA" w14:textId="77777777" w:rsidR="002D1B11" w:rsidRDefault="002D1B11" w:rsidP="0051391A">
      <w:pPr>
        <w:widowControl/>
        <w:spacing w:beforeLines="50" w:before="156" w:afterLines="50" w:after="156"/>
        <w:jc w:val="left"/>
        <w:rPr>
          <w:kern w:val="0"/>
          <w:szCs w:val="20"/>
        </w:rPr>
      </w:pPr>
    </w:p>
    <w:p w14:paraId="1F68F2C0" w14:textId="05055454" w:rsidR="00C65127" w:rsidRPr="002D1B11" w:rsidRDefault="00400961" w:rsidP="0051391A">
      <w:pPr>
        <w:widowControl/>
        <w:spacing w:beforeLines="50" w:before="156" w:afterLines="50" w:after="156"/>
        <w:jc w:val="left"/>
        <w:rPr>
          <w:kern w:val="0"/>
          <w:szCs w:val="20"/>
        </w:rPr>
      </w:pPr>
      <w:r w:rsidRPr="002D1B11">
        <w:rPr>
          <w:noProof/>
          <w:kern w:val="0"/>
          <w:szCs w:val="20"/>
          <w:lang w:val="en-IN" w:eastAsia="en-IN"/>
        </w:rPr>
        <w:drawing>
          <wp:inline distT="0" distB="0" distL="0" distR="0" wp14:anchorId="2853ABBE" wp14:editId="2CF05099">
            <wp:extent cx="4679950" cy="1346835"/>
            <wp:effectExtent l="0" t="0" r="6350" b="5715"/>
            <wp:docPr id="36060928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09281"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680000" cy="1347450"/>
                    </a:xfrm>
                    <a:prstGeom prst="rect">
                      <a:avLst/>
                    </a:prstGeom>
                    <a:noFill/>
                  </pic:spPr>
                </pic:pic>
              </a:graphicData>
            </a:graphic>
          </wp:inline>
        </w:drawing>
      </w:r>
    </w:p>
    <w:p w14:paraId="79EAD287" w14:textId="4B175DCF" w:rsidR="00C65127" w:rsidRDefault="00400961" w:rsidP="0051391A">
      <w:pPr>
        <w:pStyle w:val="a0"/>
        <w:spacing w:beforeLines="50" w:before="156" w:afterLines="50" w:after="156"/>
        <w:ind w:firstLineChars="0" w:firstLine="0"/>
        <w:jc w:val="left"/>
      </w:pPr>
      <w:bookmarkStart w:id="8" w:name="_Hlk124030811"/>
      <w:r w:rsidRPr="002D1B11">
        <w:rPr>
          <w:rStyle w:val="Char4"/>
          <w:rFonts w:eastAsia="SimSun"/>
          <w:lang w:val="en-US"/>
        </w:rPr>
        <w:t>Fig. S</w:t>
      </w:r>
      <w:r w:rsidR="009E32FC" w:rsidRPr="002D1B11">
        <w:rPr>
          <w:rStyle w:val="Char4"/>
          <w:rFonts w:eastAsia="SimSun" w:hint="eastAsia"/>
          <w:lang w:val="en-US"/>
        </w:rPr>
        <w:t>3</w:t>
      </w:r>
      <w:r w:rsidRPr="002D1B11">
        <w:rPr>
          <w:rFonts w:hint="eastAsia"/>
        </w:rPr>
        <w:t xml:space="preserve"> The </w:t>
      </w:r>
      <w:r w:rsidRPr="002D1B11">
        <w:t>energy dispersive X-ray spectrometer (EDS)</w:t>
      </w:r>
      <w:r w:rsidRPr="002D1B11">
        <w:rPr>
          <w:kern w:val="2"/>
          <w:szCs w:val="24"/>
        </w:rPr>
        <w:t xml:space="preserve"> </w:t>
      </w:r>
      <w:r w:rsidRPr="002D1B11">
        <w:t>compositional analysis</w:t>
      </w:r>
      <w:r w:rsidRPr="002D1B11">
        <w:rPr>
          <w:rFonts w:hint="eastAsia"/>
        </w:rPr>
        <w:t xml:space="preserve"> of as-</w:t>
      </w:r>
      <w:r w:rsidRPr="002D1B11">
        <w:t>deposited metal films</w:t>
      </w:r>
      <w:bookmarkEnd w:id="8"/>
    </w:p>
    <w:p w14:paraId="5962E5A4" w14:textId="77777777" w:rsidR="002D1B11" w:rsidRDefault="002D1B11" w:rsidP="0051391A">
      <w:pPr>
        <w:pStyle w:val="a0"/>
        <w:spacing w:beforeLines="50" w:before="156" w:afterLines="50" w:after="156"/>
        <w:ind w:firstLineChars="0" w:firstLine="0"/>
        <w:jc w:val="left"/>
      </w:pPr>
    </w:p>
    <w:p w14:paraId="43116AA8" w14:textId="77777777" w:rsidR="002D1B11" w:rsidRPr="002D1B11" w:rsidRDefault="002D1B11" w:rsidP="0051391A">
      <w:pPr>
        <w:pStyle w:val="a0"/>
        <w:spacing w:beforeLines="50" w:before="156" w:afterLines="50" w:after="156"/>
        <w:ind w:firstLineChars="0" w:firstLine="0"/>
        <w:jc w:val="left"/>
      </w:pPr>
    </w:p>
    <w:p w14:paraId="27178D4C" w14:textId="77777777" w:rsidR="00C65127" w:rsidRPr="002D1B11" w:rsidRDefault="00AF7705" w:rsidP="0051391A">
      <w:pPr>
        <w:widowControl/>
        <w:spacing w:beforeLines="50" w:before="156" w:afterLines="50" w:after="156"/>
        <w:jc w:val="left"/>
        <w:rPr>
          <w:kern w:val="0"/>
          <w:szCs w:val="20"/>
        </w:rPr>
      </w:pPr>
      <w:r w:rsidRPr="002D1B11">
        <w:rPr>
          <w:noProof/>
          <w:kern w:val="0"/>
          <w:szCs w:val="20"/>
          <w:lang w:val="en-IN" w:eastAsia="en-IN"/>
        </w:rPr>
        <w:drawing>
          <wp:inline distT="0" distB="0" distL="0" distR="0" wp14:anchorId="32662F7C" wp14:editId="30C7BBFE">
            <wp:extent cx="5040000" cy="1350906"/>
            <wp:effectExtent l="0" t="0" r="8255" b="1905"/>
            <wp:docPr id="19681102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0" cy="1350906"/>
                    </a:xfrm>
                    <a:prstGeom prst="rect">
                      <a:avLst/>
                    </a:prstGeom>
                    <a:noFill/>
                  </pic:spPr>
                </pic:pic>
              </a:graphicData>
            </a:graphic>
          </wp:inline>
        </w:drawing>
      </w:r>
    </w:p>
    <w:p w14:paraId="2B8491F3" w14:textId="00C1BF8B" w:rsidR="00C65127"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9E32FC" w:rsidRPr="002D1B11">
        <w:rPr>
          <w:rStyle w:val="Char4"/>
          <w:rFonts w:eastAsia="SimSun" w:hint="eastAsia"/>
          <w:lang w:val="en-US"/>
        </w:rPr>
        <w:t>4</w:t>
      </w:r>
      <w:r w:rsidRPr="002D1B11">
        <w:rPr>
          <w:rFonts w:hint="eastAsia"/>
        </w:rPr>
        <w:t xml:space="preserve"> </w:t>
      </w:r>
      <w:r w:rsidRPr="002D1B11">
        <w:t xml:space="preserve">The surface morphology evolution of conventional metal films deposited on </w:t>
      </w:r>
      <w:r w:rsidR="005F0714" w:rsidRPr="002D1B11">
        <w:t>smooth</w:t>
      </w:r>
      <w:r w:rsidR="005F0714" w:rsidRPr="002D1B11">
        <w:rPr>
          <w:rFonts w:hint="eastAsia"/>
        </w:rPr>
        <w:t xml:space="preserve"> </w:t>
      </w:r>
      <w:r w:rsidRPr="002D1B11">
        <w:t xml:space="preserve">substrates at low pressure (0.5 Pa) </w:t>
      </w:r>
      <w:r w:rsidRPr="002D1B11">
        <w:rPr>
          <w:rFonts w:hint="eastAsia"/>
        </w:rPr>
        <w:t>under</w:t>
      </w:r>
      <w:r w:rsidRPr="002D1B11">
        <w:t xml:space="preserve"> applied strain from 0% to 80%</w:t>
      </w:r>
    </w:p>
    <w:p w14:paraId="1108411A" w14:textId="77777777" w:rsidR="002D1B11" w:rsidRDefault="002D1B11" w:rsidP="0051391A">
      <w:pPr>
        <w:pStyle w:val="a0"/>
        <w:spacing w:beforeLines="50" w:before="156" w:afterLines="50" w:after="156"/>
        <w:ind w:firstLineChars="0" w:firstLine="0"/>
        <w:jc w:val="left"/>
      </w:pPr>
    </w:p>
    <w:p w14:paraId="0788819C" w14:textId="77777777" w:rsidR="002D1B11" w:rsidRPr="002D1B11" w:rsidRDefault="002D1B11" w:rsidP="0051391A">
      <w:pPr>
        <w:pStyle w:val="a0"/>
        <w:spacing w:beforeLines="50" w:before="156" w:afterLines="50" w:after="156"/>
        <w:ind w:firstLineChars="0" w:firstLine="0"/>
        <w:jc w:val="left"/>
      </w:pPr>
    </w:p>
    <w:p w14:paraId="022400C0" w14:textId="77777777" w:rsidR="00C65127" w:rsidRPr="002D1B11" w:rsidRDefault="00D22BE3" w:rsidP="0051391A">
      <w:pPr>
        <w:widowControl/>
        <w:spacing w:beforeLines="50" w:before="156" w:afterLines="50" w:after="156"/>
        <w:jc w:val="left"/>
        <w:rPr>
          <w:kern w:val="0"/>
          <w:szCs w:val="20"/>
        </w:rPr>
      </w:pPr>
      <w:r w:rsidRPr="002D1B11">
        <w:rPr>
          <w:noProof/>
          <w:lang w:val="en-IN" w:eastAsia="en-IN"/>
        </w:rPr>
        <w:drawing>
          <wp:inline distT="0" distB="0" distL="0" distR="0" wp14:anchorId="037472AA" wp14:editId="296F94C2">
            <wp:extent cx="4144180" cy="1553951"/>
            <wp:effectExtent l="0" t="0" r="8890" b="8255"/>
            <wp:docPr id="7144732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6464" cy="1558557"/>
                    </a:xfrm>
                    <a:prstGeom prst="rect">
                      <a:avLst/>
                    </a:prstGeom>
                    <a:noFill/>
                  </pic:spPr>
                </pic:pic>
              </a:graphicData>
            </a:graphic>
          </wp:inline>
        </w:drawing>
      </w:r>
    </w:p>
    <w:p w14:paraId="64912A09" w14:textId="5F436931" w:rsidR="00C65127" w:rsidRPr="002D1B11" w:rsidRDefault="0003452F"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5</w:t>
      </w:r>
      <w:r w:rsidRPr="002D1B11">
        <w:rPr>
          <w:rFonts w:hint="eastAsia"/>
        </w:rPr>
        <w:t xml:space="preserve"> </w:t>
      </w:r>
      <w:r w:rsidRPr="002D1B11">
        <w:t>Electrical transport model of metal films on microbump-roughened PDMS substrate under strain</w:t>
      </w:r>
    </w:p>
    <w:p w14:paraId="03EF9787" w14:textId="77777777" w:rsidR="00C65127" w:rsidRPr="002D1B11" w:rsidRDefault="0003452F" w:rsidP="0051391A">
      <w:pPr>
        <w:widowControl/>
        <w:spacing w:beforeLines="50" w:before="156" w:afterLines="50" w:after="156"/>
        <w:jc w:val="left"/>
      </w:pPr>
      <w:r w:rsidRPr="002D1B11">
        <w:br w:type="page"/>
      </w:r>
    </w:p>
    <w:p w14:paraId="7B93AA07"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7B6DA024" wp14:editId="0EAC124D">
            <wp:extent cx="4783422" cy="3035934"/>
            <wp:effectExtent l="0" t="0" r="0" b="0"/>
            <wp:docPr id="17136764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76440" name="图片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790235" cy="3040258"/>
                    </a:xfrm>
                    <a:prstGeom prst="rect">
                      <a:avLst/>
                    </a:prstGeom>
                    <a:noFill/>
                  </pic:spPr>
                </pic:pic>
              </a:graphicData>
            </a:graphic>
          </wp:inline>
        </w:drawing>
      </w:r>
    </w:p>
    <w:p w14:paraId="241923FD" w14:textId="77777777" w:rsid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6</w:t>
      </w:r>
      <w:r w:rsidRPr="002D1B11">
        <w:t xml:space="preserve"> The strain-dependent evolution of metal film</w:t>
      </w:r>
      <w:r w:rsidRPr="002D1B11">
        <w:rPr>
          <w:rFonts w:hint="eastAsia"/>
        </w:rPr>
        <w:t xml:space="preserve"> </w:t>
      </w:r>
      <w:r w:rsidRPr="002D1B11">
        <w:t>morphology</w:t>
      </w:r>
      <w:r w:rsidRPr="002D1B11">
        <w:rPr>
          <w:rFonts w:hint="eastAsia"/>
        </w:rPr>
        <w:t xml:space="preserve"> </w:t>
      </w:r>
      <w:r w:rsidRPr="002D1B11">
        <w:t>on</w:t>
      </w:r>
      <w:r w:rsidRPr="002D1B11">
        <w:rPr>
          <w:rFonts w:hint="eastAsia"/>
        </w:rPr>
        <w:t xml:space="preserve"> microbump-roughened</w:t>
      </w:r>
      <w:r w:rsidRPr="002D1B11">
        <w:t xml:space="preserve"> PDMS substrate</w:t>
      </w:r>
      <w:r w:rsidRPr="002D1B11">
        <w:rPr>
          <w:rFonts w:hint="eastAsia"/>
        </w:rPr>
        <w:t>s</w:t>
      </w:r>
      <w:r w:rsidRPr="002D1B11">
        <w:t xml:space="preserve"> with sandpaper grits of</w:t>
      </w:r>
      <w:r w:rsidRPr="002D1B11">
        <w:rPr>
          <w:rFonts w:hint="eastAsia"/>
        </w:rPr>
        <w:t xml:space="preserve"> </w:t>
      </w:r>
      <w:r w:rsidRPr="002D1B11">
        <w:t>400#, 800#,</w:t>
      </w:r>
      <w:r w:rsidRPr="002D1B11">
        <w:rPr>
          <w:rFonts w:hint="eastAsia"/>
        </w:rPr>
        <w:t xml:space="preserve"> and</w:t>
      </w:r>
      <w:r w:rsidRPr="002D1B11">
        <w:t xml:space="preserve"> 4000#</w:t>
      </w:r>
      <w:r w:rsidRPr="002D1B11">
        <w:rPr>
          <w:rFonts w:hint="eastAsia"/>
        </w:rPr>
        <w:t xml:space="preserve">. </w:t>
      </w:r>
      <w:r w:rsidRPr="002D1B11">
        <w:t xml:space="preserve">The </w:t>
      </w:r>
      <w:r w:rsidRPr="002D1B11">
        <w:rPr>
          <w:rFonts w:hint="eastAsia"/>
        </w:rPr>
        <w:t xml:space="preserve">top </w:t>
      </w:r>
      <w:r w:rsidRPr="002D1B11">
        <w:t xml:space="preserve">metal film remains a compact </w:t>
      </w:r>
      <w:r w:rsidRPr="002D1B11">
        <w:rPr>
          <w:rFonts w:hint="eastAsia"/>
        </w:rPr>
        <w:t>structure (deposition pressure: 0.5 Pa)</w:t>
      </w:r>
    </w:p>
    <w:p w14:paraId="0DFF6742" w14:textId="49502E9D"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61228D7E" wp14:editId="1385CA3C">
            <wp:extent cx="4730549" cy="4455718"/>
            <wp:effectExtent l="0" t="0" r="0" b="2540"/>
            <wp:docPr id="206907337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73378" name="图片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746313" cy="4470566"/>
                    </a:xfrm>
                    <a:prstGeom prst="rect">
                      <a:avLst/>
                    </a:prstGeom>
                    <a:noFill/>
                  </pic:spPr>
                </pic:pic>
              </a:graphicData>
            </a:graphic>
          </wp:inline>
        </w:drawing>
      </w:r>
    </w:p>
    <w:p w14:paraId="34F64F4B" w14:textId="6474E02C"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7</w:t>
      </w:r>
      <w:r w:rsidRPr="002D1B11">
        <w:t xml:space="preserve"> </w:t>
      </w:r>
      <w:r w:rsidRPr="002D1B11">
        <w:rPr>
          <w:rFonts w:hint="eastAsia"/>
        </w:rPr>
        <w:t>The</w:t>
      </w:r>
      <w:r w:rsidRPr="002D1B11">
        <w:t xml:space="preserve"> </w:t>
      </w:r>
      <w:r w:rsidRPr="002D1B11">
        <w:rPr>
          <w:rFonts w:hint="eastAsia"/>
        </w:rPr>
        <w:t>s</w:t>
      </w:r>
      <w:r w:rsidRPr="002D1B11">
        <w:t xml:space="preserve">urface morphology </w:t>
      </w:r>
      <w:r w:rsidRPr="002D1B11">
        <w:rPr>
          <w:rFonts w:hint="eastAsia"/>
        </w:rPr>
        <w:t xml:space="preserve">of </w:t>
      </w:r>
      <w:r w:rsidRPr="002D1B11">
        <w:t xml:space="preserve">sandpaper </w:t>
      </w:r>
      <w:r w:rsidRPr="002D1B11">
        <w:rPr>
          <w:rFonts w:hint="eastAsia"/>
        </w:rPr>
        <w:t xml:space="preserve">with </w:t>
      </w:r>
      <w:r w:rsidRPr="002D1B11">
        <w:t>grits</w:t>
      </w:r>
      <w:r w:rsidRPr="002D1B11">
        <w:rPr>
          <w:rFonts w:hint="eastAsia"/>
        </w:rPr>
        <w:t xml:space="preserve"> </w:t>
      </w:r>
      <w:r w:rsidRPr="002D1B11">
        <w:t>400#, 800#,</w:t>
      </w:r>
      <w:r w:rsidRPr="002D1B11">
        <w:rPr>
          <w:rFonts w:hint="eastAsia"/>
        </w:rPr>
        <w:t xml:space="preserve"> and</w:t>
      </w:r>
      <w:r w:rsidRPr="002D1B11">
        <w:t xml:space="preserve"> 4000#</w:t>
      </w:r>
    </w:p>
    <w:p w14:paraId="103E1852" w14:textId="77777777" w:rsidR="00C65127" w:rsidRPr="002D1B11" w:rsidRDefault="00FC3F59"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03ED07D5" wp14:editId="70711476">
            <wp:extent cx="3600000" cy="2492115"/>
            <wp:effectExtent l="0" t="0" r="635" b="3810"/>
            <wp:docPr id="978527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2492115"/>
                    </a:xfrm>
                    <a:prstGeom prst="rect">
                      <a:avLst/>
                    </a:prstGeom>
                    <a:noFill/>
                  </pic:spPr>
                </pic:pic>
              </a:graphicData>
            </a:graphic>
          </wp:inline>
        </w:drawing>
      </w:r>
    </w:p>
    <w:p w14:paraId="416CF5CC" w14:textId="1E3B00BA"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8</w:t>
      </w:r>
      <w:r w:rsidRPr="002D1B11">
        <w:t xml:space="preserve"> The effect of deposition pressure on the</w:t>
      </w:r>
      <w:r w:rsidRPr="002D1B11">
        <w:rPr>
          <w:rFonts w:hint="eastAsia"/>
        </w:rPr>
        <w:t xml:space="preserve"> film</w:t>
      </w:r>
      <w:r w:rsidRPr="002D1B11">
        <w:t xml:space="preserve"> microstructure</w:t>
      </w:r>
    </w:p>
    <w:p w14:paraId="03247C09"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1060339C" wp14:editId="55A8A842">
            <wp:extent cx="5039995" cy="2291080"/>
            <wp:effectExtent l="0" t="0" r="8255" b="0"/>
            <wp:docPr id="20787769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76954" name="图片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040000" cy="2291641"/>
                    </a:xfrm>
                    <a:prstGeom prst="rect">
                      <a:avLst/>
                    </a:prstGeom>
                    <a:noFill/>
                  </pic:spPr>
                </pic:pic>
              </a:graphicData>
            </a:graphic>
          </wp:inline>
        </w:drawing>
      </w:r>
    </w:p>
    <w:p w14:paraId="49B2D372" w14:textId="7ED2DE80"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F54C4D" w:rsidRPr="002D1B11">
        <w:rPr>
          <w:rStyle w:val="Char4"/>
          <w:rFonts w:eastAsia="SimSun" w:hint="eastAsia"/>
          <w:lang w:val="en-US"/>
        </w:rPr>
        <w:t>9</w:t>
      </w:r>
      <w:r w:rsidRPr="002D1B11">
        <w:t xml:space="preserve"> The</w:t>
      </w:r>
      <w:r w:rsidRPr="002D1B11">
        <w:rPr>
          <w:rFonts w:hint="eastAsia"/>
        </w:rPr>
        <w:t xml:space="preserve"> </w:t>
      </w:r>
      <w:r w:rsidRPr="002D1B11">
        <w:t xml:space="preserve">strain-dependent morphological evolution of </w:t>
      </w:r>
      <w:bookmarkStart w:id="9" w:name="_Hlk211694929"/>
      <w:r w:rsidRPr="002D1B11">
        <w:rPr>
          <w:rFonts w:hint="eastAsia"/>
        </w:rPr>
        <w:t>nanopore</w:t>
      </w:r>
      <w:bookmarkEnd w:id="9"/>
      <w:r w:rsidRPr="002D1B11">
        <w:t xml:space="preserve">-implanted metal films on </w:t>
      </w:r>
      <w:r w:rsidRPr="002D1B11">
        <w:rPr>
          <w:rFonts w:hint="eastAsia"/>
        </w:rPr>
        <w:t>a</w:t>
      </w:r>
      <w:r w:rsidRPr="002D1B11">
        <w:t xml:space="preserve"> </w:t>
      </w:r>
      <w:r w:rsidRPr="002D1B11">
        <w:rPr>
          <w:rFonts w:hint="eastAsia"/>
        </w:rPr>
        <w:t>microbump-roughened</w:t>
      </w:r>
      <w:r w:rsidRPr="002D1B11">
        <w:t xml:space="preserve"> PDMS substrate (deposition pressure: </w:t>
      </w:r>
      <w:r w:rsidRPr="002D1B11">
        <w:rPr>
          <w:rFonts w:hint="eastAsia"/>
        </w:rPr>
        <w:t>3</w:t>
      </w:r>
      <w:r w:rsidRPr="002D1B11">
        <w:t>00 Pa</w:t>
      </w:r>
      <w:r w:rsidRPr="002D1B11">
        <w:rPr>
          <w:rFonts w:hint="eastAsia"/>
        </w:rPr>
        <w:t xml:space="preserve"> and 1000 Pa</w:t>
      </w:r>
      <w:r w:rsidRPr="002D1B11">
        <w:t>; sandpaper grit</w:t>
      </w:r>
      <w:r w:rsidRPr="002D1B11">
        <w:rPr>
          <w:rFonts w:hint="eastAsia"/>
        </w:rPr>
        <w:t>s</w:t>
      </w:r>
      <w:r w:rsidRPr="002D1B11">
        <w:t>: 4000</w:t>
      </w:r>
      <w:r w:rsidRPr="002D1B11">
        <w:rPr>
          <w:rFonts w:hint="eastAsia"/>
        </w:rPr>
        <w:t>#</w:t>
      </w:r>
      <w:r w:rsidRPr="002D1B11">
        <w:t>)</w:t>
      </w:r>
    </w:p>
    <w:p w14:paraId="35433CEF"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424BDBD8" wp14:editId="733DCE93">
            <wp:extent cx="2159635" cy="1595755"/>
            <wp:effectExtent l="0" t="0" r="0" b="4445"/>
            <wp:docPr id="2714267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26797" name="图片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160000" cy="1596361"/>
                    </a:xfrm>
                    <a:prstGeom prst="rect">
                      <a:avLst/>
                    </a:prstGeom>
                    <a:noFill/>
                  </pic:spPr>
                </pic:pic>
              </a:graphicData>
            </a:graphic>
          </wp:inline>
        </w:drawing>
      </w:r>
    </w:p>
    <w:p w14:paraId="6E14EA34" w14:textId="1E93410B"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1</w:t>
      </w:r>
      <w:r w:rsidR="00F54C4D" w:rsidRPr="002D1B11">
        <w:rPr>
          <w:rStyle w:val="Char4"/>
          <w:rFonts w:eastAsia="SimSun" w:hint="eastAsia"/>
          <w:lang w:val="en-US"/>
        </w:rPr>
        <w:t>0</w:t>
      </w:r>
      <w:r w:rsidRPr="002D1B11">
        <w:t xml:space="preserve"> </w:t>
      </w:r>
      <w:r w:rsidRPr="002D1B11">
        <w:rPr>
          <w:rFonts w:hint="eastAsia"/>
        </w:rPr>
        <w:t>H</w:t>
      </w:r>
      <w:r w:rsidRPr="002D1B11">
        <w:t>igh-magnification</w:t>
      </w:r>
      <w:r w:rsidRPr="002D1B11">
        <w:rPr>
          <w:rFonts w:hint="eastAsia"/>
        </w:rPr>
        <w:t xml:space="preserve"> </w:t>
      </w:r>
      <w:r w:rsidRPr="002D1B11">
        <w:rPr>
          <w:rFonts w:hint="eastAsia"/>
          <w:szCs w:val="28"/>
        </w:rPr>
        <w:t>optical images (</w:t>
      </w:r>
      <w:r w:rsidRPr="002D1B11">
        <w:t xml:space="preserve">5-fold higher magnification than </w:t>
      </w:r>
      <w:r w:rsidR="00471D67" w:rsidRPr="002D1B11">
        <w:t>Figure 2a-iii</w:t>
      </w:r>
      <w:r w:rsidRPr="002D1B11">
        <w:rPr>
          <w:rFonts w:hint="eastAsia"/>
          <w:szCs w:val="28"/>
        </w:rPr>
        <w:t xml:space="preserve">) </w:t>
      </w:r>
      <w:r w:rsidRPr="002D1B11">
        <w:rPr>
          <w:szCs w:val="28"/>
        </w:rPr>
        <w:t>showing crack morphology in nanopore-implanted metal films on a microbump-roughened PDMS substrate at 80% applied strain</w:t>
      </w:r>
      <w:r w:rsidRPr="002D1B11">
        <w:rPr>
          <w:rFonts w:hint="eastAsia"/>
        </w:rPr>
        <w:t xml:space="preserve"> </w:t>
      </w:r>
      <w:r w:rsidRPr="002D1B11">
        <w:t>(deposition pressure: 1000 Pa; sandpaper grit</w:t>
      </w:r>
      <w:r w:rsidRPr="002D1B11">
        <w:rPr>
          <w:rFonts w:hint="eastAsia"/>
        </w:rPr>
        <w:t>s</w:t>
      </w:r>
      <w:r w:rsidRPr="002D1B11">
        <w:t>: 4000</w:t>
      </w:r>
      <w:r w:rsidRPr="002D1B11">
        <w:rPr>
          <w:rFonts w:hint="eastAsia"/>
        </w:rPr>
        <w:t>#</w:t>
      </w:r>
      <w:r w:rsidRPr="002D1B11">
        <w:t>)</w:t>
      </w:r>
    </w:p>
    <w:p w14:paraId="2C7C80FE" w14:textId="77777777" w:rsidR="00C65127" w:rsidRPr="002D1B11" w:rsidRDefault="00484435"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55E3FA05" wp14:editId="29AC8D13">
            <wp:extent cx="5040000" cy="1970112"/>
            <wp:effectExtent l="0" t="0" r="8255" b="0"/>
            <wp:docPr id="7441332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0000" cy="1970112"/>
                    </a:xfrm>
                    <a:prstGeom prst="rect">
                      <a:avLst/>
                    </a:prstGeom>
                    <a:noFill/>
                  </pic:spPr>
                </pic:pic>
              </a:graphicData>
            </a:graphic>
          </wp:inline>
        </w:drawing>
      </w:r>
    </w:p>
    <w:p w14:paraId="04BBD9BA" w14:textId="4F890BDA"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F54C4D" w:rsidRPr="002D1B11">
        <w:rPr>
          <w:rStyle w:val="Char4"/>
          <w:rFonts w:eastAsia="SimSun" w:hint="eastAsia"/>
          <w:lang w:val="en-US"/>
        </w:rPr>
        <w:t>1</w:t>
      </w:r>
      <w:r w:rsidRPr="002D1B11">
        <w:t xml:space="preserve"> The strain-dependent morphological evolution</w:t>
      </w:r>
      <w:r w:rsidRPr="002D1B11">
        <w:rPr>
          <w:rFonts w:hint="eastAsia"/>
        </w:rPr>
        <w:t xml:space="preserve"> of nanopore</w:t>
      </w:r>
      <w:r w:rsidRPr="002D1B11">
        <w:t>-implanted metal films</w:t>
      </w:r>
      <w:r w:rsidRPr="002D1B11">
        <w:rPr>
          <w:rFonts w:hint="eastAsia"/>
        </w:rPr>
        <w:t xml:space="preserve"> </w:t>
      </w:r>
      <w:r w:rsidRPr="002D1B11">
        <w:rPr>
          <w:rFonts w:hint="eastAsia"/>
          <w:szCs w:val="28"/>
        </w:rPr>
        <w:t>without microscale roughening</w:t>
      </w:r>
      <w:r w:rsidRPr="002D1B11">
        <w:rPr>
          <w:rFonts w:hint="eastAsia"/>
        </w:rPr>
        <w:t xml:space="preserve"> (</w:t>
      </w:r>
      <w:r w:rsidRPr="002D1B11">
        <w:t xml:space="preserve">deposition pressure: </w:t>
      </w:r>
      <w:r w:rsidRPr="002D1B11">
        <w:rPr>
          <w:rFonts w:hint="eastAsia"/>
        </w:rPr>
        <w:t>3</w:t>
      </w:r>
      <w:r w:rsidRPr="002D1B11">
        <w:t>00 Pa</w:t>
      </w:r>
      <w:r w:rsidRPr="002D1B11">
        <w:rPr>
          <w:rFonts w:hint="eastAsia"/>
        </w:rPr>
        <w:t xml:space="preserve"> and 1000 Pa)</w:t>
      </w:r>
    </w:p>
    <w:p w14:paraId="4DB1F620" w14:textId="77777777" w:rsidR="00C65127" w:rsidRPr="002D1B11" w:rsidRDefault="00735D98" w:rsidP="0051391A">
      <w:pPr>
        <w:pStyle w:val="a0"/>
        <w:spacing w:beforeLines="50" w:before="156" w:afterLines="50" w:after="156"/>
        <w:ind w:firstLineChars="0" w:firstLine="0"/>
        <w:jc w:val="left"/>
      </w:pPr>
      <w:r w:rsidRPr="002D1B11">
        <w:rPr>
          <w:noProof/>
          <w:lang w:val="en-IN" w:eastAsia="en-IN"/>
        </w:rPr>
        <w:drawing>
          <wp:inline distT="0" distB="0" distL="0" distR="0" wp14:anchorId="2F1A9222" wp14:editId="7DBF7050">
            <wp:extent cx="5041900" cy="2883535"/>
            <wp:effectExtent l="0" t="0" r="6350" b="0"/>
            <wp:docPr id="24808819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1900" cy="2883535"/>
                    </a:xfrm>
                    <a:prstGeom prst="rect">
                      <a:avLst/>
                    </a:prstGeom>
                    <a:noFill/>
                  </pic:spPr>
                </pic:pic>
              </a:graphicData>
            </a:graphic>
          </wp:inline>
        </w:drawing>
      </w:r>
    </w:p>
    <w:p w14:paraId="68DB3DC1" w14:textId="753AB768" w:rsidR="00C65127" w:rsidRPr="002D1B11" w:rsidRDefault="00735D98"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F54C4D" w:rsidRPr="002D1B11">
        <w:rPr>
          <w:rStyle w:val="Char4"/>
          <w:rFonts w:eastAsia="SimSun" w:hint="eastAsia"/>
          <w:lang w:val="en-US"/>
        </w:rPr>
        <w:t>2</w:t>
      </w:r>
      <w:r w:rsidRPr="002D1B11">
        <w:t xml:space="preserve"> The surface morphology of the dual-scale crack-manipulated metal films at different strain levels (20%, 40%, and 80%), both before stretching and after strain release. The third column shows the 5-folds higher magnification images (50x microscope) of samples</w:t>
      </w:r>
    </w:p>
    <w:p w14:paraId="62F553B6"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14221BAF" wp14:editId="7B8CD406">
            <wp:extent cx="2879725" cy="1506220"/>
            <wp:effectExtent l="0" t="0" r="0" b="0"/>
            <wp:docPr id="131130845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08452" name="图片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880000" cy="1506466"/>
                    </a:xfrm>
                    <a:prstGeom prst="rect">
                      <a:avLst/>
                    </a:prstGeom>
                    <a:noFill/>
                  </pic:spPr>
                </pic:pic>
              </a:graphicData>
            </a:graphic>
          </wp:inline>
        </w:drawing>
      </w:r>
    </w:p>
    <w:p w14:paraId="266D8CDD" w14:textId="0E66BEC0"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3</w:t>
      </w:r>
      <w:r w:rsidRPr="002D1B11">
        <w:t xml:space="preserve"> The schematic illustration of the concept</w:t>
      </w:r>
      <w:r w:rsidRPr="002D1B11">
        <w:rPr>
          <w:rFonts w:hint="eastAsia"/>
        </w:rPr>
        <w:t>s</w:t>
      </w:r>
      <w:r w:rsidRPr="002D1B11">
        <w:t xml:space="preserve"> of</w:t>
      </w:r>
      <w:r w:rsidRPr="002D1B11">
        <w:rPr>
          <w:rFonts w:hint="eastAsia"/>
        </w:rPr>
        <w:t xml:space="preserve"> </w:t>
      </w:r>
      <w:r w:rsidRPr="002D1B11">
        <w:t>vertical offset and</w:t>
      </w:r>
      <w:r w:rsidRPr="002D1B11">
        <w:rPr>
          <w:rFonts w:hint="eastAsia"/>
        </w:rPr>
        <w:t xml:space="preserve"> maximum</w:t>
      </w:r>
      <w:r w:rsidRPr="002D1B11">
        <w:t xml:space="preserve"> horizontal offset of the crack</w:t>
      </w:r>
      <w:r w:rsidR="00DC7E86" w:rsidRPr="002D1B11">
        <w:rPr>
          <w:noProof/>
          <w:lang w:val="en-IN" w:eastAsia="en-IN"/>
        </w:rPr>
        <w:lastRenderedPageBreak/>
        <w:drawing>
          <wp:inline distT="0" distB="0" distL="0" distR="0" wp14:anchorId="670CFCD1" wp14:editId="29F60CF5">
            <wp:extent cx="5354831" cy="4027588"/>
            <wp:effectExtent l="0" t="0" r="0" b="0"/>
            <wp:docPr id="21443051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1182" cy="4032364"/>
                    </a:xfrm>
                    <a:prstGeom prst="rect">
                      <a:avLst/>
                    </a:prstGeom>
                    <a:noFill/>
                  </pic:spPr>
                </pic:pic>
              </a:graphicData>
            </a:graphic>
          </wp:inline>
        </w:drawing>
      </w:r>
    </w:p>
    <w:p w14:paraId="58DD8A53" w14:textId="44D4C6FF" w:rsidR="00C65127" w:rsidRDefault="00DC7E86"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4</w:t>
      </w:r>
      <w:r w:rsidRPr="002D1B11">
        <w:t xml:space="preserve"> The surface morphology of common metal films (Ag, Cu, Pd, and Ag-Cu alloy) under 80% strain based on the dual-scale crack manipulation strategy. The last column shows the 5-folds higher magnification images (50x microscope) of samples</w:t>
      </w:r>
    </w:p>
    <w:p w14:paraId="636C19B8" w14:textId="77777777" w:rsidR="002D1B11" w:rsidRDefault="002D1B11" w:rsidP="0051391A">
      <w:pPr>
        <w:pStyle w:val="a0"/>
        <w:spacing w:beforeLines="50" w:before="156" w:afterLines="50" w:after="156"/>
        <w:ind w:firstLineChars="0" w:firstLine="0"/>
        <w:jc w:val="left"/>
      </w:pPr>
    </w:p>
    <w:p w14:paraId="7FBCB686" w14:textId="77777777" w:rsidR="002D1B11" w:rsidRPr="002D1B11" w:rsidRDefault="002D1B11" w:rsidP="0051391A">
      <w:pPr>
        <w:pStyle w:val="a0"/>
        <w:spacing w:beforeLines="50" w:before="156" w:afterLines="50" w:after="156"/>
        <w:ind w:firstLineChars="0" w:firstLine="0"/>
        <w:jc w:val="left"/>
      </w:pPr>
    </w:p>
    <w:p w14:paraId="02309CBD" w14:textId="77777777" w:rsidR="00C65127" w:rsidRPr="002D1B11" w:rsidRDefault="00D22BE3" w:rsidP="0051391A">
      <w:pPr>
        <w:pStyle w:val="a0"/>
        <w:spacing w:beforeLines="50" w:before="156" w:afterLines="50" w:after="156"/>
        <w:ind w:firstLineChars="0" w:firstLine="0"/>
        <w:jc w:val="left"/>
      </w:pPr>
      <w:r w:rsidRPr="002D1B11">
        <w:rPr>
          <w:noProof/>
          <w:lang w:val="en-IN" w:eastAsia="en-IN"/>
        </w:rPr>
        <w:drawing>
          <wp:inline distT="0" distB="0" distL="0" distR="0" wp14:anchorId="70775E15" wp14:editId="0FFC937F">
            <wp:extent cx="4652078" cy="1902798"/>
            <wp:effectExtent l="0" t="0" r="0" b="2540"/>
            <wp:docPr id="12897785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61945" cy="1906834"/>
                    </a:xfrm>
                    <a:prstGeom prst="rect">
                      <a:avLst/>
                    </a:prstGeom>
                    <a:noFill/>
                  </pic:spPr>
                </pic:pic>
              </a:graphicData>
            </a:graphic>
          </wp:inline>
        </w:drawing>
      </w:r>
    </w:p>
    <w:p w14:paraId="7CFC8236" w14:textId="77777777" w:rsid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5</w:t>
      </w:r>
      <w:r w:rsidR="007C5F4D" w:rsidRPr="002D1B11">
        <w:rPr>
          <w:rFonts w:hint="eastAsia"/>
        </w:rPr>
        <w:t xml:space="preserve"> </w:t>
      </w:r>
      <w:r w:rsidR="007C5F4D" w:rsidRPr="002D1B11">
        <w:t>Electrical transport model of metal films on microbump-roughened PDMS substrate under strain</w:t>
      </w:r>
    </w:p>
    <w:p w14:paraId="61CE1D40" w14:textId="10C8A8B3" w:rsidR="00C65127" w:rsidRPr="002D1B11" w:rsidRDefault="007C5F4D"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09EFB946" wp14:editId="4CA35978">
            <wp:extent cx="3599815" cy="2799715"/>
            <wp:effectExtent l="0" t="0" r="635" b="635"/>
            <wp:docPr id="20656748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47055" name="图片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600000" cy="2800095"/>
                    </a:xfrm>
                    <a:prstGeom prst="rect">
                      <a:avLst/>
                    </a:prstGeom>
                    <a:noFill/>
                  </pic:spPr>
                </pic:pic>
              </a:graphicData>
            </a:graphic>
          </wp:inline>
        </w:drawing>
      </w:r>
    </w:p>
    <w:p w14:paraId="6302114B" w14:textId="2939A00F" w:rsidR="00C65127" w:rsidRDefault="007C5F4D"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6</w:t>
      </w:r>
      <w:r w:rsidRPr="002D1B11">
        <w:t xml:space="preserve"> The Von Mises stress distribution</w:t>
      </w:r>
      <w:r w:rsidRPr="002D1B11">
        <w:rPr>
          <w:rFonts w:hint="eastAsia"/>
        </w:rPr>
        <w:t xml:space="preserve"> in </w:t>
      </w:r>
      <w:r w:rsidRPr="002D1B11">
        <w:t>compact</w:t>
      </w:r>
      <w:r w:rsidRPr="002D1B11">
        <w:rPr>
          <w:rFonts w:hint="eastAsia"/>
        </w:rPr>
        <w:t xml:space="preserve"> </w:t>
      </w:r>
      <w:r w:rsidRPr="002D1B11">
        <w:rPr>
          <w:rFonts w:hint="eastAsia"/>
          <w:szCs w:val="28"/>
        </w:rPr>
        <w:t>metal</w:t>
      </w:r>
      <w:r w:rsidRPr="002D1B11">
        <w:rPr>
          <w:rFonts w:hint="eastAsia"/>
        </w:rPr>
        <w:t xml:space="preserve"> films </w:t>
      </w:r>
      <w:r w:rsidRPr="002D1B11">
        <w:t>deposited</w:t>
      </w:r>
      <w:r w:rsidRPr="002D1B11">
        <w:rPr>
          <w:rFonts w:hint="eastAsia"/>
        </w:rPr>
        <w:t xml:space="preserve"> on microbump-roughened substrates under </w:t>
      </w:r>
      <w:r w:rsidRPr="002D1B11">
        <w:t>stretching</w:t>
      </w:r>
    </w:p>
    <w:p w14:paraId="762183A1" w14:textId="77777777" w:rsidR="002D1B11" w:rsidRPr="002D1B11" w:rsidRDefault="002D1B11" w:rsidP="0051391A">
      <w:pPr>
        <w:pStyle w:val="a0"/>
        <w:spacing w:beforeLines="50" w:before="156" w:afterLines="50" w:after="156"/>
        <w:ind w:firstLineChars="0" w:firstLine="0"/>
        <w:jc w:val="left"/>
      </w:pPr>
    </w:p>
    <w:p w14:paraId="7A43FC31"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6CF8107A" wp14:editId="039D1A2D">
            <wp:extent cx="3599815" cy="2936875"/>
            <wp:effectExtent l="0" t="0" r="635" b="0"/>
            <wp:docPr id="6879675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67551" name="图片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3600000" cy="2937212"/>
                    </a:xfrm>
                    <a:prstGeom prst="rect">
                      <a:avLst/>
                    </a:prstGeom>
                    <a:noFill/>
                  </pic:spPr>
                </pic:pic>
              </a:graphicData>
            </a:graphic>
          </wp:inline>
        </w:drawing>
      </w:r>
    </w:p>
    <w:p w14:paraId="2BD3C1C4" w14:textId="35A170AB"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7</w:t>
      </w:r>
      <w:r w:rsidRPr="002D1B11">
        <w:t xml:space="preserve"> The Von Mises stress distribution</w:t>
      </w:r>
      <w:r w:rsidRPr="002D1B11">
        <w:rPr>
          <w:rFonts w:hint="eastAsia"/>
        </w:rPr>
        <w:t xml:space="preserve"> in </w:t>
      </w:r>
      <w:r w:rsidRPr="002D1B11">
        <w:rPr>
          <w:rFonts w:hint="eastAsia"/>
          <w:szCs w:val="28"/>
        </w:rPr>
        <w:t>nanopore-implanted metal films</w:t>
      </w:r>
      <w:r w:rsidRPr="002D1B11">
        <w:rPr>
          <w:rFonts w:hint="eastAsia"/>
        </w:rPr>
        <w:t xml:space="preserve"> under </w:t>
      </w:r>
      <w:r w:rsidRPr="002D1B11">
        <w:t>stretching</w:t>
      </w:r>
    </w:p>
    <w:p w14:paraId="792AF1BA" w14:textId="77777777" w:rsidR="00C65127" w:rsidRPr="002D1B11" w:rsidRDefault="00400961" w:rsidP="0051391A">
      <w:pPr>
        <w:pStyle w:val="a0"/>
        <w:spacing w:beforeLines="50" w:before="156" w:afterLines="50" w:after="156"/>
        <w:ind w:firstLineChars="0" w:firstLine="0"/>
        <w:jc w:val="left"/>
      </w:pPr>
      <w:r w:rsidRPr="002D1B11">
        <w:br w:type="page"/>
      </w:r>
    </w:p>
    <w:p w14:paraId="317C65C3"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3D01DB95" wp14:editId="16E2BD53">
            <wp:extent cx="3372180" cy="2751335"/>
            <wp:effectExtent l="0" t="0" r="0" b="0"/>
            <wp:docPr id="11924817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81703" name="图片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378127" cy="2756187"/>
                    </a:xfrm>
                    <a:prstGeom prst="rect">
                      <a:avLst/>
                    </a:prstGeom>
                    <a:noFill/>
                  </pic:spPr>
                </pic:pic>
              </a:graphicData>
            </a:graphic>
          </wp:inline>
        </w:drawing>
      </w:r>
    </w:p>
    <w:p w14:paraId="27E776AE" w14:textId="674AAEF2" w:rsidR="002D1B11"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8</w:t>
      </w:r>
      <w:r w:rsidRPr="002D1B11">
        <w:t xml:space="preserve"> The Von Mises stress distribution</w:t>
      </w:r>
      <w:r w:rsidRPr="002D1B11">
        <w:rPr>
          <w:rFonts w:hint="eastAsia"/>
        </w:rPr>
        <w:t xml:space="preserve"> in </w:t>
      </w:r>
      <w:r w:rsidRPr="002D1B11">
        <w:t>compact</w:t>
      </w:r>
      <w:r w:rsidRPr="002D1B11">
        <w:rPr>
          <w:rFonts w:hint="eastAsia"/>
        </w:rPr>
        <w:t xml:space="preserve"> </w:t>
      </w:r>
      <w:r w:rsidRPr="002D1B11">
        <w:rPr>
          <w:rFonts w:hint="eastAsia"/>
          <w:szCs w:val="28"/>
        </w:rPr>
        <w:t>metal</w:t>
      </w:r>
      <w:r w:rsidRPr="002D1B11">
        <w:rPr>
          <w:rFonts w:hint="eastAsia"/>
        </w:rPr>
        <w:t xml:space="preserve"> films </w:t>
      </w:r>
      <w:r w:rsidRPr="002D1B11">
        <w:t xml:space="preserve">deposited on </w:t>
      </w:r>
      <w:r w:rsidR="005F0714" w:rsidRPr="002D1B11">
        <w:t>smooth</w:t>
      </w:r>
      <w:r w:rsidR="005F0714" w:rsidRPr="002D1B11">
        <w:rPr>
          <w:rFonts w:hint="eastAsia"/>
        </w:rPr>
        <w:t xml:space="preserve"> </w:t>
      </w:r>
      <w:r w:rsidRPr="002D1B11">
        <w:t>substrates</w:t>
      </w:r>
      <w:r w:rsidRPr="002D1B11">
        <w:rPr>
          <w:rFonts w:hint="eastAsia"/>
        </w:rPr>
        <w:t xml:space="preserve"> with </w:t>
      </w:r>
      <w:r w:rsidRPr="002D1B11">
        <w:t>few intrinsic defects</w:t>
      </w:r>
      <w:r w:rsidRPr="002D1B11">
        <w:rPr>
          <w:rFonts w:hint="eastAsia"/>
        </w:rPr>
        <w:t xml:space="preserve"> under </w:t>
      </w:r>
      <w:r w:rsidRPr="002D1B11">
        <w:t>stretching</w:t>
      </w:r>
    </w:p>
    <w:p w14:paraId="6D9B3CDD" w14:textId="77777777" w:rsidR="00C65127" w:rsidRPr="002D1B11" w:rsidRDefault="00D400FA" w:rsidP="0051391A">
      <w:pPr>
        <w:pStyle w:val="a0"/>
        <w:spacing w:beforeLines="50" w:before="156" w:afterLines="50" w:after="156"/>
        <w:ind w:firstLineChars="0" w:firstLine="0"/>
        <w:jc w:val="left"/>
      </w:pPr>
      <w:r w:rsidRPr="002D1B11">
        <w:rPr>
          <w:noProof/>
          <w:lang w:val="en-IN" w:eastAsia="en-IN"/>
        </w:rPr>
        <w:drawing>
          <wp:inline distT="0" distB="0" distL="0" distR="0" wp14:anchorId="5CE5DDCC" wp14:editId="0CCC5B99">
            <wp:extent cx="4017017" cy="1570869"/>
            <wp:effectExtent l="0" t="0" r="2540" b="0"/>
            <wp:docPr id="16994514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30280" cy="1576056"/>
                    </a:xfrm>
                    <a:prstGeom prst="rect">
                      <a:avLst/>
                    </a:prstGeom>
                    <a:noFill/>
                  </pic:spPr>
                </pic:pic>
              </a:graphicData>
            </a:graphic>
          </wp:inline>
        </w:drawing>
      </w:r>
    </w:p>
    <w:p w14:paraId="23C6B812" w14:textId="32B1BA73" w:rsidR="00C65127" w:rsidRPr="002D1B11" w:rsidRDefault="007C5F4D"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1</w:t>
      </w:r>
      <w:r w:rsidR="00E1035B" w:rsidRPr="002D1B11">
        <w:rPr>
          <w:rStyle w:val="Char4"/>
          <w:rFonts w:eastAsia="SimSun" w:hint="eastAsia"/>
          <w:lang w:val="en-US"/>
        </w:rPr>
        <w:t>9</w:t>
      </w:r>
      <w:r w:rsidRPr="002D1B11">
        <w:t xml:space="preserve"> </w:t>
      </w:r>
      <w:r w:rsidRPr="002D1B11">
        <w:rPr>
          <w:rFonts w:hint="eastAsia"/>
        </w:rPr>
        <w:t>E</w:t>
      </w:r>
      <w:r w:rsidRPr="002D1B11">
        <w:t>lectrical transport model of nanopore-implanted metal films on microbump-roughened PDMS substrate under strain</w:t>
      </w:r>
    </w:p>
    <w:p w14:paraId="531172CA"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58AEB491" wp14:editId="15C6F5B2">
            <wp:extent cx="4233725" cy="2329646"/>
            <wp:effectExtent l="0" t="0" r="0" b="0"/>
            <wp:docPr id="45635236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52361" name="图片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238449" cy="2332246"/>
                    </a:xfrm>
                    <a:prstGeom prst="rect">
                      <a:avLst/>
                    </a:prstGeom>
                    <a:noFill/>
                  </pic:spPr>
                </pic:pic>
              </a:graphicData>
            </a:graphic>
          </wp:inline>
        </w:drawing>
      </w:r>
    </w:p>
    <w:p w14:paraId="096C936A" w14:textId="37ECC9D2"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20</w:t>
      </w:r>
      <w:r w:rsidRPr="002D1B11">
        <w:rPr>
          <w:rStyle w:val="Char4"/>
          <w:rFonts w:eastAsia="SimSun"/>
          <w:lang w:val="en-US"/>
        </w:rPr>
        <w:t>.</w:t>
      </w:r>
      <w:r w:rsidRPr="002D1B11">
        <w:t xml:space="preserve"> </w:t>
      </w:r>
      <w:r w:rsidRPr="002D1B11">
        <w:rPr>
          <w:rFonts w:hint="eastAsia"/>
        </w:rPr>
        <w:t>T</w:t>
      </w:r>
      <w:r w:rsidRPr="002D1B11">
        <w:t xml:space="preserve">he comparison </w:t>
      </w:r>
      <w:r w:rsidRPr="002D1B11">
        <w:rPr>
          <w:rFonts w:hint="eastAsia"/>
        </w:rPr>
        <w:t>of t</w:t>
      </w:r>
      <w:r w:rsidRPr="002D1B11">
        <w:t>he relative resistance changes</w:t>
      </w:r>
      <w:r w:rsidRPr="002D1B11">
        <w:rPr>
          <w:rFonts w:hint="eastAsia"/>
        </w:rPr>
        <w:t xml:space="preserve"> (</w:t>
      </w:r>
      <w:r w:rsidRPr="002D1B11">
        <w:rPr>
          <w:i/>
          <w:iCs/>
          <w:color w:val="000000"/>
          <w:szCs w:val="28"/>
        </w:rPr>
        <w:t>Δ</w:t>
      </w:r>
      <w:r w:rsidRPr="002D1B11">
        <w:rPr>
          <w:rFonts w:hint="eastAsia"/>
          <w:i/>
          <w:iCs/>
          <w:color w:val="000000"/>
          <w:szCs w:val="28"/>
        </w:rPr>
        <w:t>R/R</w:t>
      </w:r>
      <w:r w:rsidRPr="002D1B11">
        <w:rPr>
          <w:rFonts w:hint="eastAsia"/>
          <w:i/>
          <w:iCs/>
          <w:color w:val="000000"/>
          <w:szCs w:val="28"/>
          <w:vertAlign w:val="subscript"/>
        </w:rPr>
        <w:t>0</w:t>
      </w:r>
      <w:r w:rsidRPr="002D1B11">
        <w:rPr>
          <w:rFonts w:hint="eastAsia"/>
        </w:rPr>
        <w:t>) at 10</w:t>
      </w:r>
      <w:r w:rsidRPr="002D1B11">
        <w:t>0% strain</w:t>
      </w:r>
      <w:r w:rsidRPr="002D1B11">
        <w:rPr>
          <w:rFonts w:hint="eastAsia"/>
        </w:rPr>
        <w:t xml:space="preserve"> for </w:t>
      </w:r>
      <w:r w:rsidRPr="002D1B11">
        <w:rPr>
          <w:szCs w:val="28"/>
        </w:rPr>
        <w:t>dual-scale crack-manipulated</w:t>
      </w:r>
      <w:r w:rsidRPr="002D1B11">
        <w:t xml:space="preserve"> metal films </w:t>
      </w:r>
      <w:r w:rsidRPr="002D1B11">
        <w:rPr>
          <w:rFonts w:hint="eastAsia"/>
        </w:rPr>
        <w:t xml:space="preserve">and </w:t>
      </w:r>
      <w:r w:rsidRPr="002D1B11">
        <w:t>previously reported</w:t>
      </w:r>
      <w:r w:rsidRPr="002D1B11">
        <w:rPr>
          <w:rFonts w:hint="eastAsia"/>
        </w:rPr>
        <w:t xml:space="preserve"> </w:t>
      </w:r>
      <w:r w:rsidRPr="002D1B11">
        <w:t>liquid metal</w:t>
      </w:r>
      <w:r w:rsidRPr="002D1B11">
        <w:rPr>
          <w:rFonts w:hint="eastAsia"/>
        </w:rPr>
        <w:t>-based films</w:t>
      </w:r>
      <w:r w:rsidR="002D1B11">
        <w:rPr>
          <w:rFonts w:hint="eastAsia"/>
        </w:rPr>
        <w:t xml:space="preserve"> </w:t>
      </w:r>
      <w:r w:rsidR="009B64D4" w:rsidRPr="002D1B11">
        <w:t>[S</w:t>
      </w:r>
      <w:r w:rsidR="005C7D4B" w:rsidRPr="002D1B11">
        <w:t>6,</w:t>
      </w:r>
      <w:r w:rsidR="002D1B11">
        <w:rPr>
          <w:rFonts w:hint="eastAsia"/>
        </w:rPr>
        <w:t xml:space="preserve"> S</w:t>
      </w:r>
      <w:r w:rsidR="005C7D4B" w:rsidRPr="002D1B11">
        <w:t>12–</w:t>
      </w:r>
      <w:r w:rsidR="002D1B11">
        <w:rPr>
          <w:rFonts w:hint="eastAsia"/>
        </w:rPr>
        <w:t>S</w:t>
      </w:r>
      <w:r w:rsidR="005C7D4B" w:rsidRPr="002D1B11">
        <w:t>17]</w:t>
      </w:r>
      <w:r w:rsidRPr="002D1B11">
        <w:rPr>
          <w:rFonts w:hint="eastAsia"/>
        </w:rPr>
        <w:t xml:space="preserve">. The inset shows the relative resistance changes of the proposed metal films </w:t>
      </w:r>
      <w:r w:rsidRPr="002D1B11">
        <w:rPr>
          <w:rFonts w:hint="eastAsia"/>
          <w:i/>
          <w:iCs/>
        </w:rPr>
        <w:t>vs</w:t>
      </w:r>
      <w:r w:rsidRPr="002D1B11">
        <w:rPr>
          <w:rFonts w:hint="eastAsia"/>
        </w:rPr>
        <w:t xml:space="preserve"> applied strain.</w:t>
      </w:r>
    </w:p>
    <w:p w14:paraId="18AC36D8" w14:textId="77777777" w:rsidR="002D1B11" w:rsidRDefault="002D1B11" w:rsidP="0051391A">
      <w:pPr>
        <w:pStyle w:val="a0"/>
        <w:spacing w:beforeLines="50" w:before="156" w:afterLines="50" w:after="156"/>
        <w:ind w:firstLineChars="0" w:firstLine="0"/>
        <w:jc w:val="left"/>
      </w:pPr>
    </w:p>
    <w:p w14:paraId="7B246650" w14:textId="77777777" w:rsidR="002D1B11" w:rsidRDefault="002D1B11" w:rsidP="0051391A">
      <w:pPr>
        <w:pStyle w:val="a0"/>
        <w:spacing w:beforeLines="50" w:before="156" w:afterLines="50" w:after="156"/>
        <w:ind w:firstLineChars="0" w:firstLine="0"/>
        <w:jc w:val="left"/>
      </w:pPr>
    </w:p>
    <w:p w14:paraId="6F6C14BE" w14:textId="21C0C3CD"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044CA860" wp14:editId="0BE413A4">
            <wp:extent cx="5039995" cy="2479040"/>
            <wp:effectExtent l="0" t="0" r="8255" b="0"/>
            <wp:docPr id="2545917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91746" name="图片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040000" cy="2479192"/>
                    </a:xfrm>
                    <a:prstGeom prst="rect">
                      <a:avLst/>
                    </a:prstGeom>
                    <a:noFill/>
                  </pic:spPr>
                </pic:pic>
              </a:graphicData>
            </a:graphic>
          </wp:inline>
        </w:drawing>
      </w:r>
    </w:p>
    <w:p w14:paraId="2559AE8C" w14:textId="2A76DF0A" w:rsidR="00C65127"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21</w:t>
      </w:r>
      <w:r w:rsidRPr="002D1B11">
        <w:t xml:space="preserve"> </w:t>
      </w:r>
      <w:r w:rsidRPr="002D1B11">
        <w:rPr>
          <w:rFonts w:hint="eastAsia"/>
        </w:rPr>
        <w:t>The f</w:t>
      </w:r>
      <w:r w:rsidRPr="002D1B11">
        <w:t>ilm stretchability</w:t>
      </w:r>
      <w:r w:rsidRPr="002D1B11">
        <w:rPr>
          <w:rFonts w:hint="eastAsia"/>
        </w:rPr>
        <w:t xml:space="preserve"> and </w:t>
      </w:r>
      <w:r w:rsidRPr="002D1B11">
        <w:t>maximum</w:t>
      </w:r>
      <w:r w:rsidRPr="002D1B11">
        <w:rPr>
          <w:rFonts w:hint="eastAsia"/>
        </w:rPr>
        <w:t xml:space="preserve"> </w:t>
      </w:r>
      <w:r w:rsidRPr="002D1B11">
        <w:t>gauge factor (GF)</w:t>
      </w:r>
      <w:r w:rsidRPr="002D1B11">
        <w:rPr>
          <w:rFonts w:hint="eastAsia"/>
        </w:rPr>
        <w:t xml:space="preserve"> for metal films</w:t>
      </w:r>
      <w:r w:rsidRPr="002D1B11">
        <w:t xml:space="preserve"> under different crack manipulation strategies</w:t>
      </w:r>
      <w:r w:rsidRPr="002D1B11">
        <w:rPr>
          <w:rFonts w:hint="eastAsia"/>
        </w:rPr>
        <w:t xml:space="preserve"> shown in Figure 3a</w:t>
      </w:r>
    </w:p>
    <w:p w14:paraId="07DD29AA" w14:textId="77777777" w:rsidR="002D1B11" w:rsidRPr="002D1B11" w:rsidRDefault="002D1B11" w:rsidP="0051391A">
      <w:pPr>
        <w:pStyle w:val="a0"/>
        <w:spacing w:beforeLines="50" w:before="156" w:afterLines="50" w:after="156"/>
        <w:ind w:firstLineChars="0" w:firstLine="0"/>
        <w:jc w:val="left"/>
      </w:pPr>
    </w:p>
    <w:p w14:paraId="549E7FA8" w14:textId="77777777" w:rsidR="00C65127" w:rsidRPr="002D1B11" w:rsidRDefault="00E806E2" w:rsidP="0051391A">
      <w:pPr>
        <w:pStyle w:val="a0"/>
        <w:spacing w:beforeLines="50" w:before="156" w:afterLines="50" w:after="156"/>
        <w:ind w:firstLineChars="0" w:firstLine="0"/>
        <w:jc w:val="left"/>
      </w:pPr>
      <w:r w:rsidRPr="002D1B11">
        <w:rPr>
          <w:noProof/>
          <w:lang w:val="en-IN" w:eastAsia="en-IN"/>
        </w:rPr>
        <w:drawing>
          <wp:inline distT="0" distB="0" distL="0" distR="0" wp14:anchorId="49A345E4" wp14:editId="3D51BF53">
            <wp:extent cx="5040000" cy="704155"/>
            <wp:effectExtent l="0" t="0" r="0" b="1270"/>
            <wp:docPr id="12191573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40000" cy="704155"/>
                    </a:xfrm>
                    <a:prstGeom prst="rect">
                      <a:avLst/>
                    </a:prstGeom>
                    <a:noFill/>
                  </pic:spPr>
                </pic:pic>
              </a:graphicData>
            </a:graphic>
          </wp:inline>
        </w:drawing>
      </w:r>
    </w:p>
    <w:p w14:paraId="5A3D9252" w14:textId="77777777" w:rsid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22</w:t>
      </w:r>
      <w:r w:rsidRPr="002D1B11">
        <w:rPr>
          <w:rFonts w:hint="eastAsia"/>
        </w:rPr>
        <w:t xml:space="preserve"> </w:t>
      </w:r>
      <w:r w:rsidR="00E806E2" w:rsidRPr="002D1B11">
        <w:t xml:space="preserve">Schematic of the crack pattern evolution indicates increased </w:t>
      </w:r>
      <w:r w:rsidR="00141D58" w:rsidRPr="002D1B11">
        <w:rPr>
          <w:rFonts w:hint="eastAsia"/>
        </w:rPr>
        <w:t xml:space="preserve">crack </w:t>
      </w:r>
      <w:r w:rsidR="00E806E2" w:rsidRPr="002D1B11">
        <w:t>line density</w:t>
      </w:r>
    </w:p>
    <w:p w14:paraId="6F96BD3F" w14:textId="77777777" w:rsidR="002D1B11" w:rsidRDefault="002D1B11" w:rsidP="0051391A">
      <w:pPr>
        <w:pStyle w:val="a0"/>
        <w:spacing w:beforeLines="50" w:before="156" w:afterLines="50" w:after="156"/>
        <w:ind w:firstLineChars="0" w:firstLine="0"/>
        <w:jc w:val="left"/>
      </w:pPr>
    </w:p>
    <w:p w14:paraId="2FE12FFB" w14:textId="0723483B" w:rsidR="00C65127" w:rsidRPr="002D1B11" w:rsidRDefault="0053312B" w:rsidP="0051391A">
      <w:pPr>
        <w:pStyle w:val="a0"/>
        <w:spacing w:beforeLines="50" w:before="156" w:afterLines="50" w:after="156"/>
        <w:ind w:firstLineChars="0" w:firstLine="0"/>
        <w:jc w:val="left"/>
      </w:pPr>
      <w:r w:rsidRPr="002D1B11">
        <w:rPr>
          <w:noProof/>
          <w:lang w:val="en-IN" w:eastAsia="en-IN"/>
        </w:rPr>
        <w:drawing>
          <wp:inline distT="0" distB="0" distL="0" distR="0" wp14:anchorId="44778968" wp14:editId="38DF2F00">
            <wp:extent cx="2879725" cy="2344420"/>
            <wp:effectExtent l="0" t="0" r="0" b="0"/>
            <wp:docPr id="3898161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43614" name="图片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2880000" cy="2344435"/>
                    </a:xfrm>
                    <a:prstGeom prst="rect">
                      <a:avLst/>
                    </a:prstGeom>
                    <a:noFill/>
                  </pic:spPr>
                </pic:pic>
              </a:graphicData>
            </a:graphic>
          </wp:inline>
        </w:drawing>
      </w:r>
    </w:p>
    <w:p w14:paraId="60A52FD6" w14:textId="30091FBA" w:rsidR="00C65127" w:rsidRPr="002D1B11" w:rsidRDefault="0053312B"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2</w:t>
      </w:r>
      <w:r w:rsidR="00F54C4D" w:rsidRPr="002D1B11">
        <w:rPr>
          <w:rStyle w:val="Char4"/>
          <w:rFonts w:eastAsia="SimSun" w:hint="eastAsia"/>
          <w:lang w:val="en-US"/>
        </w:rPr>
        <w:t>3</w:t>
      </w:r>
      <w:r w:rsidRPr="002D1B11">
        <w:rPr>
          <w:rFonts w:hint="eastAsia"/>
        </w:rPr>
        <w:t xml:space="preserve"> The </w:t>
      </w:r>
      <w:r w:rsidRPr="002D1B11">
        <w:t>staged GF</w:t>
      </w:r>
      <w:r w:rsidRPr="002D1B11">
        <w:rPr>
          <w:rFonts w:hint="eastAsia"/>
        </w:rPr>
        <w:t xml:space="preserve"> of </w:t>
      </w:r>
      <w:r w:rsidRPr="002D1B11">
        <w:t>highly strain-sensitive metal films</w:t>
      </w:r>
    </w:p>
    <w:p w14:paraId="0D2B5B40" w14:textId="77777777" w:rsidR="00C65127" w:rsidRPr="002D1B11" w:rsidRDefault="0053312B" w:rsidP="0051391A">
      <w:pPr>
        <w:pStyle w:val="a0"/>
        <w:spacing w:beforeLines="50" w:before="156" w:afterLines="50" w:after="156"/>
        <w:ind w:firstLineChars="0" w:firstLine="0"/>
        <w:jc w:val="left"/>
      </w:pPr>
      <w:r w:rsidRPr="002D1B11">
        <w:br w:type="page"/>
      </w:r>
    </w:p>
    <w:p w14:paraId="00D5B678"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2DE5565D" wp14:editId="522EFE68">
            <wp:extent cx="3599815" cy="1795780"/>
            <wp:effectExtent l="0" t="0" r="635" b="0"/>
            <wp:docPr id="64325955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59559" name="图片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600000" cy="1795814"/>
                    </a:xfrm>
                    <a:prstGeom prst="rect">
                      <a:avLst/>
                    </a:prstGeom>
                    <a:noFill/>
                  </pic:spPr>
                </pic:pic>
              </a:graphicData>
            </a:graphic>
          </wp:inline>
        </w:drawing>
      </w:r>
    </w:p>
    <w:p w14:paraId="3BAC84F9" w14:textId="393301CB" w:rsidR="00C65127"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2</w:t>
      </w:r>
      <w:r w:rsidR="00F54C4D" w:rsidRPr="002D1B11">
        <w:rPr>
          <w:rStyle w:val="Char4"/>
          <w:rFonts w:eastAsia="SimSun" w:hint="eastAsia"/>
          <w:lang w:val="en-US"/>
        </w:rPr>
        <w:t>4</w:t>
      </w:r>
      <w:r w:rsidRPr="002D1B11">
        <w:t xml:space="preserve"> </w:t>
      </w:r>
      <w:r w:rsidRPr="002D1B11">
        <w:rPr>
          <w:rFonts w:hint="eastAsia"/>
        </w:rPr>
        <w:t xml:space="preserve">The </w:t>
      </w:r>
      <w:r w:rsidRPr="002D1B11">
        <w:t>signal rising and falling time</w:t>
      </w:r>
      <w:r w:rsidRPr="002D1B11">
        <w:rPr>
          <w:rFonts w:hint="eastAsia"/>
        </w:rPr>
        <w:t xml:space="preserve"> of </w:t>
      </w:r>
      <w:r w:rsidRPr="002D1B11">
        <w:t>highly strain-sensitive metal films</w:t>
      </w:r>
      <w:r w:rsidRPr="002D1B11">
        <w:rPr>
          <w:rFonts w:hint="eastAsia"/>
        </w:rPr>
        <w:t xml:space="preserve"> (loading </w:t>
      </w:r>
      <w:r w:rsidRPr="002D1B11">
        <w:t>strain</w:t>
      </w:r>
      <w:r w:rsidRPr="002D1B11">
        <w:rPr>
          <w:rFonts w:hint="eastAsia"/>
        </w:rPr>
        <w:t>: 1%, l</w:t>
      </w:r>
      <w:r w:rsidRPr="002D1B11">
        <w:t xml:space="preserve">oading speed: </w:t>
      </w:r>
      <w:r w:rsidRPr="002D1B11">
        <w:rPr>
          <w:rFonts w:hint="eastAsia"/>
        </w:rPr>
        <w:t>10</w:t>
      </w:r>
      <w:r w:rsidRPr="002D1B11">
        <w:t xml:space="preserve"> mm s</w:t>
      </w:r>
      <w:r w:rsidRPr="002D1B11">
        <w:rPr>
          <w:rFonts w:hint="eastAsia"/>
          <w:vertAlign w:val="superscript"/>
        </w:rPr>
        <w:t>-</w:t>
      </w:r>
      <w:r w:rsidRPr="002D1B11">
        <w:rPr>
          <w:vertAlign w:val="superscript"/>
        </w:rPr>
        <w:t>1</w:t>
      </w:r>
      <w:r w:rsidRPr="002D1B11">
        <w:rPr>
          <w:rFonts w:hint="eastAsia"/>
        </w:rPr>
        <w:t>)</w:t>
      </w:r>
    </w:p>
    <w:p w14:paraId="7EC601DB" w14:textId="77777777" w:rsidR="002D1B11" w:rsidRPr="002D1B11" w:rsidRDefault="002D1B11" w:rsidP="0051391A">
      <w:pPr>
        <w:pStyle w:val="a0"/>
        <w:spacing w:beforeLines="50" w:before="156" w:afterLines="50" w:after="156"/>
        <w:ind w:firstLineChars="0" w:firstLine="0"/>
        <w:jc w:val="left"/>
      </w:pPr>
    </w:p>
    <w:p w14:paraId="51BDA45A" w14:textId="3666603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6FE2C6B4" wp14:editId="69EDC8F2">
            <wp:extent cx="2879725" cy="2256155"/>
            <wp:effectExtent l="0" t="0" r="0" b="0"/>
            <wp:docPr id="210838698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86989" name="图片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2880000" cy="2256297"/>
                    </a:xfrm>
                    <a:prstGeom prst="rect">
                      <a:avLst/>
                    </a:prstGeom>
                    <a:noFill/>
                  </pic:spPr>
                </pic:pic>
              </a:graphicData>
            </a:graphic>
          </wp:inline>
        </w:drawing>
      </w:r>
    </w:p>
    <w:p w14:paraId="54A8C9B7" w14:textId="05F94A11"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2</w:t>
      </w:r>
      <w:r w:rsidR="00F54C4D" w:rsidRPr="002D1B11">
        <w:rPr>
          <w:rStyle w:val="Char4"/>
          <w:rFonts w:eastAsia="SimSun" w:hint="eastAsia"/>
          <w:lang w:val="en-US"/>
        </w:rPr>
        <w:t>5</w:t>
      </w:r>
      <w:r w:rsidRPr="002D1B11">
        <w:t xml:space="preserve"> </w:t>
      </w:r>
      <w:r w:rsidRPr="002D1B11">
        <w:rPr>
          <w:rFonts w:hint="eastAsia"/>
        </w:rPr>
        <w:t>The s</w:t>
      </w:r>
      <w:r w:rsidRPr="002D1B11">
        <w:t>ensing capability to distinguish 0.1% strain variations</w:t>
      </w:r>
      <w:r w:rsidRPr="002D1B11">
        <w:rPr>
          <w:rFonts w:hint="eastAsia"/>
        </w:rPr>
        <w:t xml:space="preserve"> for </w:t>
      </w:r>
      <w:r w:rsidRPr="002D1B11">
        <w:t>highly strain-sensitive metal films</w:t>
      </w:r>
      <w:r w:rsidR="002D1B11">
        <w:rPr>
          <w:rFonts w:hint="eastAsia"/>
        </w:rPr>
        <w:t xml:space="preserve"> </w:t>
      </w:r>
    </w:p>
    <w:p w14:paraId="7D882BCA"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6242D8EF" wp14:editId="39892DAE">
            <wp:extent cx="4319905" cy="1978025"/>
            <wp:effectExtent l="0" t="0" r="4445" b="3175"/>
            <wp:docPr id="11820401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40137" name="图片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4320000" cy="1978407"/>
                    </a:xfrm>
                    <a:prstGeom prst="rect">
                      <a:avLst/>
                    </a:prstGeom>
                    <a:noFill/>
                  </pic:spPr>
                </pic:pic>
              </a:graphicData>
            </a:graphic>
          </wp:inline>
        </w:drawing>
      </w:r>
    </w:p>
    <w:p w14:paraId="0F35C91C" w14:textId="27805D28"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2</w:t>
      </w:r>
      <w:r w:rsidR="00F54C4D" w:rsidRPr="002D1B11">
        <w:rPr>
          <w:rStyle w:val="Char4"/>
          <w:rFonts w:eastAsia="SimSun" w:hint="eastAsia"/>
          <w:lang w:val="en-US"/>
        </w:rPr>
        <w:t>6</w:t>
      </w:r>
      <w:r w:rsidRPr="002D1B11">
        <w:rPr>
          <w:rFonts w:hint="eastAsia"/>
        </w:rPr>
        <w:t xml:space="preserve"> The e</w:t>
      </w:r>
      <w:r w:rsidRPr="002D1B11">
        <w:t>xperimental setup</w:t>
      </w:r>
      <w:r w:rsidRPr="002D1B11">
        <w:rPr>
          <w:rFonts w:hint="eastAsia"/>
        </w:rPr>
        <w:t xml:space="preserve"> for t</w:t>
      </w:r>
      <w:r w:rsidRPr="002D1B11">
        <w:t xml:space="preserve">emperature </w:t>
      </w:r>
      <w:r w:rsidRPr="002D1B11">
        <w:rPr>
          <w:rFonts w:hint="eastAsia"/>
        </w:rPr>
        <w:t>s</w:t>
      </w:r>
      <w:r w:rsidRPr="002D1B11">
        <w:t xml:space="preserve">ensor testing and </w:t>
      </w:r>
      <w:r w:rsidRPr="002D1B11">
        <w:rPr>
          <w:rFonts w:hint="eastAsia"/>
        </w:rPr>
        <w:t>the</w:t>
      </w:r>
      <w:r w:rsidRPr="002D1B11">
        <w:rPr>
          <w:kern w:val="2"/>
          <w:szCs w:val="24"/>
        </w:rPr>
        <w:t xml:space="preserve"> </w:t>
      </w:r>
      <w:r w:rsidRPr="002D1B11">
        <w:t>corresponding</w:t>
      </w:r>
      <w:r w:rsidRPr="002D1B11">
        <w:rPr>
          <w:rFonts w:hint="eastAsia"/>
        </w:rPr>
        <w:t xml:space="preserve"> </w:t>
      </w:r>
      <w:r w:rsidRPr="002D1B11">
        <w:t>infrared temperature measurement results</w:t>
      </w:r>
    </w:p>
    <w:p w14:paraId="10932C38" w14:textId="77777777" w:rsidR="00C65127" w:rsidRPr="002D1B11" w:rsidRDefault="00400961" w:rsidP="0051391A">
      <w:pPr>
        <w:pStyle w:val="a0"/>
        <w:spacing w:beforeLines="50" w:before="156" w:afterLines="50" w:after="156"/>
        <w:ind w:firstLineChars="0" w:firstLine="0"/>
        <w:jc w:val="left"/>
      </w:pPr>
      <w:r w:rsidRPr="002D1B11">
        <w:br w:type="page"/>
      </w:r>
    </w:p>
    <w:p w14:paraId="462D0FC2" w14:textId="77777777" w:rsidR="002D1B11" w:rsidRDefault="002D1B11" w:rsidP="0051391A">
      <w:pPr>
        <w:pStyle w:val="a0"/>
        <w:spacing w:beforeLines="50" w:before="156" w:afterLines="50" w:after="156"/>
        <w:ind w:firstLineChars="0" w:firstLine="0"/>
        <w:jc w:val="left"/>
      </w:pPr>
    </w:p>
    <w:p w14:paraId="3F0C2C67" w14:textId="77777777" w:rsidR="002D1B11" w:rsidRDefault="002D1B11" w:rsidP="0051391A">
      <w:pPr>
        <w:pStyle w:val="a0"/>
        <w:spacing w:beforeLines="50" w:before="156" w:afterLines="50" w:after="156"/>
        <w:ind w:firstLineChars="0" w:firstLine="0"/>
        <w:jc w:val="left"/>
      </w:pPr>
    </w:p>
    <w:p w14:paraId="77663058" w14:textId="77777777" w:rsidR="002D1B11" w:rsidRDefault="002D1B11" w:rsidP="0051391A">
      <w:pPr>
        <w:pStyle w:val="a0"/>
        <w:spacing w:beforeLines="50" w:before="156" w:afterLines="50" w:after="156"/>
        <w:ind w:firstLineChars="0" w:firstLine="0"/>
        <w:jc w:val="left"/>
      </w:pPr>
    </w:p>
    <w:p w14:paraId="15684D03" w14:textId="51103FA3" w:rsidR="00C65127" w:rsidRPr="002D1B11" w:rsidRDefault="00185C0B" w:rsidP="0051391A">
      <w:pPr>
        <w:pStyle w:val="a0"/>
        <w:spacing w:beforeLines="50" w:before="156" w:afterLines="50" w:after="156"/>
        <w:ind w:firstLineChars="0" w:firstLine="0"/>
        <w:jc w:val="left"/>
      </w:pPr>
      <w:r w:rsidRPr="002D1B11">
        <w:rPr>
          <w:noProof/>
          <w:lang w:val="en-IN" w:eastAsia="en-IN"/>
        </w:rPr>
        <w:drawing>
          <wp:inline distT="0" distB="0" distL="0" distR="0" wp14:anchorId="6BF59B17" wp14:editId="14DB6C28">
            <wp:extent cx="3086761" cy="2458783"/>
            <wp:effectExtent l="0" t="0" r="0" b="0"/>
            <wp:docPr id="185195538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95815" cy="2465995"/>
                    </a:xfrm>
                    <a:prstGeom prst="rect">
                      <a:avLst/>
                    </a:prstGeom>
                    <a:noFill/>
                  </pic:spPr>
                </pic:pic>
              </a:graphicData>
            </a:graphic>
          </wp:inline>
        </w:drawing>
      </w:r>
    </w:p>
    <w:p w14:paraId="1D492E69" w14:textId="3DE5B71E" w:rsidR="00C65127" w:rsidRDefault="001077D8"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2</w:t>
      </w:r>
      <w:r w:rsidR="00F54C4D" w:rsidRPr="002D1B11">
        <w:rPr>
          <w:rStyle w:val="Char4"/>
          <w:rFonts w:eastAsia="SimSun" w:hint="eastAsia"/>
          <w:lang w:val="en-US"/>
        </w:rPr>
        <w:t>7</w:t>
      </w:r>
      <w:r w:rsidRPr="002D1B11">
        <w:rPr>
          <w:rFonts w:hint="eastAsia"/>
        </w:rPr>
        <w:t xml:space="preserve"> </w:t>
      </w:r>
      <w:r w:rsidR="00185C0B" w:rsidRPr="002D1B11">
        <w:t>The response and recovery time of the proposed temperature sensors between 25 °C and 120 °C</w:t>
      </w:r>
    </w:p>
    <w:p w14:paraId="57BBC4E7" w14:textId="77777777" w:rsidR="002D1B11" w:rsidRDefault="002D1B11" w:rsidP="0051391A">
      <w:pPr>
        <w:pStyle w:val="a0"/>
        <w:spacing w:beforeLines="50" w:before="156" w:afterLines="50" w:after="156"/>
        <w:ind w:firstLineChars="0" w:firstLine="0"/>
        <w:jc w:val="left"/>
      </w:pPr>
    </w:p>
    <w:p w14:paraId="3E70C629" w14:textId="77777777" w:rsidR="002D1B11" w:rsidRPr="002D1B11" w:rsidRDefault="002D1B11" w:rsidP="0051391A">
      <w:pPr>
        <w:pStyle w:val="a0"/>
        <w:spacing w:beforeLines="50" w:before="156" w:afterLines="50" w:after="156"/>
        <w:ind w:firstLineChars="0" w:firstLine="0"/>
        <w:jc w:val="left"/>
      </w:pPr>
    </w:p>
    <w:p w14:paraId="08B96442"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5EAA326B" wp14:editId="60663B69">
            <wp:extent cx="3166440" cy="2563491"/>
            <wp:effectExtent l="0" t="0" r="0" b="8890"/>
            <wp:docPr id="10072684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68427" name="图片 1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3170249" cy="2566575"/>
                    </a:xfrm>
                    <a:prstGeom prst="rect">
                      <a:avLst/>
                    </a:prstGeom>
                    <a:noFill/>
                  </pic:spPr>
                </pic:pic>
              </a:graphicData>
            </a:graphic>
          </wp:inline>
        </w:drawing>
      </w:r>
    </w:p>
    <w:p w14:paraId="083CF4E8" w14:textId="0A253B3D"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2</w:t>
      </w:r>
      <w:r w:rsidR="00F54C4D" w:rsidRPr="002D1B11">
        <w:rPr>
          <w:rStyle w:val="Char4"/>
          <w:rFonts w:eastAsia="SimSun" w:hint="eastAsia"/>
          <w:lang w:val="en-US"/>
        </w:rPr>
        <w:t>8</w:t>
      </w:r>
      <w:r w:rsidRPr="002D1B11">
        <w:t xml:space="preserve"> The electromechanical performance</w:t>
      </w:r>
      <w:r w:rsidRPr="002D1B11">
        <w:rPr>
          <w:rFonts w:hint="eastAsia"/>
        </w:rPr>
        <w:t xml:space="preserve"> of </w:t>
      </w:r>
      <w:r w:rsidRPr="002D1B11">
        <w:t>the wide-range flexible strain sensor after repeated cyclic loading</w:t>
      </w:r>
      <w:r w:rsidRPr="002D1B11">
        <w:rPr>
          <w:rFonts w:hint="eastAsia"/>
        </w:rPr>
        <w:t xml:space="preserve"> (</w:t>
      </w:r>
      <w:r w:rsidRPr="002D1B11">
        <w:t>loading strain</w:t>
      </w:r>
      <w:r w:rsidRPr="002D1B11">
        <w:rPr>
          <w:rFonts w:hint="eastAsia"/>
        </w:rPr>
        <w:t>: 50%, l</w:t>
      </w:r>
      <w:r w:rsidRPr="002D1B11">
        <w:t xml:space="preserve">oading speed: </w:t>
      </w:r>
      <w:r w:rsidRPr="002D1B11">
        <w:rPr>
          <w:rFonts w:hint="eastAsia"/>
        </w:rPr>
        <w:t>0.5</w:t>
      </w:r>
      <w:r w:rsidRPr="002D1B11">
        <w:t xml:space="preserve"> mm s</w:t>
      </w:r>
      <w:r w:rsidRPr="002D1B11">
        <w:rPr>
          <w:rFonts w:hint="eastAsia"/>
          <w:vertAlign w:val="superscript"/>
        </w:rPr>
        <w:t>-</w:t>
      </w:r>
      <w:r w:rsidRPr="002D1B11">
        <w:rPr>
          <w:vertAlign w:val="superscript"/>
        </w:rPr>
        <w:t>1</w:t>
      </w:r>
      <w:r w:rsidRPr="002D1B11">
        <w:rPr>
          <w:rFonts w:hint="eastAsia"/>
        </w:rPr>
        <w:t>)</w:t>
      </w:r>
    </w:p>
    <w:p w14:paraId="0BCF6A9E" w14:textId="77777777" w:rsidR="00C65127" w:rsidRPr="002D1B11" w:rsidRDefault="00D17209" w:rsidP="0051391A">
      <w:pPr>
        <w:pStyle w:val="a0"/>
        <w:spacing w:beforeLines="50" w:before="156" w:afterLines="50" w:after="156"/>
        <w:ind w:firstLineChars="0" w:firstLine="0"/>
        <w:jc w:val="left"/>
      </w:pPr>
      <w:r w:rsidRPr="002D1B11">
        <w:rPr>
          <w:noProof/>
          <w:kern w:val="2"/>
          <w:szCs w:val="24"/>
          <w:lang w:val="en-IN" w:eastAsia="en-IN"/>
        </w:rPr>
        <w:lastRenderedPageBreak/>
        <w:drawing>
          <wp:inline distT="0" distB="0" distL="0" distR="0" wp14:anchorId="285E49FF" wp14:editId="2A6CAAEA">
            <wp:extent cx="2981050" cy="6814315"/>
            <wp:effectExtent l="0" t="0" r="0" b="5715"/>
            <wp:docPr id="24330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82658" cy="6817991"/>
                    </a:xfrm>
                    <a:prstGeom prst="rect">
                      <a:avLst/>
                    </a:prstGeom>
                    <a:noFill/>
                  </pic:spPr>
                </pic:pic>
              </a:graphicData>
            </a:graphic>
          </wp:inline>
        </w:drawing>
      </w:r>
    </w:p>
    <w:p w14:paraId="4EAD5F6E" w14:textId="6B4B7B54" w:rsidR="00C65127" w:rsidRPr="002D1B11" w:rsidRDefault="00D17209"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2</w:t>
      </w:r>
      <w:r w:rsidR="00F54C4D" w:rsidRPr="002D1B11">
        <w:rPr>
          <w:rStyle w:val="Char4"/>
          <w:rFonts w:eastAsia="SimSun" w:hint="eastAsia"/>
          <w:lang w:val="en-US"/>
        </w:rPr>
        <w:t>9</w:t>
      </w:r>
      <w:r w:rsidRPr="002D1B11">
        <w:t xml:space="preserve"> The surface morphology of the metal film located on microbump-roughened substrates during cyclic testing</w:t>
      </w:r>
      <w:r w:rsidRPr="002D1B11">
        <w:br w:type="page"/>
      </w:r>
    </w:p>
    <w:p w14:paraId="7809E73E" w14:textId="77777777" w:rsidR="00C65127" w:rsidRPr="002D1B11" w:rsidRDefault="00896958"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0E6659B0" wp14:editId="0792F87C">
            <wp:extent cx="3000661" cy="2478922"/>
            <wp:effectExtent l="0" t="0" r="0" b="0"/>
            <wp:docPr id="6558563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10128" cy="2486743"/>
                    </a:xfrm>
                    <a:prstGeom prst="rect">
                      <a:avLst/>
                    </a:prstGeom>
                    <a:noFill/>
                  </pic:spPr>
                </pic:pic>
              </a:graphicData>
            </a:graphic>
          </wp:inline>
        </w:drawing>
      </w:r>
    </w:p>
    <w:p w14:paraId="0FF09DA1" w14:textId="184F2459" w:rsidR="00C65127" w:rsidRDefault="00896958" w:rsidP="0051391A">
      <w:pPr>
        <w:pStyle w:val="a0"/>
        <w:spacing w:beforeLines="50" w:before="156" w:afterLines="50" w:after="156"/>
        <w:ind w:firstLineChars="0" w:firstLine="0"/>
        <w:jc w:val="left"/>
      </w:pPr>
      <w:r w:rsidRPr="002D1B11">
        <w:rPr>
          <w:rStyle w:val="Char4"/>
          <w:rFonts w:eastAsia="SimSun"/>
          <w:lang w:val="en-US"/>
        </w:rPr>
        <w:t>Fig. S</w:t>
      </w:r>
      <w:r w:rsidR="00F54C4D" w:rsidRPr="002D1B11">
        <w:rPr>
          <w:rStyle w:val="Char4"/>
          <w:rFonts w:eastAsia="SimSun" w:hint="eastAsia"/>
          <w:lang w:val="en-US"/>
        </w:rPr>
        <w:t>30</w:t>
      </w:r>
      <w:r w:rsidRPr="002D1B11">
        <w:t xml:space="preserve"> The electromechanical performance of the metal film-based sensor before and after immersion in an underwater environment for 10 days. The inset shows the environment in which the sensor was placed</w:t>
      </w:r>
    </w:p>
    <w:p w14:paraId="126B6CD4" w14:textId="77777777" w:rsidR="002D1B11" w:rsidRDefault="002D1B11" w:rsidP="0051391A">
      <w:pPr>
        <w:pStyle w:val="a0"/>
        <w:spacing w:beforeLines="50" w:before="156" w:afterLines="50" w:after="156"/>
        <w:ind w:firstLineChars="0" w:firstLine="0"/>
        <w:jc w:val="left"/>
      </w:pPr>
    </w:p>
    <w:p w14:paraId="34E44F60" w14:textId="77777777" w:rsidR="002D1B11" w:rsidRPr="002D1B11" w:rsidRDefault="002D1B11" w:rsidP="0051391A">
      <w:pPr>
        <w:pStyle w:val="a0"/>
        <w:spacing w:beforeLines="50" w:before="156" w:afterLines="50" w:after="156"/>
        <w:ind w:firstLineChars="0" w:firstLine="0"/>
        <w:jc w:val="left"/>
      </w:pPr>
    </w:p>
    <w:p w14:paraId="3AAD1669" w14:textId="77777777" w:rsidR="00C65127" w:rsidRPr="002D1B11" w:rsidRDefault="00896958" w:rsidP="0051391A">
      <w:pPr>
        <w:pStyle w:val="a0"/>
        <w:spacing w:beforeLines="50" w:before="156" w:afterLines="50" w:after="156"/>
        <w:ind w:firstLineChars="0" w:firstLine="0"/>
        <w:jc w:val="left"/>
      </w:pPr>
      <w:r w:rsidRPr="002D1B11">
        <w:rPr>
          <w:noProof/>
          <w:lang w:val="en-IN" w:eastAsia="en-IN"/>
        </w:rPr>
        <w:drawing>
          <wp:inline distT="0" distB="0" distL="0" distR="0" wp14:anchorId="27CA4269" wp14:editId="085556CA">
            <wp:extent cx="3158811" cy="2605776"/>
            <wp:effectExtent l="0" t="0" r="3810" b="4445"/>
            <wp:docPr id="144754258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62531" cy="2608844"/>
                    </a:xfrm>
                    <a:prstGeom prst="rect">
                      <a:avLst/>
                    </a:prstGeom>
                    <a:noFill/>
                  </pic:spPr>
                </pic:pic>
              </a:graphicData>
            </a:graphic>
          </wp:inline>
        </w:drawing>
      </w:r>
    </w:p>
    <w:p w14:paraId="7C0320B7" w14:textId="3C23938F" w:rsidR="00C65127" w:rsidRPr="002D1B11" w:rsidRDefault="00896958" w:rsidP="0051391A">
      <w:pPr>
        <w:pStyle w:val="a0"/>
        <w:spacing w:beforeLines="50" w:before="156" w:afterLines="50" w:after="156"/>
        <w:ind w:firstLineChars="0" w:firstLine="0"/>
        <w:jc w:val="left"/>
      </w:pPr>
      <w:r w:rsidRPr="002D1B11">
        <w:rPr>
          <w:rStyle w:val="Char4"/>
          <w:rFonts w:eastAsia="SimSun"/>
          <w:lang w:val="en-US"/>
        </w:rPr>
        <w:t>Fig. S</w:t>
      </w:r>
      <w:r w:rsidR="00F54C4D" w:rsidRPr="002D1B11">
        <w:rPr>
          <w:rStyle w:val="Char4"/>
          <w:rFonts w:eastAsia="SimSun" w:hint="eastAsia"/>
          <w:lang w:val="en-US"/>
        </w:rPr>
        <w:t>31</w:t>
      </w:r>
      <w:r w:rsidRPr="002D1B11">
        <w:t xml:space="preserve"> The electromechanical performance of the metal film-based sensor before and after immersion in an artificial sweat solution for 10 days. The inset shows the environment in which the sensor was placed</w:t>
      </w:r>
    </w:p>
    <w:p w14:paraId="47FC5B4E" w14:textId="77777777" w:rsidR="002D1B11" w:rsidRDefault="002D1B11" w:rsidP="0051391A">
      <w:pPr>
        <w:pStyle w:val="a0"/>
        <w:spacing w:beforeLines="50" w:before="156" w:afterLines="50" w:after="156"/>
        <w:ind w:firstLineChars="0" w:firstLine="0"/>
        <w:jc w:val="left"/>
      </w:pPr>
    </w:p>
    <w:p w14:paraId="510E420B" w14:textId="77777777" w:rsidR="002D1B11" w:rsidRDefault="002D1B11" w:rsidP="0051391A">
      <w:pPr>
        <w:pStyle w:val="a0"/>
        <w:spacing w:beforeLines="50" w:before="156" w:afterLines="50" w:after="156"/>
        <w:ind w:firstLineChars="0" w:firstLine="0"/>
        <w:jc w:val="left"/>
      </w:pPr>
    </w:p>
    <w:p w14:paraId="02309626" w14:textId="77777777" w:rsidR="002D1B11" w:rsidRDefault="002D1B11" w:rsidP="0051391A">
      <w:pPr>
        <w:pStyle w:val="a0"/>
        <w:spacing w:beforeLines="50" w:before="156" w:afterLines="50" w:after="156"/>
        <w:ind w:firstLineChars="0" w:firstLine="0"/>
        <w:jc w:val="left"/>
      </w:pPr>
    </w:p>
    <w:p w14:paraId="29E7D284" w14:textId="77777777" w:rsidR="002D1B11" w:rsidRDefault="002D1B11" w:rsidP="0051391A">
      <w:pPr>
        <w:pStyle w:val="a0"/>
        <w:spacing w:beforeLines="50" w:before="156" w:afterLines="50" w:after="156"/>
        <w:ind w:firstLineChars="0" w:firstLine="0"/>
        <w:jc w:val="left"/>
      </w:pPr>
    </w:p>
    <w:p w14:paraId="086FA2A1" w14:textId="77777777" w:rsidR="002D1B11" w:rsidRDefault="002D1B11" w:rsidP="0051391A">
      <w:pPr>
        <w:pStyle w:val="a0"/>
        <w:spacing w:beforeLines="50" w:before="156" w:afterLines="50" w:after="156"/>
        <w:ind w:firstLineChars="0" w:firstLine="0"/>
        <w:jc w:val="left"/>
      </w:pPr>
    </w:p>
    <w:p w14:paraId="57F964D5" w14:textId="77777777" w:rsidR="002D1B11" w:rsidRDefault="002D1B11" w:rsidP="0051391A">
      <w:pPr>
        <w:pStyle w:val="a0"/>
        <w:spacing w:beforeLines="50" w:before="156" w:afterLines="50" w:after="156"/>
        <w:ind w:firstLineChars="0" w:firstLine="0"/>
        <w:jc w:val="left"/>
      </w:pPr>
    </w:p>
    <w:p w14:paraId="07DDF149" w14:textId="3DBEB382" w:rsidR="00C65127" w:rsidRPr="002D1B11" w:rsidRDefault="00896958" w:rsidP="0051391A">
      <w:pPr>
        <w:pStyle w:val="a0"/>
        <w:spacing w:beforeLines="50" w:before="156" w:afterLines="50" w:after="156"/>
        <w:ind w:firstLineChars="0" w:firstLine="0"/>
        <w:jc w:val="left"/>
      </w:pPr>
      <w:r w:rsidRPr="002D1B11">
        <w:rPr>
          <w:noProof/>
          <w:lang w:val="en-IN" w:eastAsia="en-IN"/>
        </w:rPr>
        <w:drawing>
          <wp:inline distT="0" distB="0" distL="0" distR="0" wp14:anchorId="1A84D664" wp14:editId="35370C11">
            <wp:extent cx="5041900" cy="2194560"/>
            <wp:effectExtent l="0" t="0" r="6350" b="0"/>
            <wp:docPr id="6108939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41900" cy="2194560"/>
                    </a:xfrm>
                    <a:prstGeom prst="rect">
                      <a:avLst/>
                    </a:prstGeom>
                    <a:noFill/>
                  </pic:spPr>
                </pic:pic>
              </a:graphicData>
            </a:graphic>
          </wp:inline>
        </w:drawing>
      </w:r>
    </w:p>
    <w:p w14:paraId="2F6996C2" w14:textId="1C5FCCA3" w:rsidR="00C65127" w:rsidRDefault="00896958"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2</w:t>
      </w:r>
      <w:r w:rsidRPr="002D1B11">
        <w:t xml:space="preserve"> The electromechanical performance of the metal film-based sensor before and after 10-day storage at (</w:t>
      </w:r>
      <w:r w:rsidRPr="002D1B11">
        <w:rPr>
          <w:b/>
          <w:bCs/>
        </w:rPr>
        <w:t>a</w:t>
      </w:r>
      <w:r w:rsidRPr="002D1B11">
        <w:t>) -15 °C and (</w:t>
      </w:r>
      <w:r w:rsidRPr="002D1B11">
        <w:rPr>
          <w:b/>
          <w:bCs/>
        </w:rPr>
        <w:t>b</w:t>
      </w:r>
      <w:r w:rsidRPr="002D1B11">
        <w:t>) 45 °C, respectively. The inset shows the environment in which the sensor was placed</w:t>
      </w:r>
    </w:p>
    <w:p w14:paraId="2E73ACC5" w14:textId="77777777" w:rsidR="002D1B11" w:rsidRDefault="002D1B11" w:rsidP="0051391A">
      <w:pPr>
        <w:pStyle w:val="a0"/>
        <w:spacing w:beforeLines="50" w:before="156" w:afterLines="50" w:after="156"/>
        <w:ind w:firstLineChars="0" w:firstLine="0"/>
        <w:jc w:val="left"/>
      </w:pPr>
    </w:p>
    <w:p w14:paraId="6D73C86D" w14:textId="77777777" w:rsidR="002D1B11" w:rsidRPr="002D1B11" w:rsidRDefault="002D1B11" w:rsidP="0051391A">
      <w:pPr>
        <w:pStyle w:val="a0"/>
        <w:spacing w:beforeLines="50" w:before="156" w:afterLines="50" w:after="156"/>
        <w:ind w:firstLineChars="0" w:firstLine="0"/>
        <w:jc w:val="left"/>
      </w:pPr>
    </w:p>
    <w:p w14:paraId="46E43AEC" w14:textId="77777777" w:rsidR="00C65127" w:rsidRPr="002D1B11" w:rsidRDefault="00A904FA" w:rsidP="0051391A">
      <w:pPr>
        <w:pStyle w:val="a0"/>
        <w:spacing w:beforeLines="50" w:before="156" w:afterLines="50" w:after="156"/>
        <w:ind w:firstLineChars="0" w:firstLine="0"/>
        <w:jc w:val="left"/>
      </w:pPr>
      <w:r w:rsidRPr="002D1B11">
        <w:rPr>
          <w:noProof/>
          <w:lang w:val="en-IN" w:eastAsia="en-IN"/>
        </w:rPr>
        <w:drawing>
          <wp:inline distT="0" distB="0" distL="0" distR="0" wp14:anchorId="4DA9B132" wp14:editId="392E48E2">
            <wp:extent cx="3139595" cy="2648060"/>
            <wp:effectExtent l="0" t="0" r="3810" b="0"/>
            <wp:docPr id="612710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42772" cy="2650740"/>
                    </a:xfrm>
                    <a:prstGeom prst="rect">
                      <a:avLst/>
                    </a:prstGeom>
                    <a:noFill/>
                    <a:ln>
                      <a:noFill/>
                    </a:ln>
                  </pic:spPr>
                </pic:pic>
              </a:graphicData>
            </a:graphic>
          </wp:inline>
        </w:drawing>
      </w:r>
    </w:p>
    <w:p w14:paraId="105BDA7C" w14:textId="72586544" w:rsidR="00C65127" w:rsidRPr="002D1B11" w:rsidRDefault="00AB68C9"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3</w:t>
      </w:r>
      <w:r w:rsidR="00F54C4D" w:rsidRPr="002D1B11">
        <w:rPr>
          <w:rStyle w:val="Char4"/>
          <w:rFonts w:eastAsia="SimSun" w:hint="eastAsia"/>
          <w:lang w:val="en-US"/>
        </w:rPr>
        <w:t>3</w:t>
      </w:r>
      <w:r w:rsidRPr="002D1B11">
        <w:t xml:space="preserve"> The initial resistance of the strain-insensitive</w:t>
      </w:r>
      <w:r w:rsidRPr="002D1B11">
        <w:rPr>
          <w:rFonts w:hint="eastAsia"/>
        </w:rPr>
        <w:t xml:space="preserve"> and stretchable</w:t>
      </w:r>
      <w:r w:rsidRPr="002D1B11">
        <w:t xml:space="preserve"> metal films after the repeated cyclic testing under 150% strain</w:t>
      </w:r>
    </w:p>
    <w:p w14:paraId="6763C22E" w14:textId="77777777" w:rsidR="00C65127" w:rsidRPr="002D1B11" w:rsidRDefault="00AB68C9" w:rsidP="0051391A">
      <w:pPr>
        <w:pStyle w:val="a0"/>
        <w:spacing w:beforeLines="50" w:before="156" w:afterLines="50" w:after="156"/>
        <w:ind w:firstLineChars="0" w:firstLine="0"/>
        <w:jc w:val="left"/>
      </w:pPr>
      <w:r w:rsidRPr="002D1B11">
        <w:br w:type="page"/>
      </w:r>
    </w:p>
    <w:p w14:paraId="71EF80CE" w14:textId="77777777" w:rsidR="00C65127" w:rsidRPr="002D1B11" w:rsidRDefault="00AB68C9"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7F9E192D" wp14:editId="1A2822DE">
            <wp:extent cx="3624638" cy="5523399"/>
            <wp:effectExtent l="0" t="0" r="0" b="1270"/>
            <wp:docPr id="16062670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31821" cy="5534345"/>
                    </a:xfrm>
                    <a:prstGeom prst="rect">
                      <a:avLst/>
                    </a:prstGeom>
                    <a:noFill/>
                  </pic:spPr>
                </pic:pic>
              </a:graphicData>
            </a:graphic>
          </wp:inline>
        </w:drawing>
      </w:r>
    </w:p>
    <w:p w14:paraId="2D35A822" w14:textId="17257957" w:rsidR="00C65127" w:rsidRPr="002D1B11" w:rsidRDefault="00AB68C9"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3</w:t>
      </w:r>
      <w:r w:rsidR="00F54C4D" w:rsidRPr="002D1B11">
        <w:rPr>
          <w:rStyle w:val="Char4"/>
          <w:rFonts w:eastAsia="SimSun" w:hint="eastAsia"/>
          <w:lang w:val="en-US"/>
        </w:rPr>
        <w:t>4</w:t>
      </w:r>
      <w:r w:rsidRPr="002D1B11">
        <w:t xml:space="preserve"> The surface morphology of the strain-insensitive</w:t>
      </w:r>
      <w:r w:rsidRPr="002D1B11">
        <w:rPr>
          <w:rFonts w:hint="eastAsia"/>
        </w:rPr>
        <w:t xml:space="preserve"> and stretchable</w:t>
      </w:r>
      <w:r w:rsidRPr="002D1B11">
        <w:t xml:space="preserve"> metal films before and after cyclic testing. The last column shows the 5-folds higher magnification images (50x microscope) of samples</w:t>
      </w:r>
    </w:p>
    <w:p w14:paraId="0EB0DB59"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07DFC6BB" wp14:editId="2ED7ACBB">
            <wp:extent cx="2879725" cy="1493520"/>
            <wp:effectExtent l="0" t="0" r="0" b="0"/>
            <wp:docPr id="209607419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4193" name="图片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2880000" cy="1493808"/>
                    </a:xfrm>
                    <a:prstGeom prst="rect">
                      <a:avLst/>
                    </a:prstGeom>
                    <a:noFill/>
                  </pic:spPr>
                </pic:pic>
              </a:graphicData>
            </a:graphic>
          </wp:inline>
        </w:drawing>
      </w:r>
    </w:p>
    <w:p w14:paraId="4FD596A1" w14:textId="5681E3AD" w:rsidR="00C65127" w:rsidRPr="002D1B11" w:rsidRDefault="00400961"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5</w:t>
      </w:r>
      <w:r w:rsidRPr="002D1B11">
        <w:t xml:space="preserve"> </w:t>
      </w:r>
      <w:r w:rsidRPr="002D1B11">
        <w:rPr>
          <w:rFonts w:hint="eastAsia"/>
        </w:rPr>
        <w:t>S</w:t>
      </w:r>
      <w:r w:rsidRPr="002D1B11">
        <w:t>chematic of a closed loop circuit</w:t>
      </w:r>
      <w:r w:rsidRPr="002D1B11">
        <w:rPr>
          <w:rFonts w:hint="eastAsia"/>
        </w:rPr>
        <w:t xml:space="preserve"> i</w:t>
      </w:r>
      <w:r w:rsidRPr="002D1B11">
        <w:t>n which</w:t>
      </w:r>
      <w:r w:rsidRPr="002D1B11">
        <w:rPr>
          <w:rFonts w:hint="eastAsia"/>
        </w:rPr>
        <w:t xml:space="preserve"> the metal films </w:t>
      </w:r>
      <w:r w:rsidRPr="002D1B11">
        <w:t>serv</w:t>
      </w:r>
      <w:r w:rsidRPr="002D1B11">
        <w:rPr>
          <w:rFonts w:hint="eastAsia"/>
        </w:rPr>
        <w:t>ing flexible electrodes/circuits are connected in series with a commercial light-emitting diode (LED) under a source voltage of 3</w:t>
      </w:r>
      <w:r w:rsidR="002D1B11">
        <w:rPr>
          <w:rFonts w:hint="eastAsia"/>
        </w:rPr>
        <w:t xml:space="preserve"> </w:t>
      </w:r>
      <w:r w:rsidRPr="002D1B11">
        <w:rPr>
          <w:rFonts w:hint="eastAsia"/>
        </w:rPr>
        <w:t>V</w:t>
      </w:r>
    </w:p>
    <w:p w14:paraId="3F93237A" w14:textId="50083CF0" w:rsidR="00C65127" w:rsidRPr="002D1B11" w:rsidRDefault="00C65127" w:rsidP="0051391A">
      <w:pPr>
        <w:pStyle w:val="a0"/>
        <w:spacing w:beforeLines="50" w:before="156" w:afterLines="50" w:after="156"/>
        <w:ind w:firstLineChars="0" w:firstLine="0"/>
        <w:jc w:val="left"/>
      </w:pPr>
    </w:p>
    <w:p w14:paraId="3D9AC241"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230A4FA3" wp14:editId="5D9DE18D">
            <wp:extent cx="5039995" cy="1388110"/>
            <wp:effectExtent l="0" t="0" r="8255" b="2540"/>
            <wp:docPr id="2704976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97697" name="图片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040000" cy="1388129"/>
                    </a:xfrm>
                    <a:prstGeom prst="rect">
                      <a:avLst/>
                    </a:prstGeom>
                    <a:noFill/>
                  </pic:spPr>
                </pic:pic>
              </a:graphicData>
            </a:graphic>
          </wp:inline>
        </w:drawing>
      </w:r>
    </w:p>
    <w:p w14:paraId="44B3ED3A" w14:textId="4BEBB3E1" w:rsidR="00C65127" w:rsidRDefault="00400961" w:rsidP="0051391A">
      <w:pPr>
        <w:pStyle w:val="a0"/>
        <w:spacing w:beforeLines="50" w:before="156" w:afterLines="50" w:after="156"/>
        <w:ind w:firstLineChars="0" w:firstLine="0"/>
        <w:jc w:val="left"/>
        <w:rPr>
          <w:color w:val="000000"/>
          <w:szCs w:val="28"/>
        </w:rPr>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6</w:t>
      </w:r>
      <w:r w:rsidRPr="002D1B11">
        <w:t xml:space="preserve"> </w:t>
      </w:r>
      <w:r w:rsidR="00824772" w:rsidRPr="002D1B11">
        <w:t>Facial activity monitoring</w:t>
      </w:r>
      <w:r w:rsidRPr="002D1B11">
        <w:t>:</w:t>
      </w:r>
      <w:r w:rsidRPr="002D1B11">
        <w:rPr>
          <w:rFonts w:hint="eastAsia"/>
        </w:rPr>
        <w:t xml:space="preserve"> </w:t>
      </w:r>
      <w:r w:rsidRPr="002D1B11">
        <w:t xml:space="preserve">real-time resistance signals during </w:t>
      </w:r>
      <w:r w:rsidRPr="002D1B11">
        <w:rPr>
          <w:rFonts w:hint="eastAsia"/>
          <w:color w:val="000000"/>
          <w:szCs w:val="28"/>
        </w:rPr>
        <w:t>frowning</w:t>
      </w:r>
      <w:r w:rsidRPr="002D1B11">
        <w:rPr>
          <w:rFonts w:hint="eastAsia"/>
        </w:rPr>
        <w:t xml:space="preserve">, </w:t>
      </w:r>
      <w:r w:rsidRPr="002D1B11">
        <w:rPr>
          <w:rFonts w:hint="eastAsia"/>
          <w:color w:val="000000"/>
          <w:szCs w:val="28"/>
        </w:rPr>
        <w:t>blinking</w:t>
      </w:r>
      <w:r w:rsidRPr="002D1B11">
        <w:rPr>
          <w:rFonts w:hint="eastAsia"/>
        </w:rPr>
        <w:t xml:space="preserve">, and </w:t>
      </w:r>
      <w:r w:rsidRPr="002D1B11">
        <w:rPr>
          <w:color w:val="000000"/>
          <w:szCs w:val="28"/>
        </w:rPr>
        <w:t>neck movement</w:t>
      </w:r>
      <w:r w:rsidR="002D1B11">
        <w:rPr>
          <w:rFonts w:hint="eastAsia"/>
          <w:color w:val="000000"/>
          <w:szCs w:val="28"/>
        </w:rPr>
        <w:t xml:space="preserve"> </w:t>
      </w:r>
    </w:p>
    <w:p w14:paraId="4EEDCD52" w14:textId="77777777" w:rsidR="002D1B11" w:rsidRPr="002D1B11" w:rsidRDefault="002D1B11" w:rsidP="0051391A">
      <w:pPr>
        <w:pStyle w:val="a0"/>
        <w:spacing w:beforeLines="50" w:before="156" w:afterLines="50" w:after="156"/>
        <w:ind w:firstLineChars="0" w:firstLine="0"/>
        <w:jc w:val="left"/>
      </w:pPr>
    </w:p>
    <w:p w14:paraId="3D02473C"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0CE2C70D" wp14:editId="72FAF59E">
            <wp:extent cx="5039995" cy="1470025"/>
            <wp:effectExtent l="0" t="0" r="0" b="0"/>
            <wp:docPr id="33021086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10865" name="图片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040000" cy="1470473"/>
                    </a:xfrm>
                    <a:prstGeom prst="rect">
                      <a:avLst/>
                    </a:prstGeom>
                    <a:noFill/>
                  </pic:spPr>
                </pic:pic>
              </a:graphicData>
            </a:graphic>
          </wp:inline>
        </w:drawing>
      </w:r>
    </w:p>
    <w:p w14:paraId="4F4C901F" w14:textId="6B112DF6" w:rsidR="00C65127" w:rsidRDefault="00400961" w:rsidP="0051391A">
      <w:pPr>
        <w:pStyle w:val="a0"/>
        <w:spacing w:beforeLines="50" w:before="156" w:afterLines="50" w:after="156"/>
        <w:ind w:firstLineChars="0" w:firstLine="0"/>
        <w:jc w:val="left"/>
        <w:rPr>
          <w:color w:val="000000"/>
          <w:szCs w:val="28"/>
        </w:rPr>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7</w:t>
      </w:r>
      <w:r w:rsidRPr="002D1B11">
        <w:t xml:space="preserve"> </w:t>
      </w:r>
      <w:r w:rsidRPr="002D1B11">
        <w:rPr>
          <w:rFonts w:hint="eastAsia"/>
        </w:rPr>
        <w:t xml:space="preserve">Body </w:t>
      </w:r>
      <w:r w:rsidRPr="002D1B11">
        <w:t>motion</w:t>
      </w:r>
      <w:r w:rsidRPr="002D1B11">
        <w:rPr>
          <w:rFonts w:hint="eastAsia"/>
        </w:rPr>
        <w:t xml:space="preserve"> sensing:</w:t>
      </w:r>
      <w:r w:rsidRPr="002D1B11">
        <w:t xml:space="preserve"> real-time resistance signals during </w:t>
      </w:r>
      <w:r w:rsidRPr="002D1B11">
        <w:rPr>
          <w:rFonts w:hint="eastAsia"/>
          <w:color w:val="000000"/>
          <w:szCs w:val="28"/>
        </w:rPr>
        <w:t>wrist</w:t>
      </w:r>
      <w:r w:rsidRPr="002D1B11">
        <w:rPr>
          <w:rFonts w:hint="eastAsia"/>
        </w:rPr>
        <w:t xml:space="preserve">, </w:t>
      </w:r>
      <w:r w:rsidRPr="002D1B11">
        <w:rPr>
          <w:rFonts w:hint="eastAsia"/>
          <w:color w:val="000000"/>
          <w:szCs w:val="28"/>
        </w:rPr>
        <w:t>knee</w:t>
      </w:r>
      <w:r w:rsidRPr="002D1B11">
        <w:rPr>
          <w:rFonts w:hint="eastAsia"/>
        </w:rPr>
        <w:t xml:space="preserve">, and </w:t>
      </w:r>
      <w:r w:rsidRPr="002D1B11">
        <w:rPr>
          <w:rFonts w:hint="eastAsia"/>
          <w:color w:val="000000"/>
          <w:szCs w:val="28"/>
        </w:rPr>
        <w:t>ankle bending</w:t>
      </w:r>
      <w:r w:rsidR="002D1B11">
        <w:rPr>
          <w:rFonts w:hint="eastAsia"/>
          <w:color w:val="000000"/>
          <w:szCs w:val="28"/>
        </w:rPr>
        <w:t xml:space="preserve"> </w:t>
      </w:r>
    </w:p>
    <w:p w14:paraId="52EC64D2" w14:textId="77777777" w:rsidR="002D1B11" w:rsidRPr="002D1B11" w:rsidRDefault="002D1B11" w:rsidP="0051391A">
      <w:pPr>
        <w:pStyle w:val="a0"/>
        <w:spacing w:beforeLines="50" w:before="156" w:afterLines="50" w:after="156"/>
        <w:ind w:firstLineChars="0" w:firstLine="0"/>
        <w:jc w:val="left"/>
      </w:pPr>
    </w:p>
    <w:p w14:paraId="40C4805D" w14:textId="77777777" w:rsidR="00C65127" w:rsidRPr="002D1B11" w:rsidRDefault="004256DA" w:rsidP="0051391A">
      <w:pPr>
        <w:pStyle w:val="a0"/>
        <w:spacing w:beforeLines="50" w:before="156" w:afterLines="50" w:after="156"/>
        <w:ind w:firstLineChars="0" w:firstLine="0"/>
        <w:jc w:val="left"/>
      </w:pPr>
      <w:r w:rsidRPr="002D1B11">
        <w:rPr>
          <w:noProof/>
          <w:lang w:val="en-IN" w:eastAsia="en-IN"/>
        </w:rPr>
        <w:drawing>
          <wp:inline distT="0" distB="0" distL="0" distR="0" wp14:anchorId="7010AAC6" wp14:editId="33433A77">
            <wp:extent cx="2877820" cy="2377440"/>
            <wp:effectExtent l="0" t="0" r="0" b="3810"/>
            <wp:docPr id="165941018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77820" cy="2377440"/>
                    </a:xfrm>
                    <a:prstGeom prst="rect">
                      <a:avLst/>
                    </a:prstGeom>
                    <a:noFill/>
                  </pic:spPr>
                </pic:pic>
              </a:graphicData>
            </a:graphic>
          </wp:inline>
        </w:drawing>
      </w:r>
    </w:p>
    <w:p w14:paraId="576AB43B" w14:textId="317916C1" w:rsidR="00C65127" w:rsidRPr="002D1B11" w:rsidRDefault="004256DA" w:rsidP="0051391A">
      <w:pPr>
        <w:pStyle w:val="a0"/>
        <w:spacing w:beforeLines="50" w:before="156" w:afterLines="50" w:after="156"/>
        <w:ind w:firstLineChars="0" w:firstLine="0"/>
        <w:jc w:val="left"/>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8</w:t>
      </w:r>
      <w:r w:rsidRPr="002D1B11">
        <w:t xml:space="preserve"> </w:t>
      </w:r>
      <w:r w:rsidRPr="002D1B11">
        <w:rPr>
          <w:color w:val="000000"/>
          <w:szCs w:val="28"/>
        </w:rPr>
        <w:t>The electromechanical performance of the metal film-based sensor before and after repeated cyclic loading (loading strain: 60%, loading speed: 0.5 mm s</w:t>
      </w:r>
      <w:r w:rsidRPr="002D1B11">
        <w:rPr>
          <w:color w:val="000000"/>
          <w:szCs w:val="28"/>
          <w:vertAlign w:val="superscript"/>
        </w:rPr>
        <w:t>-1</w:t>
      </w:r>
      <w:r w:rsidRPr="002D1B11">
        <w:rPr>
          <w:color w:val="000000"/>
          <w:szCs w:val="28"/>
        </w:rPr>
        <w:t>). The inset shows the loading conditions for the cyclic tests</w:t>
      </w:r>
    </w:p>
    <w:p w14:paraId="6256D42A" w14:textId="77777777" w:rsidR="00C65127" w:rsidRPr="002D1B11" w:rsidRDefault="004256DA" w:rsidP="0051391A">
      <w:pPr>
        <w:pStyle w:val="a0"/>
        <w:spacing w:beforeLines="50" w:before="156" w:afterLines="50" w:after="156"/>
        <w:ind w:firstLineChars="0" w:firstLine="0"/>
        <w:jc w:val="left"/>
      </w:pPr>
      <w:r w:rsidRPr="002D1B11">
        <w:br w:type="page"/>
      </w:r>
    </w:p>
    <w:p w14:paraId="49B701C4" w14:textId="77777777" w:rsidR="00C65127" w:rsidRPr="002D1B11" w:rsidRDefault="004256DA"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52DB1D07" wp14:editId="6EE5EB42">
            <wp:extent cx="2584634" cy="2135232"/>
            <wp:effectExtent l="0" t="0" r="6350" b="0"/>
            <wp:docPr id="67202498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86334" cy="2136636"/>
                    </a:xfrm>
                    <a:prstGeom prst="rect">
                      <a:avLst/>
                    </a:prstGeom>
                    <a:noFill/>
                  </pic:spPr>
                </pic:pic>
              </a:graphicData>
            </a:graphic>
          </wp:inline>
        </w:drawing>
      </w:r>
    </w:p>
    <w:p w14:paraId="08A16D9E" w14:textId="5BB76E44" w:rsidR="00C65127" w:rsidRDefault="004256DA" w:rsidP="0051391A">
      <w:pPr>
        <w:pStyle w:val="a0"/>
        <w:spacing w:beforeLines="50" w:before="156" w:afterLines="50" w:after="156"/>
        <w:ind w:firstLineChars="0" w:firstLine="0"/>
        <w:jc w:val="left"/>
        <w:rPr>
          <w:color w:val="000000"/>
          <w:szCs w:val="28"/>
        </w:rPr>
      </w:pPr>
      <w:r w:rsidRPr="002D1B11">
        <w:rPr>
          <w:rStyle w:val="Char4"/>
          <w:rFonts w:eastAsia="SimSun"/>
          <w:lang w:val="en-US"/>
        </w:rPr>
        <w:t>Fig. S</w:t>
      </w:r>
      <w:r w:rsidR="00E1035B" w:rsidRPr="002D1B11">
        <w:rPr>
          <w:rStyle w:val="Char4"/>
          <w:rFonts w:eastAsia="SimSun" w:hint="eastAsia"/>
          <w:lang w:val="en-US"/>
        </w:rPr>
        <w:t>3</w:t>
      </w:r>
      <w:r w:rsidR="00F54C4D" w:rsidRPr="002D1B11">
        <w:rPr>
          <w:rStyle w:val="Char4"/>
          <w:rFonts w:eastAsia="SimSun" w:hint="eastAsia"/>
          <w:lang w:val="en-US"/>
        </w:rPr>
        <w:t>9</w:t>
      </w:r>
      <w:r w:rsidRPr="002D1B11">
        <w:t xml:space="preserve"> </w:t>
      </w:r>
      <w:r w:rsidRPr="002D1B11">
        <w:rPr>
          <w:color w:val="000000"/>
          <w:szCs w:val="28"/>
        </w:rPr>
        <w:t>The electromechanical performance of the metal film-based sensor before and after repeated cyclic loading (loading strain: 1%, loading speed: 1.5 mm s</w:t>
      </w:r>
      <w:r w:rsidRPr="002D1B11">
        <w:rPr>
          <w:color w:val="000000"/>
          <w:szCs w:val="28"/>
          <w:vertAlign w:val="superscript"/>
        </w:rPr>
        <w:t>-1</w:t>
      </w:r>
      <w:r w:rsidRPr="002D1B11">
        <w:rPr>
          <w:color w:val="000000"/>
          <w:szCs w:val="28"/>
        </w:rPr>
        <w:t>). The inset shows the loading conditions for the cyclic tests</w:t>
      </w:r>
    </w:p>
    <w:p w14:paraId="24D43870" w14:textId="77777777" w:rsidR="00C65127" w:rsidRPr="002D1B11" w:rsidRDefault="0099200C" w:rsidP="0051391A">
      <w:pPr>
        <w:pStyle w:val="a0"/>
        <w:spacing w:beforeLines="50" w:before="156" w:afterLines="50" w:after="156"/>
        <w:ind w:firstLineChars="0" w:firstLine="0"/>
        <w:jc w:val="left"/>
      </w:pPr>
      <w:r w:rsidRPr="002D1B11">
        <w:rPr>
          <w:noProof/>
          <w:lang w:val="en-IN" w:eastAsia="en-IN"/>
        </w:rPr>
        <w:drawing>
          <wp:inline distT="0" distB="0" distL="0" distR="0" wp14:anchorId="7D9F2608" wp14:editId="157DCA4F">
            <wp:extent cx="1242104" cy="1536527"/>
            <wp:effectExtent l="0" t="0" r="0" b="6985"/>
            <wp:docPr id="16152154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44827" cy="1539895"/>
                    </a:xfrm>
                    <a:prstGeom prst="rect">
                      <a:avLst/>
                    </a:prstGeom>
                    <a:noFill/>
                    <a:ln>
                      <a:noFill/>
                    </a:ln>
                  </pic:spPr>
                </pic:pic>
              </a:graphicData>
            </a:graphic>
          </wp:inline>
        </w:drawing>
      </w:r>
    </w:p>
    <w:p w14:paraId="5AC0FEF3" w14:textId="77777777" w:rsidR="00BF558E" w:rsidRDefault="0099200C" w:rsidP="0051391A">
      <w:pPr>
        <w:pStyle w:val="a0"/>
        <w:spacing w:beforeLines="50" w:before="156" w:afterLines="50" w:after="156"/>
        <w:ind w:firstLineChars="0" w:firstLine="0"/>
        <w:jc w:val="left"/>
        <w:rPr>
          <w:color w:val="000000"/>
          <w:szCs w:val="28"/>
        </w:rPr>
      </w:pPr>
      <w:r w:rsidRPr="002D1B11">
        <w:rPr>
          <w:rStyle w:val="Char4"/>
          <w:rFonts w:eastAsia="SimSun"/>
          <w:lang w:val="en-US"/>
        </w:rPr>
        <w:t>Fig. S</w:t>
      </w:r>
      <w:r w:rsidR="00F54C4D" w:rsidRPr="002D1B11">
        <w:rPr>
          <w:rStyle w:val="Char4"/>
          <w:rFonts w:eastAsia="SimSun" w:hint="eastAsia"/>
          <w:lang w:val="en-US"/>
        </w:rPr>
        <w:t>40</w:t>
      </w:r>
      <w:r w:rsidRPr="002D1B11">
        <w:t xml:space="preserve"> </w:t>
      </w:r>
      <w:r w:rsidRPr="002D1B11">
        <w:rPr>
          <w:color w:val="000000"/>
          <w:szCs w:val="28"/>
        </w:rPr>
        <w:t>Photograph of five independently sensors attached to each finger of a volunteer</w:t>
      </w:r>
    </w:p>
    <w:p w14:paraId="466C1637" w14:textId="707BDC58" w:rsidR="00C65127" w:rsidRPr="002D1B11" w:rsidRDefault="004C2313" w:rsidP="0051391A">
      <w:pPr>
        <w:pStyle w:val="a0"/>
        <w:spacing w:beforeLines="50" w:before="156" w:afterLines="50" w:after="156"/>
        <w:ind w:firstLineChars="0" w:firstLine="0"/>
        <w:jc w:val="left"/>
      </w:pPr>
      <w:r w:rsidRPr="002D1B11">
        <w:rPr>
          <w:noProof/>
          <w:lang w:val="en-IN" w:eastAsia="en-IN"/>
        </w:rPr>
        <w:drawing>
          <wp:inline distT="0" distB="0" distL="0" distR="0" wp14:anchorId="5847F3DC" wp14:editId="05EDF933">
            <wp:extent cx="3472605" cy="3314092"/>
            <wp:effectExtent l="0" t="0" r="0" b="635"/>
            <wp:docPr id="11115508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75156" cy="3316527"/>
                    </a:xfrm>
                    <a:prstGeom prst="rect">
                      <a:avLst/>
                    </a:prstGeom>
                    <a:noFill/>
                  </pic:spPr>
                </pic:pic>
              </a:graphicData>
            </a:graphic>
          </wp:inline>
        </w:drawing>
      </w:r>
    </w:p>
    <w:p w14:paraId="13863489" w14:textId="0AD1B5F0" w:rsidR="00C65127" w:rsidRPr="002D1B11" w:rsidRDefault="004C2313" w:rsidP="0051391A">
      <w:pPr>
        <w:pStyle w:val="a0"/>
        <w:spacing w:beforeLines="50" w:before="156" w:afterLines="50" w:after="156"/>
        <w:ind w:firstLineChars="0" w:firstLine="0"/>
        <w:jc w:val="left"/>
      </w:pPr>
      <w:r w:rsidRPr="002D1B11">
        <w:rPr>
          <w:rStyle w:val="Char4"/>
          <w:rFonts w:eastAsia="SimSun"/>
          <w:lang w:val="en-US"/>
        </w:rPr>
        <w:t>Fig. S</w:t>
      </w:r>
      <w:r w:rsidR="00F54C4D" w:rsidRPr="002D1B11">
        <w:rPr>
          <w:rStyle w:val="Char4"/>
          <w:rFonts w:eastAsia="SimSun" w:hint="eastAsia"/>
          <w:lang w:val="en-US"/>
        </w:rPr>
        <w:t>41</w:t>
      </w:r>
      <w:r w:rsidRPr="002D1B11">
        <w:t xml:space="preserve"> </w:t>
      </w:r>
      <w:r w:rsidRPr="002D1B11">
        <w:rPr>
          <w:color w:val="000000"/>
          <w:szCs w:val="28"/>
        </w:rPr>
        <w:t xml:space="preserve">The strain-dependent morphology evolution of five randomly selected </w:t>
      </w:r>
      <w:r w:rsidRPr="002D1B11">
        <w:rPr>
          <w:color w:val="000000"/>
          <w:szCs w:val="28"/>
        </w:rPr>
        <w:lastRenderedPageBreak/>
        <w:t>samples</w:t>
      </w:r>
    </w:p>
    <w:p w14:paraId="66BCD8AC" w14:textId="77777777" w:rsidR="00BF558E" w:rsidRDefault="00BF558E" w:rsidP="0051391A">
      <w:pPr>
        <w:pStyle w:val="a0"/>
        <w:spacing w:beforeLines="50" w:before="156" w:afterLines="50" w:after="156"/>
        <w:ind w:firstLineChars="0" w:firstLine="0"/>
        <w:jc w:val="left"/>
      </w:pPr>
    </w:p>
    <w:p w14:paraId="76A10024" w14:textId="77777777" w:rsidR="00BF558E" w:rsidRDefault="00BF558E" w:rsidP="0051391A">
      <w:pPr>
        <w:pStyle w:val="a0"/>
        <w:spacing w:beforeLines="50" w:before="156" w:afterLines="50" w:after="156"/>
        <w:ind w:firstLineChars="0" w:firstLine="0"/>
        <w:jc w:val="left"/>
      </w:pPr>
    </w:p>
    <w:p w14:paraId="22FC0958" w14:textId="75D139BD" w:rsidR="00C65127" w:rsidRPr="002D1B11" w:rsidRDefault="004C2313" w:rsidP="0051391A">
      <w:pPr>
        <w:pStyle w:val="a0"/>
        <w:spacing w:beforeLines="50" w:before="156" w:afterLines="50" w:after="156"/>
        <w:ind w:firstLineChars="0" w:firstLine="0"/>
        <w:jc w:val="left"/>
      </w:pPr>
      <w:r w:rsidRPr="002D1B11">
        <w:rPr>
          <w:noProof/>
          <w:lang w:val="en-IN" w:eastAsia="en-IN"/>
        </w:rPr>
        <w:drawing>
          <wp:inline distT="0" distB="0" distL="0" distR="0" wp14:anchorId="1819A762" wp14:editId="2C1AFE00">
            <wp:extent cx="3161814" cy="2605776"/>
            <wp:effectExtent l="0" t="0" r="635" b="4445"/>
            <wp:docPr id="15545719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63346" cy="2607038"/>
                    </a:xfrm>
                    <a:prstGeom prst="rect">
                      <a:avLst/>
                    </a:prstGeom>
                    <a:noFill/>
                  </pic:spPr>
                </pic:pic>
              </a:graphicData>
            </a:graphic>
          </wp:inline>
        </w:drawing>
      </w:r>
    </w:p>
    <w:p w14:paraId="40C39109" w14:textId="3F924399" w:rsidR="00C65127" w:rsidRDefault="004C2313" w:rsidP="0051391A">
      <w:pPr>
        <w:pStyle w:val="a0"/>
        <w:spacing w:beforeLines="50" w:before="156" w:afterLines="50" w:after="156"/>
        <w:ind w:firstLineChars="0" w:firstLine="0"/>
        <w:jc w:val="left"/>
        <w:rPr>
          <w:color w:val="000000"/>
          <w:szCs w:val="28"/>
        </w:rPr>
      </w:pPr>
      <w:r w:rsidRPr="002D1B11">
        <w:rPr>
          <w:rStyle w:val="Char4"/>
          <w:rFonts w:eastAsia="SimSun"/>
          <w:lang w:val="en-US"/>
        </w:rPr>
        <w:t>Fig. S</w:t>
      </w:r>
      <w:r w:rsidR="00F54C4D" w:rsidRPr="002D1B11">
        <w:rPr>
          <w:rStyle w:val="Char4"/>
          <w:rFonts w:eastAsia="SimSun" w:hint="eastAsia"/>
          <w:lang w:val="en-US"/>
        </w:rPr>
        <w:t>42</w:t>
      </w:r>
      <w:r w:rsidRPr="002D1B11">
        <w:t xml:space="preserve"> </w:t>
      </w:r>
      <w:r w:rsidRPr="002D1B11">
        <w:rPr>
          <w:color w:val="000000"/>
          <w:szCs w:val="28"/>
        </w:rPr>
        <w:t>The electromechanical performance of five sensor samples</w:t>
      </w:r>
    </w:p>
    <w:p w14:paraId="26AC6129" w14:textId="77777777" w:rsidR="00BF558E" w:rsidRDefault="00BF558E" w:rsidP="0051391A">
      <w:pPr>
        <w:pStyle w:val="a0"/>
        <w:spacing w:beforeLines="50" w:before="156" w:afterLines="50" w:after="156"/>
        <w:ind w:firstLineChars="0" w:firstLine="0"/>
        <w:jc w:val="left"/>
      </w:pPr>
    </w:p>
    <w:p w14:paraId="2D6BE7AF" w14:textId="77777777" w:rsidR="00BF558E" w:rsidRPr="002D1B11" w:rsidRDefault="00BF558E" w:rsidP="0051391A">
      <w:pPr>
        <w:pStyle w:val="a0"/>
        <w:spacing w:beforeLines="50" w:before="156" w:afterLines="50" w:after="156"/>
        <w:ind w:firstLineChars="0" w:firstLine="0"/>
        <w:jc w:val="left"/>
      </w:pPr>
    </w:p>
    <w:p w14:paraId="74686F39" w14:textId="77777777" w:rsidR="00C65127" w:rsidRPr="002D1B11" w:rsidRDefault="00400961" w:rsidP="0051391A">
      <w:pPr>
        <w:pStyle w:val="a0"/>
        <w:spacing w:beforeLines="50" w:before="156" w:afterLines="50" w:after="156"/>
        <w:ind w:firstLineChars="0" w:firstLine="0"/>
        <w:jc w:val="left"/>
      </w:pPr>
      <w:r w:rsidRPr="002D1B11">
        <w:rPr>
          <w:noProof/>
          <w:lang w:val="en-IN" w:eastAsia="en-IN"/>
        </w:rPr>
        <w:drawing>
          <wp:inline distT="0" distB="0" distL="0" distR="0" wp14:anchorId="20AD9B92" wp14:editId="4AB341BA">
            <wp:extent cx="3386059" cy="2457780"/>
            <wp:effectExtent l="0" t="0" r="5080" b="0"/>
            <wp:docPr id="38917355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3551" name="图片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3395502" cy="2464634"/>
                    </a:xfrm>
                    <a:prstGeom prst="rect">
                      <a:avLst/>
                    </a:prstGeom>
                    <a:noFill/>
                  </pic:spPr>
                </pic:pic>
              </a:graphicData>
            </a:graphic>
          </wp:inline>
        </w:drawing>
      </w:r>
    </w:p>
    <w:p w14:paraId="67CA8E95" w14:textId="77777777" w:rsidR="00BF558E" w:rsidRDefault="00400961" w:rsidP="0051391A">
      <w:pPr>
        <w:pStyle w:val="a0"/>
        <w:spacing w:beforeLines="50" w:before="156" w:afterLines="50" w:after="156"/>
        <w:ind w:firstLineChars="0" w:firstLine="0"/>
        <w:jc w:val="left"/>
      </w:pPr>
      <w:bookmarkStart w:id="10" w:name="_Hlk218343233"/>
      <w:r w:rsidRPr="002D1B11">
        <w:rPr>
          <w:rStyle w:val="Char4"/>
          <w:rFonts w:eastAsia="SimSun"/>
          <w:lang w:val="en-US"/>
        </w:rPr>
        <w:t>Fig. S</w:t>
      </w:r>
      <w:r w:rsidR="00F54C4D" w:rsidRPr="002D1B11">
        <w:rPr>
          <w:rStyle w:val="Char4"/>
          <w:rFonts w:eastAsia="SimSun" w:hint="eastAsia"/>
          <w:lang w:val="en-US"/>
        </w:rPr>
        <w:t>43</w:t>
      </w:r>
      <w:r w:rsidRPr="002D1B11">
        <w:t xml:space="preserve"> </w:t>
      </w:r>
      <w:r w:rsidR="00837A6F" w:rsidRPr="002D1B11">
        <w:rPr>
          <w:rFonts w:hint="eastAsia"/>
        </w:rPr>
        <w:t>E</w:t>
      </w:r>
      <w:r w:rsidR="00837A6F" w:rsidRPr="002D1B11">
        <w:t xml:space="preserve">volution of recognition accuracy and loss </w:t>
      </w:r>
      <w:r w:rsidR="00837A6F" w:rsidRPr="002D1B11">
        <w:rPr>
          <w:rFonts w:hint="eastAsia"/>
        </w:rPr>
        <w:t xml:space="preserve">on </w:t>
      </w:r>
      <w:r w:rsidR="00837A6F" w:rsidRPr="002D1B11">
        <w:t>the held-out test set over 200 training epochs for sign gesture translation</w:t>
      </w:r>
      <w:r w:rsidR="00837A6F" w:rsidRPr="002D1B11">
        <w:rPr>
          <w:rFonts w:hint="eastAsia"/>
        </w:rPr>
        <w:t>.</w:t>
      </w:r>
      <w:r w:rsidR="00B51C6D" w:rsidRPr="002D1B11">
        <w:t xml:space="preserve"> </w:t>
      </w:r>
      <w:bookmarkStart w:id="11" w:name="_Hlk218344116"/>
      <w:r w:rsidR="00E25F76" w:rsidRPr="002D1B11">
        <w:rPr>
          <w:rFonts w:hint="eastAsia"/>
        </w:rPr>
        <w:t>N</w:t>
      </w:r>
      <w:r w:rsidR="00B51C6D" w:rsidRPr="002D1B11">
        <w:t>o early stopping or additional regularization was applied in this proof-of-concept study</w:t>
      </w:r>
      <w:bookmarkEnd w:id="10"/>
      <w:bookmarkEnd w:id="11"/>
    </w:p>
    <w:p w14:paraId="6CFC72CA" w14:textId="6D4AC092" w:rsidR="00C65127" w:rsidRPr="002D1B11" w:rsidRDefault="00511B30" w:rsidP="0051391A">
      <w:pPr>
        <w:pStyle w:val="a0"/>
        <w:spacing w:beforeLines="50" w:before="156" w:afterLines="50" w:after="156"/>
        <w:ind w:firstLineChars="0" w:firstLine="0"/>
        <w:jc w:val="left"/>
      </w:pPr>
      <w:r w:rsidRPr="002D1B11">
        <w:rPr>
          <w:noProof/>
          <w:lang w:val="en-IN" w:eastAsia="en-IN"/>
        </w:rPr>
        <w:lastRenderedPageBreak/>
        <w:drawing>
          <wp:inline distT="0" distB="0" distL="0" distR="0" wp14:anchorId="29E80B78" wp14:editId="726AE974">
            <wp:extent cx="4064587" cy="3475162"/>
            <wp:effectExtent l="0" t="0" r="0" b="0"/>
            <wp:docPr id="186215253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69598" cy="3479446"/>
                    </a:xfrm>
                    <a:prstGeom prst="rect">
                      <a:avLst/>
                    </a:prstGeom>
                    <a:noFill/>
                  </pic:spPr>
                </pic:pic>
              </a:graphicData>
            </a:graphic>
          </wp:inline>
        </w:drawing>
      </w:r>
    </w:p>
    <w:p w14:paraId="645F5759" w14:textId="7F278230" w:rsidR="00C65127" w:rsidRPr="002D1B11" w:rsidRDefault="00511B30"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4</w:t>
      </w:r>
      <w:r w:rsidR="00F54C4D" w:rsidRPr="002D1B11">
        <w:rPr>
          <w:rStyle w:val="Char4"/>
          <w:rFonts w:eastAsia="SimSun" w:hint="eastAsia"/>
          <w:lang w:val="en-US"/>
        </w:rPr>
        <w:t>4</w:t>
      </w:r>
      <w:r w:rsidRPr="002D1B11">
        <w:t xml:space="preserve"> The validation of the sign language translation model by multiple users. (</w:t>
      </w:r>
      <w:r w:rsidRPr="00BF558E">
        <w:rPr>
          <w:b/>
          <w:bCs/>
        </w:rPr>
        <w:t>a</w:t>
      </w:r>
      <w:r w:rsidRPr="002D1B11">
        <w:t>) Confusion matrix and (</w:t>
      </w:r>
      <w:r w:rsidRPr="00BF558E">
        <w:rPr>
          <w:b/>
          <w:bCs/>
        </w:rPr>
        <w:t>b</w:t>
      </w:r>
      <w:r w:rsidRPr="002D1B11">
        <w:t>) Evolution of recognition accuracy and loss on the held-out test set over training epochs for User 1. (</w:t>
      </w:r>
      <w:r w:rsidRPr="00BF558E">
        <w:rPr>
          <w:b/>
          <w:bCs/>
        </w:rPr>
        <w:t>c</w:t>
      </w:r>
      <w:r w:rsidRPr="002D1B11">
        <w:t>) Confusion matrix and (</w:t>
      </w:r>
      <w:r w:rsidRPr="00BF558E">
        <w:rPr>
          <w:b/>
          <w:bCs/>
        </w:rPr>
        <w:t>d</w:t>
      </w:r>
      <w:r w:rsidRPr="002D1B11">
        <w:t>) Evolution of recognition accuracy and loss on the held-out test set over training epochs for User 2</w:t>
      </w:r>
    </w:p>
    <w:p w14:paraId="1A3FB103" w14:textId="77777777" w:rsidR="00C65127" w:rsidRPr="002D1B11" w:rsidRDefault="00511B30" w:rsidP="0051391A">
      <w:pPr>
        <w:pStyle w:val="a0"/>
        <w:spacing w:beforeLines="50" w:before="156" w:afterLines="50" w:after="156"/>
        <w:ind w:firstLineChars="0" w:firstLine="0"/>
        <w:jc w:val="left"/>
      </w:pPr>
      <w:r w:rsidRPr="002D1B11">
        <w:rPr>
          <w:noProof/>
          <w:lang w:val="en-IN" w:eastAsia="en-IN"/>
        </w:rPr>
        <w:drawing>
          <wp:inline distT="0" distB="0" distL="0" distR="0" wp14:anchorId="516EBC4D" wp14:editId="67CE5A4B">
            <wp:extent cx="3837309" cy="3318480"/>
            <wp:effectExtent l="0" t="0" r="0" b="0"/>
            <wp:docPr id="21856733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46227" cy="3326192"/>
                    </a:xfrm>
                    <a:prstGeom prst="rect">
                      <a:avLst/>
                    </a:prstGeom>
                    <a:noFill/>
                  </pic:spPr>
                </pic:pic>
              </a:graphicData>
            </a:graphic>
          </wp:inline>
        </w:drawing>
      </w:r>
    </w:p>
    <w:p w14:paraId="1735E592" w14:textId="3B0CF6DE" w:rsidR="00C65127" w:rsidRPr="002D1B11" w:rsidRDefault="00511B30" w:rsidP="0051391A">
      <w:pPr>
        <w:pStyle w:val="a0"/>
        <w:spacing w:beforeLines="50" w:before="156" w:afterLines="50" w:after="156"/>
        <w:ind w:firstLineChars="0" w:firstLine="0"/>
        <w:jc w:val="left"/>
      </w:pPr>
      <w:r w:rsidRPr="002D1B11">
        <w:rPr>
          <w:rStyle w:val="Char4"/>
          <w:rFonts w:eastAsia="SimSun"/>
          <w:lang w:val="en-US"/>
        </w:rPr>
        <w:t>Fig. S</w:t>
      </w:r>
      <w:r w:rsidRPr="002D1B11">
        <w:rPr>
          <w:rStyle w:val="Char4"/>
          <w:rFonts w:eastAsia="SimSun" w:hint="eastAsia"/>
          <w:lang w:val="en-US"/>
        </w:rPr>
        <w:t>4</w:t>
      </w:r>
      <w:r w:rsidR="00F54C4D" w:rsidRPr="002D1B11">
        <w:rPr>
          <w:rStyle w:val="Char4"/>
          <w:rFonts w:eastAsia="SimSun" w:hint="eastAsia"/>
          <w:lang w:val="en-US"/>
        </w:rPr>
        <w:t>5</w:t>
      </w:r>
      <w:r w:rsidRPr="002D1B11">
        <w:t xml:space="preserve"> The validation of the speech recognition model by multiple users. (</w:t>
      </w:r>
      <w:r w:rsidRPr="00BF558E">
        <w:rPr>
          <w:b/>
          <w:bCs/>
        </w:rPr>
        <w:t>a</w:t>
      </w:r>
      <w:r w:rsidRPr="002D1B11">
        <w:t>) Confusion matrix and (</w:t>
      </w:r>
      <w:r w:rsidRPr="00BF558E">
        <w:rPr>
          <w:b/>
          <w:bCs/>
        </w:rPr>
        <w:t>b</w:t>
      </w:r>
      <w:r w:rsidRPr="002D1B11">
        <w:t>) Evolution of recognition accuracy and loss on the held-out test set over training epochs for User 1. (</w:t>
      </w:r>
      <w:r w:rsidRPr="00BF558E">
        <w:rPr>
          <w:b/>
          <w:bCs/>
        </w:rPr>
        <w:t>c</w:t>
      </w:r>
      <w:r w:rsidRPr="002D1B11">
        <w:t>) Confusion matrix and (</w:t>
      </w:r>
      <w:r w:rsidRPr="00BF558E">
        <w:rPr>
          <w:b/>
          <w:bCs/>
        </w:rPr>
        <w:t>d</w:t>
      </w:r>
      <w:r w:rsidRPr="002D1B11">
        <w:t>) Evolution of recognition accuracy and loss on the held-out test set over training epochs for User 2</w:t>
      </w:r>
    </w:p>
    <w:p w14:paraId="42AA57B9" w14:textId="76D0AD35" w:rsidR="00511B30" w:rsidRPr="002D1B11" w:rsidRDefault="00511B30" w:rsidP="0051391A">
      <w:pPr>
        <w:pStyle w:val="a0"/>
        <w:spacing w:beforeLines="50" w:before="156" w:afterLines="50" w:after="156"/>
        <w:ind w:firstLineChars="0" w:firstLine="0"/>
        <w:jc w:val="left"/>
        <w:sectPr w:rsidR="00511B30" w:rsidRPr="002D1B11" w:rsidSect="0051391A">
          <w:headerReference w:type="even" r:id="rId55"/>
          <w:headerReference w:type="default" r:id="rId56"/>
          <w:footerReference w:type="even" r:id="rId57"/>
          <w:footerReference w:type="default" r:id="rId58"/>
          <w:headerReference w:type="first" r:id="rId59"/>
          <w:footerReference w:type="first" r:id="rId60"/>
          <w:type w:val="continuous"/>
          <w:pgSz w:w="11906" w:h="16838"/>
          <w:pgMar w:top="1440" w:right="1797" w:bottom="1440" w:left="1797" w:header="851" w:footer="992" w:gutter="0"/>
          <w:cols w:space="425"/>
          <w:docGrid w:type="lines" w:linePitch="312"/>
        </w:sectPr>
      </w:pPr>
    </w:p>
    <w:p w14:paraId="1653B7F5" w14:textId="692CC9EB" w:rsidR="00C65127" w:rsidRPr="002D1B11" w:rsidRDefault="00400961" w:rsidP="0051391A">
      <w:pPr>
        <w:pStyle w:val="a4"/>
        <w:spacing w:beforeLines="50" w:before="163" w:afterLines="50" w:after="163"/>
        <w:rPr>
          <w:rFonts w:eastAsiaTheme="minorEastAsia"/>
          <w:sz w:val="28"/>
          <w:szCs w:val="40"/>
        </w:rPr>
      </w:pPr>
      <w:r w:rsidRPr="002D1B11">
        <w:rPr>
          <w:sz w:val="28"/>
          <w:szCs w:val="40"/>
        </w:rPr>
        <w:lastRenderedPageBreak/>
        <w:t>Supp</w:t>
      </w:r>
      <w:r w:rsidR="00E004C3" w:rsidRPr="002D1B11">
        <w:rPr>
          <w:rFonts w:eastAsiaTheme="minorEastAsia" w:hint="eastAsia"/>
          <w:sz w:val="28"/>
          <w:szCs w:val="40"/>
        </w:rPr>
        <w:t xml:space="preserve">lementary </w:t>
      </w:r>
      <w:r w:rsidRPr="002D1B11">
        <w:rPr>
          <w:sz w:val="28"/>
          <w:szCs w:val="40"/>
        </w:rPr>
        <w:t>Table</w:t>
      </w:r>
      <w:r w:rsidR="00E004C3" w:rsidRPr="002D1B11">
        <w:rPr>
          <w:rFonts w:eastAsiaTheme="minorEastAsia" w:hint="eastAsia"/>
          <w:sz w:val="28"/>
          <w:szCs w:val="40"/>
        </w:rPr>
        <w:t>s</w:t>
      </w:r>
    </w:p>
    <w:p w14:paraId="1AC37F91" w14:textId="7AD9F332" w:rsidR="009158CD" w:rsidRPr="002D1B11" w:rsidRDefault="00400961" w:rsidP="0051391A">
      <w:pPr>
        <w:pStyle w:val="a0"/>
        <w:spacing w:beforeLines="50" w:before="163" w:afterLines="50" w:after="163"/>
        <w:ind w:firstLineChars="0" w:firstLine="0"/>
        <w:jc w:val="left"/>
      </w:pPr>
      <w:bookmarkStart w:id="12" w:name="_Hlk120203062"/>
      <w:r w:rsidRPr="002D1B11">
        <w:rPr>
          <w:rStyle w:val="Char4"/>
          <w:rFonts w:eastAsia="SimSun" w:hint="eastAsia"/>
          <w:lang w:val="en-US"/>
        </w:rPr>
        <w:t>Table</w:t>
      </w:r>
      <w:r w:rsidRPr="002D1B11">
        <w:rPr>
          <w:rStyle w:val="Char4"/>
          <w:rFonts w:eastAsia="SimSun"/>
          <w:lang w:val="en-US"/>
        </w:rPr>
        <w:t xml:space="preserve"> S1</w:t>
      </w:r>
      <w:bookmarkEnd w:id="12"/>
      <w:r w:rsidRPr="002D1B11">
        <w:rPr>
          <w:rStyle w:val="Char4"/>
          <w:rFonts w:eastAsia="SimSun"/>
          <w:lang w:val="en-US"/>
        </w:rPr>
        <w:t xml:space="preserve">. </w:t>
      </w:r>
      <w:r w:rsidRPr="002D1B11">
        <w:t xml:space="preserve">The </w:t>
      </w:r>
      <w:r w:rsidRPr="002D1B11">
        <w:rPr>
          <w:rFonts w:eastAsia="Batang"/>
          <w:szCs w:val="24"/>
          <w:lang w:eastAsia="ko-KR"/>
        </w:rPr>
        <w:t>performance</w:t>
      </w:r>
      <w:r w:rsidRPr="002D1B11">
        <w:t xml:space="preserve"> comparison</w:t>
      </w:r>
      <w:r w:rsidRPr="002D1B11">
        <w:rPr>
          <w:rFonts w:eastAsia="Batang"/>
          <w:szCs w:val="24"/>
          <w:lang w:eastAsia="ko-KR"/>
        </w:rPr>
        <w:t xml:space="preserve"> </w:t>
      </w:r>
      <w:r w:rsidRPr="002D1B11">
        <w:t>of</w:t>
      </w:r>
      <w:r w:rsidRPr="002D1B11">
        <w:rPr>
          <w:rFonts w:hint="eastAsia"/>
        </w:rPr>
        <w:t xml:space="preserve"> t</w:t>
      </w:r>
      <w:r w:rsidRPr="002D1B11">
        <w:t xml:space="preserve">he proposed dual-scale crack-manipulated metal film with </w:t>
      </w:r>
      <w:r w:rsidR="00D35C70" w:rsidRPr="002D1B11">
        <w:t>previously deposited metal counterparts</w:t>
      </w:r>
      <w:r w:rsidR="00E7177A" w:rsidRPr="002D1B11">
        <w:rPr>
          <w:rFonts w:hint="eastAsia"/>
        </w:rPr>
        <w:t>.</w:t>
      </w:r>
    </w:p>
    <w:tbl>
      <w:tblPr>
        <w:tblStyle w:val="16"/>
        <w:tblW w:w="13958" w:type="dxa"/>
        <w:jc w:val="center"/>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1560"/>
        <w:gridCol w:w="1483"/>
        <w:gridCol w:w="1574"/>
        <w:gridCol w:w="1479"/>
        <w:gridCol w:w="850"/>
        <w:gridCol w:w="1529"/>
        <w:gridCol w:w="1294"/>
        <w:gridCol w:w="1146"/>
        <w:gridCol w:w="1701"/>
        <w:gridCol w:w="1342"/>
      </w:tblGrid>
      <w:tr w:rsidR="00B53A1D" w:rsidRPr="002D1B11" w14:paraId="19C54DC4" w14:textId="77777777" w:rsidTr="00B53A1D">
        <w:trPr>
          <w:trHeight w:val="949"/>
          <w:jc w:val="center"/>
        </w:trPr>
        <w:tc>
          <w:tcPr>
            <w:tcW w:w="1560" w:type="dxa"/>
            <w:vAlign w:val="center"/>
          </w:tcPr>
          <w:p w14:paraId="5901AED2"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Materials</w:t>
            </w:r>
          </w:p>
        </w:tc>
        <w:tc>
          <w:tcPr>
            <w:tcW w:w="1483" w:type="dxa"/>
            <w:vAlign w:val="center"/>
          </w:tcPr>
          <w:p w14:paraId="309CA3A1" w14:textId="3BC3B2B3"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Fabrication method</w:t>
            </w:r>
          </w:p>
        </w:tc>
        <w:tc>
          <w:tcPr>
            <w:tcW w:w="1574" w:type="dxa"/>
            <w:vAlign w:val="center"/>
          </w:tcPr>
          <w:p w14:paraId="043E1C3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Design strategy</w:t>
            </w:r>
          </w:p>
        </w:tc>
        <w:tc>
          <w:tcPr>
            <w:tcW w:w="1479" w:type="dxa"/>
            <w:vAlign w:val="center"/>
          </w:tcPr>
          <w:p w14:paraId="0B9C5E43"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Maximum stretchability</w:t>
            </w:r>
          </w:p>
          <w:p w14:paraId="0D2FA6AA" w14:textId="1E004679"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(ɛ</w:t>
            </w:r>
            <w:r w:rsidRPr="002D1B11">
              <w:rPr>
                <w:rFonts w:ascii="Times New Roman" w:hAnsi="Times New Roman" w:cs="Times New Roman"/>
                <w:sz w:val="18"/>
                <w:szCs w:val="18"/>
                <w:vertAlign w:val="subscript"/>
              </w:rPr>
              <w:t>max</w:t>
            </w:r>
            <w:r w:rsidRPr="002D1B11">
              <w:rPr>
                <w:rFonts w:ascii="Times New Roman" w:hAnsi="Times New Roman" w:cs="Times New Roman"/>
                <w:sz w:val="18"/>
                <w:szCs w:val="18"/>
              </w:rPr>
              <w:t>)</w:t>
            </w:r>
          </w:p>
        </w:tc>
        <w:tc>
          <w:tcPr>
            <w:tcW w:w="850" w:type="dxa"/>
            <w:vAlign w:val="center"/>
          </w:tcPr>
          <w:p w14:paraId="7819790F"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ΔR/R</w:t>
            </w:r>
            <w:r w:rsidRPr="002D1B11">
              <w:rPr>
                <w:rFonts w:ascii="Times New Roman" w:hAnsi="Times New Roman" w:cs="Times New Roman"/>
                <w:sz w:val="18"/>
                <w:szCs w:val="18"/>
                <w:vertAlign w:val="subscript"/>
              </w:rPr>
              <w:t>0</w:t>
            </w:r>
            <w:r w:rsidRPr="002D1B11">
              <w:rPr>
                <w:rFonts w:ascii="Times New Roman" w:hAnsi="Times New Roman" w:cs="Times New Roman"/>
                <w:sz w:val="18"/>
                <w:szCs w:val="18"/>
              </w:rPr>
              <w:t xml:space="preserve"> at ɛ</w:t>
            </w:r>
            <w:r w:rsidRPr="002D1B11">
              <w:rPr>
                <w:rFonts w:ascii="Times New Roman" w:hAnsi="Times New Roman" w:cs="Times New Roman"/>
                <w:sz w:val="18"/>
                <w:szCs w:val="18"/>
                <w:vertAlign w:val="subscript"/>
              </w:rPr>
              <w:t>max</w:t>
            </w:r>
          </w:p>
        </w:tc>
        <w:tc>
          <w:tcPr>
            <w:tcW w:w="1529" w:type="dxa"/>
            <w:vAlign w:val="center"/>
          </w:tcPr>
          <w:p w14:paraId="3D68838B" w14:textId="225AC1E9" w:rsidR="00B53A1D" w:rsidRPr="002D1B11" w:rsidRDefault="00B53A1D" w:rsidP="0051391A">
            <w:pPr>
              <w:jc w:val="left"/>
              <w:rPr>
                <w:sz w:val="18"/>
                <w:szCs w:val="18"/>
              </w:rPr>
            </w:pPr>
            <w:r w:rsidRPr="002D1B11">
              <w:rPr>
                <w:rFonts w:ascii="Times New Roman" w:hAnsi="Times New Roman" w:cs="Times New Roman"/>
                <w:sz w:val="18"/>
                <w:szCs w:val="18"/>
              </w:rPr>
              <w:t>Stretchability-tunable range</w:t>
            </w:r>
          </w:p>
        </w:tc>
        <w:tc>
          <w:tcPr>
            <w:tcW w:w="1294" w:type="dxa"/>
            <w:vAlign w:val="center"/>
          </w:tcPr>
          <w:p w14:paraId="029786E3"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Sensitivity</w:t>
            </w:r>
          </w:p>
          <w:p w14:paraId="13D32513" w14:textId="08D8DCB3"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w:t>
            </w:r>
            <w:r w:rsidR="004175F1" w:rsidRPr="002D1B11">
              <w:rPr>
                <w:rFonts w:ascii="Times New Roman" w:hAnsi="Times New Roman" w:cs="Times New Roman"/>
                <w:sz w:val="18"/>
                <w:szCs w:val="18"/>
              </w:rPr>
              <w:t>overall</w:t>
            </w:r>
            <w:r w:rsidRPr="002D1B11">
              <w:rPr>
                <w:rFonts w:ascii="Times New Roman" w:hAnsi="Times New Roman" w:cs="Times New Roman"/>
                <w:sz w:val="18"/>
                <w:szCs w:val="18"/>
              </w:rPr>
              <w:t xml:space="preserve"> GF</w:t>
            </w:r>
            <w:r w:rsidRPr="002D1B11">
              <w:rPr>
                <w:rFonts w:ascii="Times New Roman" w:hAnsi="Times New Roman" w:cs="Times New Roman"/>
                <w:sz w:val="18"/>
                <w:szCs w:val="18"/>
              </w:rPr>
              <w:t>）</w:t>
            </w:r>
          </w:p>
        </w:tc>
        <w:tc>
          <w:tcPr>
            <w:tcW w:w="1146" w:type="dxa"/>
            <w:vAlign w:val="center"/>
          </w:tcPr>
          <w:p w14:paraId="4C56336C"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Response/</w:t>
            </w:r>
          </w:p>
          <w:p w14:paraId="6A77CCEE" w14:textId="0A1E6D5D"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recovery time</w:t>
            </w:r>
            <w:r w:rsidRPr="002D1B11">
              <w:rPr>
                <w:rFonts w:ascii="Times New Roman" w:hAnsi="Times New Roman" w:cs="Times New Roman" w:hint="eastAsia"/>
                <w:sz w:val="18"/>
                <w:szCs w:val="18"/>
              </w:rPr>
              <w:t xml:space="preserve"> (ms)</w:t>
            </w:r>
          </w:p>
        </w:tc>
        <w:tc>
          <w:tcPr>
            <w:tcW w:w="1701" w:type="dxa"/>
            <w:vAlign w:val="center"/>
          </w:tcPr>
          <w:p w14:paraId="6401A1AA"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 xml:space="preserve">Durability </w:t>
            </w:r>
          </w:p>
          <w:p w14:paraId="04462239" w14:textId="21FF8E45"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w:t>
            </w:r>
            <w:r w:rsidR="004175F1" w:rsidRPr="002D1B11">
              <w:rPr>
                <w:rFonts w:ascii="Times New Roman" w:hAnsi="Times New Roman" w:cs="Times New Roman" w:hint="eastAsia"/>
                <w:sz w:val="18"/>
                <w:szCs w:val="18"/>
              </w:rPr>
              <w:t>c</w:t>
            </w:r>
            <w:r w:rsidRPr="002D1B11">
              <w:rPr>
                <w:rFonts w:ascii="Times New Roman" w:hAnsi="Times New Roman" w:cs="Times New Roman"/>
                <w:sz w:val="18"/>
                <w:szCs w:val="18"/>
              </w:rPr>
              <w:t>ycle number)</w:t>
            </w:r>
          </w:p>
        </w:tc>
        <w:tc>
          <w:tcPr>
            <w:tcW w:w="1342" w:type="dxa"/>
            <w:vAlign w:val="center"/>
          </w:tcPr>
          <w:p w14:paraId="119B9C3B"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References</w:t>
            </w:r>
          </w:p>
        </w:tc>
      </w:tr>
      <w:tr w:rsidR="00B53A1D" w:rsidRPr="002D1B11" w14:paraId="5E15AD4C" w14:textId="77777777" w:rsidTr="00B53A1D">
        <w:trPr>
          <w:trHeight w:val="987"/>
          <w:jc w:val="center"/>
        </w:trPr>
        <w:tc>
          <w:tcPr>
            <w:tcW w:w="1560" w:type="dxa"/>
            <w:vAlign w:val="center"/>
          </w:tcPr>
          <w:p w14:paraId="414512DF"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Ag/PDMS</w:t>
            </w:r>
          </w:p>
        </w:tc>
        <w:tc>
          <w:tcPr>
            <w:tcW w:w="1483" w:type="dxa"/>
            <w:vAlign w:val="center"/>
          </w:tcPr>
          <w:p w14:paraId="11F1D77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Pulsed laser deposition</w:t>
            </w:r>
          </w:p>
        </w:tc>
        <w:tc>
          <w:tcPr>
            <w:tcW w:w="1574" w:type="dxa"/>
            <w:vAlign w:val="center"/>
          </w:tcPr>
          <w:p w14:paraId="05E3E400" w14:textId="6B0E4984"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 xml:space="preserve">Micro-nano, dual-scale crack </w:t>
            </w:r>
            <w:r w:rsidRPr="002D1B11">
              <w:rPr>
                <w:rFonts w:ascii="Times New Roman" w:hAnsi="Times New Roman" w:cs="Times New Roman" w:hint="eastAsia"/>
                <w:b/>
                <w:bCs/>
                <w:color w:val="EE0000"/>
                <w:sz w:val="18"/>
                <w:szCs w:val="18"/>
              </w:rPr>
              <w:t>m</w:t>
            </w:r>
            <w:r w:rsidRPr="002D1B11">
              <w:rPr>
                <w:rFonts w:ascii="Times New Roman" w:hAnsi="Times New Roman" w:cs="Times New Roman"/>
                <w:b/>
                <w:bCs/>
                <w:color w:val="EE0000"/>
                <w:sz w:val="18"/>
                <w:szCs w:val="18"/>
              </w:rPr>
              <w:t>anipulation</w:t>
            </w:r>
          </w:p>
        </w:tc>
        <w:tc>
          <w:tcPr>
            <w:tcW w:w="1479" w:type="dxa"/>
            <w:vAlign w:val="center"/>
          </w:tcPr>
          <w:p w14:paraId="12AE797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325%</w:t>
            </w:r>
          </w:p>
        </w:tc>
        <w:tc>
          <w:tcPr>
            <w:tcW w:w="850" w:type="dxa"/>
            <w:vAlign w:val="center"/>
          </w:tcPr>
          <w:p w14:paraId="4A769D2D"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3.51</w:t>
            </w:r>
          </w:p>
        </w:tc>
        <w:tc>
          <w:tcPr>
            <w:tcW w:w="1529" w:type="dxa"/>
            <w:vAlign w:val="center"/>
          </w:tcPr>
          <w:p w14:paraId="0FD6699C" w14:textId="0ECDC756" w:rsidR="00B53A1D" w:rsidRPr="002D1B11" w:rsidRDefault="00B53A1D" w:rsidP="0051391A">
            <w:pPr>
              <w:jc w:val="left"/>
              <w:rPr>
                <w:b/>
                <w:bCs/>
                <w:color w:val="EE0000"/>
                <w:sz w:val="18"/>
                <w:szCs w:val="18"/>
              </w:rPr>
            </w:pPr>
            <w:r w:rsidRPr="002D1B11">
              <w:rPr>
                <w:rFonts w:ascii="Times New Roman" w:hAnsi="Times New Roman" w:cs="Times New Roman"/>
                <w:b/>
                <w:bCs/>
                <w:color w:val="EE0000"/>
                <w:sz w:val="18"/>
                <w:szCs w:val="18"/>
              </w:rPr>
              <w:t>0~325%</w:t>
            </w:r>
          </w:p>
        </w:tc>
        <w:tc>
          <w:tcPr>
            <w:tcW w:w="1294" w:type="dxa"/>
            <w:vAlign w:val="center"/>
          </w:tcPr>
          <w:p w14:paraId="4C65E6A0" w14:textId="04CFA582"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b/>
                <w:bCs/>
                <w:color w:val="EE0000"/>
                <w:sz w:val="18"/>
                <w:szCs w:val="18"/>
              </w:rPr>
              <w:t>1.1</w:t>
            </w:r>
          </w:p>
        </w:tc>
        <w:tc>
          <w:tcPr>
            <w:tcW w:w="1146" w:type="dxa"/>
            <w:vAlign w:val="center"/>
          </w:tcPr>
          <w:p w14:paraId="70CFAF8B" w14:textId="19285C96"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b/>
                <w:bCs/>
                <w:color w:val="EE0000"/>
                <w:sz w:val="18"/>
                <w:szCs w:val="18"/>
              </w:rPr>
              <w:t>50/70</w:t>
            </w:r>
          </w:p>
        </w:tc>
        <w:tc>
          <w:tcPr>
            <w:tcW w:w="1701" w:type="dxa"/>
            <w:vAlign w:val="center"/>
          </w:tcPr>
          <w:p w14:paraId="4378A41C" w14:textId="35A006D2" w:rsidR="00B53A1D" w:rsidRPr="002D1B11" w:rsidRDefault="00B53A1D" w:rsidP="0051391A">
            <w:pPr>
              <w:jc w:val="left"/>
              <w:rPr>
                <w:rFonts w:ascii="Times New Roman" w:hAnsi="Times New Roman" w:cs="Times New Roman"/>
                <w:b/>
                <w:bCs/>
                <w:sz w:val="18"/>
                <w:szCs w:val="18"/>
              </w:rPr>
            </w:pPr>
            <w:r w:rsidRPr="002D1B11">
              <w:rPr>
                <w:rFonts w:ascii="Times New Roman" w:hAnsi="Times New Roman" w:cs="Times New Roman" w:hint="eastAsia"/>
                <w:b/>
                <w:bCs/>
                <w:color w:val="EE0000"/>
                <w:sz w:val="18"/>
                <w:szCs w:val="18"/>
              </w:rPr>
              <w:t>800</w:t>
            </w:r>
          </w:p>
        </w:tc>
        <w:tc>
          <w:tcPr>
            <w:tcW w:w="1342" w:type="dxa"/>
            <w:vAlign w:val="center"/>
          </w:tcPr>
          <w:p w14:paraId="063C9B12"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This work</w:t>
            </w:r>
          </w:p>
        </w:tc>
      </w:tr>
      <w:tr w:rsidR="00B53A1D" w:rsidRPr="002D1B11" w14:paraId="0AD2ECF6" w14:textId="77777777" w:rsidTr="00B53A1D">
        <w:trPr>
          <w:trHeight w:val="987"/>
          <w:jc w:val="center"/>
        </w:trPr>
        <w:tc>
          <w:tcPr>
            <w:tcW w:w="1560" w:type="dxa"/>
            <w:vAlign w:val="center"/>
          </w:tcPr>
          <w:p w14:paraId="00A6197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Pt/PUA</w:t>
            </w:r>
          </w:p>
        </w:tc>
        <w:tc>
          <w:tcPr>
            <w:tcW w:w="1483" w:type="dxa"/>
            <w:vAlign w:val="center"/>
          </w:tcPr>
          <w:p w14:paraId="7F2B064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Sputtering</w:t>
            </w:r>
          </w:p>
        </w:tc>
        <w:tc>
          <w:tcPr>
            <w:tcW w:w="1574" w:type="dxa"/>
            <w:vAlign w:val="center"/>
          </w:tcPr>
          <w:p w14:paraId="309C9FC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Spider-inspired nanoscale crack junction</w:t>
            </w:r>
          </w:p>
        </w:tc>
        <w:tc>
          <w:tcPr>
            <w:tcW w:w="1479" w:type="dxa"/>
            <w:vAlign w:val="center"/>
          </w:tcPr>
          <w:p w14:paraId="03AB179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w:t>
            </w:r>
          </w:p>
        </w:tc>
        <w:tc>
          <w:tcPr>
            <w:tcW w:w="850" w:type="dxa"/>
            <w:vAlign w:val="center"/>
          </w:tcPr>
          <w:p w14:paraId="55B41A4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45</w:t>
            </w:r>
          </w:p>
        </w:tc>
        <w:tc>
          <w:tcPr>
            <w:tcW w:w="1529" w:type="dxa"/>
            <w:vAlign w:val="center"/>
          </w:tcPr>
          <w:p w14:paraId="67B20E0E" w14:textId="0764F0DB" w:rsidR="00B53A1D" w:rsidRPr="002D1B11" w:rsidRDefault="00B53A1D" w:rsidP="0051391A">
            <w:pPr>
              <w:jc w:val="left"/>
              <w:rPr>
                <w:sz w:val="18"/>
                <w:szCs w:val="18"/>
              </w:rPr>
            </w:pPr>
            <w:r w:rsidRPr="002D1B11">
              <w:rPr>
                <w:rFonts w:ascii="Times New Roman" w:hAnsi="Times New Roman" w:cs="Times New Roman"/>
                <w:sz w:val="18"/>
                <w:szCs w:val="18"/>
              </w:rPr>
              <w:t>2%</w:t>
            </w:r>
          </w:p>
        </w:tc>
        <w:tc>
          <w:tcPr>
            <w:tcW w:w="1294" w:type="dxa"/>
            <w:vAlign w:val="center"/>
          </w:tcPr>
          <w:p w14:paraId="411B623D" w14:textId="6BB56FC6"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2250</w:t>
            </w:r>
          </w:p>
        </w:tc>
        <w:tc>
          <w:tcPr>
            <w:tcW w:w="1146" w:type="dxa"/>
            <w:vAlign w:val="center"/>
          </w:tcPr>
          <w:p w14:paraId="707B5A65" w14:textId="3C749699"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7961C2C7" w14:textId="22383222"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5000</w:t>
            </w:r>
          </w:p>
        </w:tc>
        <w:tc>
          <w:tcPr>
            <w:tcW w:w="1342" w:type="dxa"/>
            <w:vAlign w:val="center"/>
          </w:tcPr>
          <w:p w14:paraId="367A3F16" w14:textId="7B118C70"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18]</w:t>
            </w:r>
          </w:p>
        </w:tc>
      </w:tr>
      <w:tr w:rsidR="00B53A1D" w:rsidRPr="002D1B11" w14:paraId="42461D97" w14:textId="77777777" w:rsidTr="00DC00CA">
        <w:trPr>
          <w:trHeight w:val="779"/>
          <w:jc w:val="center"/>
        </w:trPr>
        <w:tc>
          <w:tcPr>
            <w:tcW w:w="1560" w:type="dxa"/>
            <w:vAlign w:val="center"/>
          </w:tcPr>
          <w:p w14:paraId="58D95529"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PET/Ag/PDMS</w:t>
            </w:r>
          </w:p>
        </w:tc>
        <w:tc>
          <w:tcPr>
            <w:tcW w:w="1483" w:type="dxa"/>
            <w:vAlign w:val="center"/>
          </w:tcPr>
          <w:p w14:paraId="24A4DDCA"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Printing</w:t>
            </w:r>
          </w:p>
        </w:tc>
        <w:tc>
          <w:tcPr>
            <w:tcW w:w="1574" w:type="dxa"/>
            <w:vAlign w:val="center"/>
          </w:tcPr>
          <w:p w14:paraId="63DD445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laminated structure</w:t>
            </w:r>
          </w:p>
        </w:tc>
        <w:tc>
          <w:tcPr>
            <w:tcW w:w="1479" w:type="dxa"/>
            <w:vAlign w:val="center"/>
          </w:tcPr>
          <w:p w14:paraId="3A93425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40%</w:t>
            </w:r>
          </w:p>
        </w:tc>
        <w:tc>
          <w:tcPr>
            <w:tcW w:w="850" w:type="dxa"/>
            <w:vAlign w:val="center"/>
          </w:tcPr>
          <w:p w14:paraId="3E645500"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10</w:t>
            </w:r>
          </w:p>
        </w:tc>
        <w:tc>
          <w:tcPr>
            <w:tcW w:w="1529" w:type="dxa"/>
            <w:vAlign w:val="center"/>
          </w:tcPr>
          <w:p w14:paraId="7D02CBD9" w14:textId="4678C764" w:rsidR="00B53A1D" w:rsidRPr="002D1B11" w:rsidRDefault="00B53A1D" w:rsidP="0051391A">
            <w:pPr>
              <w:jc w:val="left"/>
              <w:rPr>
                <w:sz w:val="18"/>
                <w:szCs w:val="18"/>
              </w:rPr>
            </w:pPr>
            <w:r w:rsidRPr="002D1B11">
              <w:rPr>
                <w:rFonts w:ascii="Times New Roman" w:hAnsi="Times New Roman" w:cs="Times New Roman"/>
                <w:sz w:val="18"/>
                <w:szCs w:val="18"/>
              </w:rPr>
              <w:t>40%</w:t>
            </w:r>
          </w:p>
        </w:tc>
        <w:tc>
          <w:tcPr>
            <w:tcW w:w="1294" w:type="dxa"/>
            <w:vAlign w:val="center"/>
          </w:tcPr>
          <w:p w14:paraId="271426A5" w14:textId="2495AC45"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25</w:t>
            </w:r>
          </w:p>
        </w:tc>
        <w:tc>
          <w:tcPr>
            <w:tcW w:w="1146" w:type="dxa"/>
            <w:vAlign w:val="center"/>
          </w:tcPr>
          <w:p w14:paraId="27FBDB52" w14:textId="0FBBE453"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2A1DBB97" w14:textId="466174E8"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5000</w:t>
            </w:r>
          </w:p>
        </w:tc>
        <w:tc>
          <w:tcPr>
            <w:tcW w:w="1342" w:type="dxa"/>
            <w:vAlign w:val="center"/>
          </w:tcPr>
          <w:p w14:paraId="51B25A7C" w14:textId="6B29A142"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19]</w:t>
            </w:r>
          </w:p>
        </w:tc>
      </w:tr>
      <w:tr w:rsidR="00B53A1D" w:rsidRPr="002D1B11" w14:paraId="03D87C16" w14:textId="77777777" w:rsidTr="00DC00CA">
        <w:trPr>
          <w:trHeight w:val="832"/>
          <w:jc w:val="center"/>
        </w:trPr>
        <w:tc>
          <w:tcPr>
            <w:tcW w:w="1560" w:type="dxa"/>
            <w:vAlign w:val="center"/>
          </w:tcPr>
          <w:p w14:paraId="16E9FBD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Au/PU</w:t>
            </w:r>
          </w:p>
        </w:tc>
        <w:tc>
          <w:tcPr>
            <w:tcW w:w="1483" w:type="dxa"/>
            <w:vAlign w:val="center"/>
          </w:tcPr>
          <w:p w14:paraId="296EC2EB"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Sputtering</w:t>
            </w:r>
          </w:p>
        </w:tc>
        <w:tc>
          <w:tcPr>
            <w:tcW w:w="1574" w:type="dxa"/>
            <w:vAlign w:val="center"/>
          </w:tcPr>
          <w:p w14:paraId="19386F1D"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 xml:space="preserve">Micro/nano bulge structure </w:t>
            </w:r>
          </w:p>
        </w:tc>
        <w:tc>
          <w:tcPr>
            <w:tcW w:w="1479" w:type="dxa"/>
            <w:vAlign w:val="center"/>
          </w:tcPr>
          <w:p w14:paraId="250B78CA"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80%</w:t>
            </w:r>
          </w:p>
        </w:tc>
        <w:tc>
          <w:tcPr>
            <w:tcW w:w="850" w:type="dxa"/>
            <w:vAlign w:val="center"/>
          </w:tcPr>
          <w:p w14:paraId="44259B4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16</w:t>
            </w:r>
          </w:p>
        </w:tc>
        <w:tc>
          <w:tcPr>
            <w:tcW w:w="1529" w:type="dxa"/>
            <w:vAlign w:val="center"/>
          </w:tcPr>
          <w:p w14:paraId="65A87E92" w14:textId="22862C42" w:rsidR="00B53A1D" w:rsidRPr="002D1B11" w:rsidRDefault="00B53A1D" w:rsidP="0051391A">
            <w:pPr>
              <w:jc w:val="left"/>
              <w:rPr>
                <w:sz w:val="18"/>
                <w:szCs w:val="18"/>
              </w:rPr>
            </w:pPr>
            <w:r w:rsidRPr="002D1B11">
              <w:rPr>
                <w:rFonts w:ascii="Times New Roman" w:hAnsi="Times New Roman" w:cs="Times New Roman"/>
                <w:sz w:val="18"/>
                <w:szCs w:val="18"/>
              </w:rPr>
              <w:t>80%</w:t>
            </w:r>
          </w:p>
        </w:tc>
        <w:tc>
          <w:tcPr>
            <w:tcW w:w="1294" w:type="dxa"/>
            <w:vAlign w:val="center"/>
          </w:tcPr>
          <w:p w14:paraId="6F0E062E" w14:textId="6EEECC76"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20</w:t>
            </w:r>
          </w:p>
        </w:tc>
        <w:tc>
          <w:tcPr>
            <w:tcW w:w="1146" w:type="dxa"/>
            <w:vAlign w:val="center"/>
          </w:tcPr>
          <w:p w14:paraId="6465F005" w14:textId="0FEB9D22"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71C2A79D" w14:textId="57804B2E"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53A53469" w14:textId="54508FE9"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20]</w:t>
            </w:r>
          </w:p>
        </w:tc>
      </w:tr>
      <w:tr w:rsidR="00B53A1D" w:rsidRPr="002D1B11" w14:paraId="736E1207" w14:textId="77777777" w:rsidTr="009D5B53">
        <w:trPr>
          <w:trHeight w:val="1070"/>
          <w:jc w:val="center"/>
        </w:trPr>
        <w:tc>
          <w:tcPr>
            <w:tcW w:w="1560" w:type="dxa"/>
            <w:vAlign w:val="center"/>
          </w:tcPr>
          <w:p w14:paraId="231D069A"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Au/PDMS</w:t>
            </w:r>
          </w:p>
        </w:tc>
        <w:tc>
          <w:tcPr>
            <w:tcW w:w="1483" w:type="dxa"/>
            <w:vAlign w:val="center"/>
          </w:tcPr>
          <w:p w14:paraId="2B92F4A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Reactive ion etching (RIE), DC sputter system</w:t>
            </w:r>
          </w:p>
        </w:tc>
        <w:tc>
          <w:tcPr>
            <w:tcW w:w="1574" w:type="dxa"/>
            <w:vAlign w:val="center"/>
          </w:tcPr>
          <w:p w14:paraId="3FC1433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 xml:space="preserve">Nanosphere lithography-based strategy </w:t>
            </w:r>
          </w:p>
        </w:tc>
        <w:tc>
          <w:tcPr>
            <w:tcW w:w="1479" w:type="dxa"/>
            <w:vAlign w:val="center"/>
          </w:tcPr>
          <w:p w14:paraId="743BD7C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94%</w:t>
            </w:r>
          </w:p>
        </w:tc>
        <w:tc>
          <w:tcPr>
            <w:tcW w:w="850" w:type="dxa"/>
            <w:vAlign w:val="center"/>
          </w:tcPr>
          <w:p w14:paraId="36D144AF"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140</w:t>
            </w:r>
          </w:p>
        </w:tc>
        <w:tc>
          <w:tcPr>
            <w:tcW w:w="1529" w:type="dxa"/>
            <w:vAlign w:val="center"/>
          </w:tcPr>
          <w:p w14:paraId="58EC7010" w14:textId="105CAD28" w:rsidR="00B53A1D" w:rsidRPr="002D1B11" w:rsidRDefault="00B53A1D" w:rsidP="0051391A">
            <w:pPr>
              <w:jc w:val="left"/>
              <w:rPr>
                <w:sz w:val="18"/>
                <w:szCs w:val="18"/>
              </w:rPr>
            </w:pPr>
            <w:r w:rsidRPr="002D1B11">
              <w:rPr>
                <w:rFonts w:ascii="Times New Roman" w:hAnsi="Times New Roman" w:cs="Times New Roman"/>
                <w:sz w:val="18"/>
                <w:szCs w:val="18"/>
              </w:rPr>
              <w:t>94%</w:t>
            </w:r>
          </w:p>
        </w:tc>
        <w:tc>
          <w:tcPr>
            <w:tcW w:w="1294" w:type="dxa"/>
            <w:vAlign w:val="center"/>
          </w:tcPr>
          <w:p w14:paraId="67122209" w14:textId="12188B3E"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148.9</w:t>
            </w:r>
          </w:p>
        </w:tc>
        <w:tc>
          <w:tcPr>
            <w:tcW w:w="1146" w:type="dxa"/>
            <w:vAlign w:val="center"/>
          </w:tcPr>
          <w:p w14:paraId="1A64DF70" w14:textId="407067C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1544B655" w14:textId="623EA5C4"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08139CAB" w14:textId="6F428EC7"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21]</w:t>
            </w:r>
          </w:p>
        </w:tc>
      </w:tr>
      <w:tr w:rsidR="00B53A1D" w:rsidRPr="002D1B11" w14:paraId="22576DEA" w14:textId="77777777" w:rsidTr="009D5B53">
        <w:trPr>
          <w:trHeight w:val="1124"/>
          <w:jc w:val="center"/>
        </w:trPr>
        <w:tc>
          <w:tcPr>
            <w:tcW w:w="1560" w:type="dxa"/>
            <w:vAlign w:val="center"/>
          </w:tcPr>
          <w:p w14:paraId="60B68270"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Pt/AgNW/DS composite</w:t>
            </w:r>
          </w:p>
        </w:tc>
        <w:tc>
          <w:tcPr>
            <w:tcW w:w="1483" w:type="dxa"/>
            <w:vAlign w:val="center"/>
          </w:tcPr>
          <w:p w14:paraId="54B6F21B" w14:textId="77777777" w:rsidR="00B53A1D" w:rsidRPr="002D1B11" w:rsidRDefault="00B53A1D" w:rsidP="0051391A">
            <w:pPr>
              <w:jc w:val="left"/>
              <w:rPr>
                <w:rFonts w:ascii="Times New Roman" w:hAnsi="Times New Roman" w:cs="Times New Roman"/>
                <w:kern w:val="0"/>
                <w:sz w:val="18"/>
                <w:szCs w:val="18"/>
              </w:rPr>
            </w:pPr>
            <w:r w:rsidRPr="002D1B11">
              <w:rPr>
                <w:rFonts w:ascii="Times New Roman" w:hAnsi="Times New Roman" w:cs="Times New Roman"/>
                <w:sz w:val="18"/>
                <w:szCs w:val="18"/>
              </w:rPr>
              <w:t xml:space="preserve">Spray coating and sputtering deposition technique </w:t>
            </w:r>
          </w:p>
        </w:tc>
        <w:tc>
          <w:tcPr>
            <w:tcW w:w="1574" w:type="dxa"/>
            <w:vAlign w:val="center"/>
          </w:tcPr>
          <w:p w14:paraId="0972D379"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Geometrical modulation</w:t>
            </w:r>
          </w:p>
        </w:tc>
        <w:tc>
          <w:tcPr>
            <w:tcW w:w="1479" w:type="dxa"/>
            <w:vAlign w:val="center"/>
          </w:tcPr>
          <w:p w14:paraId="15277E62"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100%</w:t>
            </w:r>
          </w:p>
        </w:tc>
        <w:tc>
          <w:tcPr>
            <w:tcW w:w="850" w:type="dxa"/>
            <w:vAlign w:val="center"/>
          </w:tcPr>
          <w:p w14:paraId="27283CA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25</w:t>
            </w:r>
          </w:p>
        </w:tc>
        <w:tc>
          <w:tcPr>
            <w:tcW w:w="1529" w:type="dxa"/>
            <w:vAlign w:val="center"/>
          </w:tcPr>
          <w:p w14:paraId="22FBEFBD" w14:textId="4E6B8E74" w:rsidR="00B53A1D" w:rsidRPr="002D1B11" w:rsidRDefault="00B53A1D" w:rsidP="0051391A">
            <w:pPr>
              <w:jc w:val="left"/>
              <w:rPr>
                <w:sz w:val="18"/>
                <w:szCs w:val="18"/>
              </w:rPr>
            </w:pPr>
            <w:r w:rsidRPr="002D1B11">
              <w:rPr>
                <w:rFonts w:ascii="Times New Roman" w:hAnsi="Times New Roman" w:cs="Times New Roman"/>
                <w:sz w:val="18"/>
                <w:szCs w:val="18"/>
              </w:rPr>
              <w:t>0~100%</w:t>
            </w:r>
          </w:p>
        </w:tc>
        <w:tc>
          <w:tcPr>
            <w:tcW w:w="1294" w:type="dxa"/>
            <w:vAlign w:val="center"/>
          </w:tcPr>
          <w:p w14:paraId="3B97C086" w14:textId="3E5D3DC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25</w:t>
            </w:r>
          </w:p>
        </w:tc>
        <w:tc>
          <w:tcPr>
            <w:tcW w:w="1146" w:type="dxa"/>
            <w:vAlign w:val="center"/>
          </w:tcPr>
          <w:p w14:paraId="6A93C292" w14:textId="5946DB5E"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205</w:t>
            </w:r>
          </w:p>
        </w:tc>
        <w:tc>
          <w:tcPr>
            <w:tcW w:w="1701" w:type="dxa"/>
            <w:vAlign w:val="center"/>
          </w:tcPr>
          <w:p w14:paraId="4DAAF42F" w14:textId="3AFAB95B"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3266870B" w14:textId="44030C8B"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22]</w:t>
            </w:r>
          </w:p>
        </w:tc>
      </w:tr>
      <w:tr w:rsidR="00B53A1D" w:rsidRPr="002D1B11" w14:paraId="63D5B5A8" w14:textId="77777777" w:rsidTr="00B53A1D">
        <w:trPr>
          <w:trHeight w:val="737"/>
          <w:jc w:val="center"/>
        </w:trPr>
        <w:tc>
          <w:tcPr>
            <w:tcW w:w="1560" w:type="dxa"/>
            <w:vAlign w:val="center"/>
          </w:tcPr>
          <w:p w14:paraId="0F207756" w14:textId="77777777" w:rsidR="00B53A1D" w:rsidRPr="002D1B11" w:rsidRDefault="00B53A1D" w:rsidP="0051391A">
            <w:pPr>
              <w:jc w:val="left"/>
              <w:rPr>
                <w:rFonts w:ascii="Times New Roman" w:hAnsi="Times New Roman" w:cs="Times New Roman"/>
                <w:kern w:val="0"/>
                <w:sz w:val="18"/>
                <w:szCs w:val="18"/>
              </w:rPr>
            </w:pPr>
            <w:r w:rsidRPr="002D1B11">
              <w:rPr>
                <w:rFonts w:ascii="Times New Roman" w:hAnsi="Times New Roman" w:cs="Times New Roman"/>
                <w:sz w:val="18"/>
                <w:szCs w:val="18"/>
              </w:rPr>
              <w:lastRenderedPageBreak/>
              <w:t>Au/PDMS</w:t>
            </w:r>
          </w:p>
        </w:tc>
        <w:tc>
          <w:tcPr>
            <w:tcW w:w="1483" w:type="dxa"/>
            <w:vAlign w:val="center"/>
          </w:tcPr>
          <w:p w14:paraId="6B8EE319"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Thermal</w:t>
            </w:r>
            <w:r w:rsidRPr="002D1B11">
              <w:rPr>
                <w:rFonts w:ascii="Times New Roman" w:hAnsi="Times New Roman" w:cs="Times New Roman"/>
                <w:sz w:val="18"/>
                <w:szCs w:val="18"/>
              </w:rPr>
              <w:t xml:space="preserve"> evaporation</w:t>
            </w:r>
          </w:p>
        </w:tc>
        <w:tc>
          <w:tcPr>
            <w:tcW w:w="1574" w:type="dxa"/>
            <w:vAlign w:val="center"/>
          </w:tcPr>
          <w:p w14:paraId="63AB338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3D gyrified structure</w:t>
            </w:r>
          </w:p>
        </w:tc>
        <w:tc>
          <w:tcPr>
            <w:tcW w:w="1479" w:type="dxa"/>
            <w:vAlign w:val="center"/>
          </w:tcPr>
          <w:p w14:paraId="39E40521"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100%</w:t>
            </w:r>
          </w:p>
        </w:tc>
        <w:tc>
          <w:tcPr>
            <w:tcW w:w="850" w:type="dxa"/>
            <w:vAlign w:val="center"/>
          </w:tcPr>
          <w:p w14:paraId="7BA582F9"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1.5</w:t>
            </w:r>
          </w:p>
        </w:tc>
        <w:tc>
          <w:tcPr>
            <w:tcW w:w="1529" w:type="dxa"/>
            <w:vAlign w:val="center"/>
          </w:tcPr>
          <w:p w14:paraId="5BCDC678" w14:textId="0F44D774" w:rsidR="00B53A1D" w:rsidRPr="002D1B11" w:rsidRDefault="00B53A1D" w:rsidP="0051391A">
            <w:pPr>
              <w:jc w:val="left"/>
              <w:rPr>
                <w:sz w:val="18"/>
                <w:szCs w:val="18"/>
              </w:rPr>
            </w:pPr>
            <w:r w:rsidRPr="002D1B11">
              <w:rPr>
                <w:rFonts w:ascii="Times New Roman" w:hAnsi="Times New Roman" w:cs="Times New Roman"/>
                <w:sz w:val="18"/>
                <w:szCs w:val="18"/>
              </w:rPr>
              <w:t>100%</w:t>
            </w:r>
          </w:p>
        </w:tc>
        <w:tc>
          <w:tcPr>
            <w:tcW w:w="1294" w:type="dxa"/>
            <w:vAlign w:val="center"/>
          </w:tcPr>
          <w:p w14:paraId="693A798D" w14:textId="78332AD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1.5</w:t>
            </w:r>
          </w:p>
        </w:tc>
        <w:tc>
          <w:tcPr>
            <w:tcW w:w="1146" w:type="dxa"/>
            <w:vAlign w:val="center"/>
          </w:tcPr>
          <w:p w14:paraId="241DA573" w14:textId="0E5A7AB8"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179E8F4F" w14:textId="049D520E"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10000</w:t>
            </w:r>
          </w:p>
        </w:tc>
        <w:tc>
          <w:tcPr>
            <w:tcW w:w="1342" w:type="dxa"/>
            <w:vAlign w:val="center"/>
          </w:tcPr>
          <w:p w14:paraId="38EC7F20" w14:textId="0FDD7D41"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23]</w:t>
            </w:r>
          </w:p>
        </w:tc>
      </w:tr>
      <w:tr w:rsidR="00B53A1D" w:rsidRPr="002D1B11" w14:paraId="4FEBF015" w14:textId="77777777" w:rsidTr="00B53A1D">
        <w:trPr>
          <w:trHeight w:val="737"/>
          <w:jc w:val="center"/>
        </w:trPr>
        <w:tc>
          <w:tcPr>
            <w:tcW w:w="1560" w:type="dxa"/>
            <w:vAlign w:val="center"/>
          </w:tcPr>
          <w:p w14:paraId="18A6CF5E"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Au/PDMS</w:t>
            </w:r>
          </w:p>
        </w:tc>
        <w:tc>
          <w:tcPr>
            <w:tcW w:w="1483" w:type="dxa"/>
            <w:vAlign w:val="center"/>
          </w:tcPr>
          <w:p w14:paraId="526DFAC0"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Thermal</w:t>
            </w:r>
            <w:r w:rsidRPr="002D1B11">
              <w:rPr>
                <w:rFonts w:ascii="Times New Roman" w:hAnsi="Times New Roman" w:cs="Times New Roman"/>
                <w:sz w:val="18"/>
                <w:szCs w:val="18"/>
              </w:rPr>
              <w:t xml:space="preserve"> evaporation</w:t>
            </w:r>
          </w:p>
        </w:tc>
        <w:tc>
          <w:tcPr>
            <w:tcW w:w="1574" w:type="dxa"/>
            <w:vAlign w:val="center"/>
          </w:tcPr>
          <w:p w14:paraId="60397B07"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Surface chemistry modification</w:t>
            </w:r>
          </w:p>
        </w:tc>
        <w:tc>
          <w:tcPr>
            <w:tcW w:w="1479" w:type="dxa"/>
            <w:vAlign w:val="center"/>
          </w:tcPr>
          <w:p w14:paraId="1831AF3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120%</w:t>
            </w:r>
          </w:p>
        </w:tc>
        <w:tc>
          <w:tcPr>
            <w:tcW w:w="850" w:type="dxa"/>
            <w:vAlign w:val="center"/>
          </w:tcPr>
          <w:p w14:paraId="451C55A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34</w:t>
            </w:r>
          </w:p>
        </w:tc>
        <w:tc>
          <w:tcPr>
            <w:tcW w:w="1529" w:type="dxa"/>
            <w:vAlign w:val="center"/>
          </w:tcPr>
          <w:p w14:paraId="4373A213" w14:textId="5F0A326A" w:rsidR="00B53A1D" w:rsidRPr="002D1B11" w:rsidRDefault="00B53A1D" w:rsidP="0051391A">
            <w:pPr>
              <w:jc w:val="left"/>
              <w:rPr>
                <w:sz w:val="18"/>
                <w:szCs w:val="18"/>
              </w:rPr>
            </w:pPr>
            <w:r w:rsidRPr="002D1B11">
              <w:rPr>
                <w:rFonts w:ascii="Times New Roman" w:hAnsi="Times New Roman" w:cs="Times New Roman"/>
                <w:sz w:val="18"/>
                <w:szCs w:val="18"/>
              </w:rPr>
              <w:t>0~120%</w:t>
            </w:r>
          </w:p>
        </w:tc>
        <w:tc>
          <w:tcPr>
            <w:tcW w:w="1294" w:type="dxa"/>
            <w:vAlign w:val="center"/>
          </w:tcPr>
          <w:p w14:paraId="15F26471" w14:textId="088AAA10"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28.3</w:t>
            </w:r>
          </w:p>
        </w:tc>
        <w:tc>
          <w:tcPr>
            <w:tcW w:w="1146" w:type="dxa"/>
            <w:vAlign w:val="center"/>
          </w:tcPr>
          <w:p w14:paraId="4419DAA6" w14:textId="0EA0C9D6"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6B0EE518" w14:textId="0DBBA09C"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3577CC78" w14:textId="05A04559"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24]</w:t>
            </w:r>
          </w:p>
        </w:tc>
      </w:tr>
      <w:tr w:rsidR="00B53A1D" w:rsidRPr="002D1B11" w14:paraId="703DBF64" w14:textId="77777777" w:rsidTr="00DC00CA">
        <w:trPr>
          <w:trHeight w:val="883"/>
          <w:jc w:val="center"/>
        </w:trPr>
        <w:tc>
          <w:tcPr>
            <w:tcW w:w="1560" w:type="dxa"/>
            <w:vAlign w:val="center"/>
          </w:tcPr>
          <w:p w14:paraId="2966435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Au/SEBS</w:t>
            </w:r>
          </w:p>
        </w:tc>
        <w:tc>
          <w:tcPr>
            <w:tcW w:w="1483" w:type="dxa"/>
            <w:vAlign w:val="center"/>
          </w:tcPr>
          <w:p w14:paraId="3187071F" w14:textId="0A8C980F" w:rsidR="00B53A1D" w:rsidRPr="002D1B11" w:rsidRDefault="00B53A1D" w:rsidP="0051391A">
            <w:pPr>
              <w:jc w:val="left"/>
              <w:rPr>
                <w:rFonts w:ascii="Times New Roman" w:hAnsi="Times New Roman" w:cs="Times New Roman"/>
                <w:kern w:val="0"/>
                <w:sz w:val="18"/>
                <w:szCs w:val="18"/>
              </w:rPr>
            </w:pPr>
            <w:r w:rsidRPr="002D1B11">
              <w:rPr>
                <w:rFonts w:ascii="Times New Roman" w:hAnsi="Times New Roman" w:cs="Times New Roman"/>
                <w:kern w:val="0"/>
                <w:sz w:val="18"/>
                <w:szCs w:val="18"/>
              </w:rPr>
              <w:t>Magnetron sputtering</w:t>
            </w:r>
          </w:p>
        </w:tc>
        <w:tc>
          <w:tcPr>
            <w:tcW w:w="1574" w:type="dxa"/>
            <w:vAlign w:val="center"/>
          </w:tcPr>
          <w:p w14:paraId="2428EEAE"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Hybrid Strategy</w:t>
            </w:r>
          </w:p>
        </w:tc>
        <w:tc>
          <w:tcPr>
            <w:tcW w:w="1479" w:type="dxa"/>
            <w:vAlign w:val="center"/>
          </w:tcPr>
          <w:p w14:paraId="5159487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120%</w:t>
            </w:r>
          </w:p>
        </w:tc>
        <w:tc>
          <w:tcPr>
            <w:tcW w:w="850" w:type="dxa"/>
            <w:vAlign w:val="center"/>
          </w:tcPr>
          <w:p w14:paraId="693D494E"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15</w:t>
            </w:r>
          </w:p>
        </w:tc>
        <w:tc>
          <w:tcPr>
            <w:tcW w:w="1529" w:type="dxa"/>
            <w:vAlign w:val="center"/>
          </w:tcPr>
          <w:p w14:paraId="743D7124" w14:textId="253CEBF8" w:rsidR="00B53A1D" w:rsidRPr="002D1B11" w:rsidRDefault="00B53A1D" w:rsidP="0051391A">
            <w:pPr>
              <w:jc w:val="left"/>
              <w:rPr>
                <w:sz w:val="18"/>
                <w:szCs w:val="18"/>
              </w:rPr>
            </w:pPr>
            <w:r w:rsidRPr="002D1B11">
              <w:rPr>
                <w:rFonts w:ascii="Times New Roman" w:hAnsi="Times New Roman" w:cs="Times New Roman"/>
                <w:sz w:val="18"/>
                <w:szCs w:val="18"/>
              </w:rPr>
              <w:t>120%</w:t>
            </w:r>
          </w:p>
        </w:tc>
        <w:tc>
          <w:tcPr>
            <w:tcW w:w="1294" w:type="dxa"/>
            <w:vAlign w:val="center"/>
          </w:tcPr>
          <w:p w14:paraId="256052DD" w14:textId="018B4CBB"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12.5</w:t>
            </w:r>
          </w:p>
        </w:tc>
        <w:tc>
          <w:tcPr>
            <w:tcW w:w="1146" w:type="dxa"/>
            <w:vAlign w:val="center"/>
          </w:tcPr>
          <w:p w14:paraId="472AE765" w14:textId="0CE7CF6B"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6F3213E5" w14:textId="3C3559AC"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6F321ADF" w14:textId="0A7EE036"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25]</w:t>
            </w:r>
          </w:p>
        </w:tc>
      </w:tr>
      <w:tr w:rsidR="00B53A1D" w:rsidRPr="002D1B11" w14:paraId="2E6F8C8F" w14:textId="77777777" w:rsidTr="00B53A1D">
        <w:trPr>
          <w:trHeight w:val="858"/>
          <w:jc w:val="center"/>
        </w:trPr>
        <w:tc>
          <w:tcPr>
            <w:tcW w:w="1560" w:type="dxa"/>
            <w:vAlign w:val="center"/>
          </w:tcPr>
          <w:p w14:paraId="0BE44C3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Ag/PDMS</w:t>
            </w:r>
          </w:p>
        </w:tc>
        <w:tc>
          <w:tcPr>
            <w:tcW w:w="1483" w:type="dxa"/>
            <w:vAlign w:val="center"/>
          </w:tcPr>
          <w:p w14:paraId="504C1785"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Pulsed laser deposition</w:t>
            </w:r>
          </w:p>
        </w:tc>
        <w:tc>
          <w:tcPr>
            <w:tcW w:w="1574" w:type="dxa"/>
            <w:vAlign w:val="center"/>
          </w:tcPr>
          <w:p w14:paraId="122F1EBD"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One-step defect-implantation</w:t>
            </w:r>
          </w:p>
        </w:tc>
        <w:tc>
          <w:tcPr>
            <w:tcW w:w="1479" w:type="dxa"/>
            <w:vAlign w:val="center"/>
          </w:tcPr>
          <w:p w14:paraId="34BAEED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200%</w:t>
            </w:r>
          </w:p>
        </w:tc>
        <w:tc>
          <w:tcPr>
            <w:tcW w:w="850" w:type="dxa"/>
            <w:vAlign w:val="center"/>
          </w:tcPr>
          <w:p w14:paraId="026947B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6.2</w:t>
            </w:r>
          </w:p>
        </w:tc>
        <w:tc>
          <w:tcPr>
            <w:tcW w:w="1529" w:type="dxa"/>
            <w:vAlign w:val="center"/>
          </w:tcPr>
          <w:p w14:paraId="1C6EDA52" w14:textId="2D354C4E" w:rsidR="00B53A1D" w:rsidRPr="002D1B11" w:rsidRDefault="00B53A1D" w:rsidP="0051391A">
            <w:pPr>
              <w:jc w:val="left"/>
              <w:rPr>
                <w:sz w:val="18"/>
                <w:szCs w:val="18"/>
              </w:rPr>
            </w:pPr>
            <w:r w:rsidRPr="002D1B11">
              <w:rPr>
                <w:rFonts w:ascii="Times New Roman" w:hAnsi="Times New Roman" w:cs="Times New Roman"/>
                <w:sz w:val="18"/>
                <w:szCs w:val="18"/>
              </w:rPr>
              <w:t>0~200%</w:t>
            </w:r>
          </w:p>
        </w:tc>
        <w:tc>
          <w:tcPr>
            <w:tcW w:w="1294" w:type="dxa"/>
            <w:vAlign w:val="center"/>
          </w:tcPr>
          <w:p w14:paraId="6F57C776" w14:textId="63CE4C2C"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3.1</w:t>
            </w:r>
          </w:p>
        </w:tc>
        <w:tc>
          <w:tcPr>
            <w:tcW w:w="1146" w:type="dxa"/>
            <w:vAlign w:val="center"/>
          </w:tcPr>
          <w:p w14:paraId="037DAC1B" w14:textId="69622DFD"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50/75</w:t>
            </w:r>
          </w:p>
        </w:tc>
        <w:tc>
          <w:tcPr>
            <w:tcW w:w="1701" w:type="dxa"/>
            <w:vAlign w:val="center"/>
          </w:tcPr>
          <w:p w14:paraId="1BF1AF6C" w14:textId="20330F91"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500</w:t>
            </w:r>
          </w:p>
        </w:tc>
        <w:tc>
          <w:tcPr>
            <w:tcW w:w="1342" w:type="dxa"/>
            <w:vAlign w:val="center"/>
          </w:tcPr>
          <w:p w14:paraId="21E37796" w14:textId="0F8D571A"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26]</w:t>
            </w:r>
          </w:p>
        </w:tc>
      </w:tr>
      <w:tr w:rsidR="00B53A1D" w:rsidRPr="002D1B11" w14:paraId="5D436A5C" w14:textId="77777777" w:rsidTr="00B53A1D">
        <w:trPr>
          <w:trHeight w:val="1269"/>
          <w:jc w:val="center"/>
        </w:trPr>
        <w:tc>
          <w:tcPr>
            <w:tcW w:w="1560" w:type="dxa"/>
            <w:vAlign w:val="center"/>
          </w:tcPr>
          <w:p w14:paraId="08702657"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Au/PDMS</w:t>
            </w:r>
            <w:r w:rsidRPr="002D1B11">
              <w:rPr>
                <w:rFonts w:ascii="Times New Roman" w:hAnsi="Times New Roman" w:cs="Times New Roman"/>
                <w:sz w:val="18"/>
                <w:szCs w:val="18"/>
                <w:vertAlign w:val="subscript"/>
              </w:rPr>
              <w:t>0.9</w:t>
            </w:r>
            <w:r w:rsidRPr="002D1B11">
              <w:rPr>
                <w:rFonts w:ascii="Times New Roman" w:hAnsi="Times New Roman" w:cs="Times New Roman"/>
                <w:sz w:val="18"/>
                <w:szCs w:val="18"/>
              </w:rPr>
              <w:t>-IPDI</w:t>
            </w:r>
          </w:p>
        </w:tc>
        <w:tc>
          <w:tcPr>
            <w:tcW w:w="1483" w:type="dxa"/>
            <w:vAlign w:val="center"/>
          </w:tcPr>
          <w:p w14:paraId="517B89A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Thermal</w:t>
            </w:r>
            <w:r w:rsidRPr="002D1B11">
              <w:rPr>
                <w:rFonts w:ascii="Times New Roman" w:hAnsi="Times New Roman" w:cs="Times New Roman"/>
                <w:sz w:val="18"/>
                <w:szCs w:val="18"/>
              </w:rPr>
              <w:t xml:space="preserve"> evaporation</w:t>
            </w:r>
          </w:p>
        </w:tc>
        <w:tc>
          <w:tcPr>
            <w:tcW w:w="1574" w:type="dxa"/>
            <w:vAlign w:val="center"/>
          </w:tcPr>
          <w:p w14:paraId="0B5CD8C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Double-microcrack coupling strategy</w:t>
            </w:r>
          </w:p>
        </w:tc>
        <w:tc>
          <w:tcPr>
            <w:tcW w:w="1479" w:type="dxa"/>
            <w:vAlign w:val="center"/>
          </w:tcPr>
          <w:p w14:paraId="03F46572"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200%</w:t>
            </w:r>
          </w:p>
        </w:tc>
        <w:tc>
          <w:tcPr>
            <w:tcW w:w="850" w:type="dxa"/>
            <w:vAlign w:val="center"/>
          </w:tcPr>
          <w:p w14:paraId="51E4672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200</w:t>
            </w:r>
          </w:p>
        </w:tc>
        <w:tc>
          <w:tcPr>
            <w:tcW w:w="1529" w:type="dxa"/>
            <w:vAlign w:val="center"/>
          </w:tcPr>
          <w:p w14:paraId="7B2C78EC" w14:textId="70BD238D" w:rsidR="00B53A1D" w:rsidRPr="002D1B11" w:rsidRDefault="00B53A1D" w:rsidP="0051391A">
            <w:pPr>
              <w:jc w:val="left"/>
              <w:rPr>
                <w:sz w:val="18"/>
                <w:szCs w:val="18"/>
              </w:rPr>
            </w:pPr>
            <w:r w:rsidRPr="002D1B11">
              <w:rPr>
                <w:rFonts w:ascii="Times New Roman" w:hAnsi="Times New Roman" w:cs="Times New Roman"/>
                <w:sz w:val="18"/>
                <w:szCs w:val="18"/>
              </w:rPr>
              <w:t>125~200%</w:t>
            </w:r>
          </w:p>
        </w:tc>
        <w:tc>
          <w:tcPr>
            <w:tcW w:w="1294" w:type="dxa"/>
            <w:vAlign w:val="center"/>
          </w:tcPr>
          <w:p w14:paraId="32ACBCD3" w14:textId="504C6C3C"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w:t>
            </w:r>
          </w:p>
        </w:tc>
        <w:tc>
          <w:tcPr>
            <w:tcW w:w="1146" w:type="dxa"/>
            <w:vAlign w:val="center"/>
          </w:tcPr>
          <w:p w14:paraId="46828D71" w14:textId="768B2909"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425651D5" w14:textId="5B3C3D0C"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048E2C3A" w14:textId="61239D93"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27]</w:t>
            </w:r>
          </w:p>
        </w:tc>
      </w:tr>
      <w:tr w:rsidR="00B53A1D" w:rsidRPr="002D1B11" w14:paraId="5C7B800E" w14:textId="77777777" w:rsidTr="00DC00CA">
        <w:trPr>
          <w:trHeight w:val="826"/>
          <w:jc w:val="center"/>
        </w:trPr>
        <w:tc>
          <w:tcPr>
            <w:tcW w:w="1560" w:type="dxa"/>
            <w:vAlign w:val="center"/>
          </w:tcPr>
          <w:p w14:paraId="7E543B9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Ag-FeO</w:t>
            </w:r>
            <w:r w:rsidRPr="002D1B11">
              <w:rPr>
                <w:rFonts w:ascii="Times New Roman" w:hAnsi="Times New Roman" w:cs="Times New Roman"/>
                <w:sz w:val="18"/>
                <w:szCs w:val="18"/>
                <w:vertAlign w:val="subscript"/>
              </w:rPr>
              <w:t>X</w:t>
            </w:r>
            <w:r w:rsidRPr="002D1B11">
              <w:rPr>
                <w:rFonts w:ascii="Times New Roman" w:hAnsi="Times New Roman" w:cs="Times New Roman"/>
                <w:sz w:val="18"/>
                <w:szCs w:val="18"/>
              </w:rPr>
              <w:t>/PDMS</w:t>
            </w:r>
          </w:p>
        </w:tc>
        <w:tc>
          <w:tcPr>
            <w:tcW w:w="1483" w:type="dxa"/>
            <w:vAlign w:val="center"/>
          </w:tcPr>
          <w:p w14:paraId="007EE67A" w14:textId="396FBAD8"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Pulsed laser deposition</w:t>
            </w:r>
          </w:p>
        </w:tc>
        <w:tc>
          <w:tcPr>
            <w:tcW w:w="1574" w:type="dxa"/>
            <w:vAlign w:val="center"/>
          </w:tcPr>
          <w:p w14:paraId="1F5C88E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Interlayer regulation strategy</w:t>
            </w:r>
          </w:p>
        </w:tc>
        <w:tc>
          <w:tcPr>
            <w:tcW w:w="1479" w:type="dxa"/>
            <w:vAlign w:val="center"/>
          </w:tcPr>
          <w:p w14:paraId="3BFCAA5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295%</w:t>
            </w:r>
          </w:p>
        </w:tc>
        <w:tc>
          <w:tcPr>
            <w:tcW w:w="850" w:type="dxa"/>
            <w:vAlign w:val="center"/>
          </w:tcPr>
          <w:p w14:paraId="671F6EDB"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3.85</w:t>
            </w:r>
          </w:p>
        </w:tc>
        <w:tc>
          <w:tcPr>
            <w:tcW w:w="1529" w:type="dxa"/>
            <w:vAlign w:val="center"/>
          </w:tcPr>
          <w:p w14:paraId="385E349D" w14:textId="2309C28C" w:rsidR="00B53A1D" w:rsidRPr="002D1B11" w:rsidRDefault="00B53A1D" w:rsidP="0051391A">
            <w:pPr>
              <w:jc w:val="left"/>
              <w:rPr>
                <w:sz w:val="18"/>
                <w:szCs w:val="18"/>
              </w:rPr>
            </w:pPr>
            <w:r w:rsidRPr="002D1B11">
              <w:rPr>
                <w:rFonts w:ascii="Times New Roman" w:hAnsi="Times New Roman" w:cs="Times New Roman"/>
                <w:sz w:val="18"/>
                <w:szCs w:val="18"/>
              </w:rPr>
              <w:t>0~295%</w:t>
            </w:r>
          </w:p>
        </w:tc>
        <w:tc>
          <w:tcPr>
            <w:tcW w:w="1294" w:type="dxa"/>
            <w:vAlign w:val="center"/>
          </w:tcPr>
          <w:p w14:paraId="298E3B6B" w14:textId="13A34DB0"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1.3</w:t>
            </w:r>
          </w:p>
        </w:tc>
        <w:tc>
          <w:tcPr>
            <w:tcW w:w="1146" w:type="dxa"/>
            <w:vAlign w:val="center"/>
          </w:tcPr>
          <w:p w14:paraId="518F81E8" w14:textId="53B7BA96"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55/75</w:t>
            </w:r>
          </w:p>
        </w:tc>
        <w:tc>
          <w:tcPr>
            <w:tcW w:w="1701" w:type="dxa"/>
            <w:vAlign w:val="center"/>
          </w:tcPr>
          <w:p w14:paraId="3BECC656" w14:textId="2CCC9113"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0581B7F9" w14:textId="591DC624"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28]</w:t>
            </w:r>
          </w:p>
        </w:tc>
      </w:tr>
      <w:tr w:rsidR="00B53A1D" w:rsidRPr="002D1B11" w14:paraId="2D8562DA" w14:textId="77777777" w:rsidTr="00DC00CA">
        <w:trPr>
          <w:trHeight w:val="838"/>
          <w:jc w:val="center"/>
        </w:trPr>
        <w:tc>
          <w:tcPr>
            <w:tcW w:w="1560" w:type="dxa"/>
            <w:vAlign w:val="center"/>
          </w:tcPr>
          <w:p w14:paraId="08EC868F"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Au/PDMS</w:t>
            </w:r>
          </w:p>
        </w:tc>
        <w:tc>
          <w:tcPr>
            <w:tcW w:w="1483" w:type="dxa"/>
            <w:vAlign w:val="center"/>
          </w:tcPr>
          <w:p w14:paraId="74F2DDE2"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Thermal evaporation</w:t>
            </w:r>
          </w:p>
        </w:tc>
        <w:tc>
          <w:tcPr>
            <w:tcW w:w="1574" w:type="dxa"/>
            <w:vAlign w:val="center"/>
          </w:tcPr>
          <w:p w14:paraId="24372150"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Substrate thermal expansion</w:t>
            </w:r>
          </w:p>
        </w:tc>
        <w:tc>
          <w:tcPr>
            <w:tcW w:w="1479" w:type="dxa"/>
            <w:vAlign w:val="center"/>
          </w:tcPr>
          <w:p w14:paraId="7205B76D"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300%</w:t>
            </w:r>
          </w:p>
        </w:tc>
        <w:tc>
          <w:tcPr>
            <w:tcW w:w="850" w:type="dxa"/>
            <w:vAlign w:val="center"/>
          </w:tcPr>
          <w:p w14:paraId="605AC7BB"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80</w:t>
            </w:r>
          </w:p>
        </w:tc>
        <w:tc>
          <w:tcPr>
            <w:tcW w:w="1529" w:type="dxa"/>
            <w:vAlign w:val="center"/>
          </w:tcPr>
          <w:p w14:paraId="75D27022" w14:textId="2C57C288"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300%</w:t>
            </w:r>
          </w:p>
        </w:tc>
        <w:tc>
          <w:tcPr>
            <w:tcW w:w="1294" w:type="dxa"/>
            <w:vAlign w:val="center"/>
          </w:tcPr>
          <w:p w14:paraId="656AA4EB" w14:textId="11EE47CF"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26.7</w:t>
            </w:r>
          </w:p>
        </w:tc>
        <w:tc>
          <w:tcPr>
            <w:tcW w:w="1146" w:type="dxa"/>
            <w:vAlign w:val="center"/>
          </w:tcPr>
          <w:p w14:paraId="479007E0" w14:textId="4A7DEF53"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15AD49F2" w14:textId="5038BAD3" w:rsidR="00B53A1D" w:rsidRPr="002D1B11" w:rsidRDefault="00B53A1D" w:rsidP="0051391A">
            <w:pPr>
              <w:jc w:val="left"/>
              <w:rPr>
                <w:rFonts w:ascii="Times New Roman" w:hAnsi="Times New Roman" w:cs="Times New Roman"/>
                <w:color w:val="EE0000"/>
                <w:sz w:val="18"/>
                <w:szCs w:val="18"/>
              </w:rPr>
            </w:pPr>
            <w:r w:rsidRPr="002D1B11">
              <w:rPr>
                <w:rFonts w:ascii="Times New Roman" w:hAnsi="Times New Roman" w:cs="Times New Roman" w:hint="eastAsia"/>
                <w:sz w:val="18"/>
                <w:szCs w:val="18"/>
              </w:rPr>
              <w:t>5000</w:t>
            </w:r>
          </w:p>
        </w:tc>
        <w:tc>
          <w:tcPr>
            <w:tcW w:w="1342" w:type="dxa"/>
            <w:vAlign w:val="center"/>
          </w:tcPr>
          <w:p w14:paraId="33FA89CE" w14:textId="539E8486" w:rsidR="00B53A1D" w:rsidRPr="002D1B11" w:rsidRDefault="009B64D4"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29]</w:t>
            </w:r>
          </w:p>
        </w:tc>
      </w:tr>
    </w:tbl>
    <w:p w14:paraId="03776D60" w14:textId="77777777" w:rsidR="00C65127" w:rsidRPr="002D1B11" w:rsidRDefault="00C440B7" w:rsidP="0051391A">
      <w:pPr>
        <w:pStyle w:val="a0"/>
        <w:spacing w:beforeLines="50" w:before="163" w:afterLines="50" w:after="163"/>
        <w:ind w:firstLineChars="0" w:firstLine="0"/>
        <w:jc w:val="left"/>
      </w:pPr>
      <w:r w:rsidRPr="002D1B11">
        <w:rPr>
          <w:rFonts w:hint="eastAsia"/>
          <w:b/>
          <w:bCs/>
        </w:rPr>
        <w:t>Note:</w:t>
      </w:r>
      <w:r w:rsidRPr="002D1B11">
        <w:rPr>
          <w:rFonts w:hint="eastAsia"/>
        </w:rPr>
        <w:t xml:space="preserve"> R</w:t>
      </w:r>
      <w:r w:rsidRPr="002D1B11">
        <w:t>ange</w:t>
      </w:r>
      <w:r w:rsidR="00025014" w:rsidRPr="002D1B11">
        <w:rPr>
          <w:rFonts w:hint="eastAsia"/>
        </w:rPr>
        <w:t>s</w:t>
      </w:r>
      <w:r w:rsidRPr="002D1B11">
        <w:rPr>
          <w:rFonts w:hint="eastAsia"/>
        </w:rPr>
        <w:t xml:space="preserve"> were listed when </w:t>
      </w:r>
      <w:r w:rsidR="00025014" w:rsidRPr="002D1B11">
        <w:t>the sensing performance</w:t>
      </w:r>
      <w:r w:rsidRPr="002D1B11">
        <w:rPr>
          <w:rFonts w:hint="eastAsia"/>
          <w:color w:val="000000"/>
          <w:szCs w:val="28"/>
        </w:rPr>
        <w:t xml:space="preserve"> is </w:t>
      </w:r>
      <w:r w:rsidRPr="002D1B11">
        <w:rPr>
          <w:color w:val="000000"/>
          <w:szCs w:val="28"/>
        </w:rPr>
        <w:t>tunable</w:t>
      </w:r>
      <w:r w:rsidRPr="002D1B11">
        <w:t>; otherwise, single maximum values are listed.</w:t>
      </w:r>
    </w:p>
    <w:p w14:paraId="2F8CEBB7" w14:textId="77777777" w:rsidR="00C65127" w:rsidRPr="002D1B11" w:rsidRDefault="00B53A1D" w:rsidP="0051391A">
      <w:pPr>
        <w:widowControl/>
        <w:spacing w:beforeLines="50" w:before="163" w:afterLines="50" w:after="163"/>
        <w:jc w:val="left"/>
      </w:pPr>
      <w:r w:rsidRPr="002D1B11">
        <w:br w:type="page"/>
      </w:r>
    </w:p>
    <w:p w14:paraId="65C5B3A7" w14:textId="2648088E" w:rsidR="00B53A1D" w:rsidRPr="002D1B11" w:rsidRDefault="00B53A1D" w:rsidP="0051391A">
      <w:pPr>
        <w:pStyle w:val="a0"/>
        <w:spacing w:beforeLines="50" w:before="163" w:afterLines="50" w:after="163"/>
        <w:ind w:firstLineChars="0" w:firstLine="0"/>
        <w:jc w:val="left"/>
      </w:pPr>
      <w:r w:rsidRPr="002D1B11">
        <w:rPr>
          <w:rStyle w:val="Char4"/>
          <w:rFonts w:eastAsia="SimSun" w:hint="eastAsia"/>
          <w:lang w:val="en-US"/>
        </w:rPr>
        <w:lastRenderedPageBreak/>
        <w:t>Table</w:t>
      </w:r>
      <w:r w:rsidRPr="002D1B11">
        <w:rPr>
          <w:rStyle w:val="Char4"/>
          <w:rFonts w:eastAsia="SimSun"/>
          <w:lang w:val="en-US"/>
        </w:rPr>
        <w:t xml:space="preserve"> S</w:t>
      </w:r>
      <w:r w:rsidRPr="002D1B11">
        <w:rPr>
          <w:rStyle w:val="Char4"/>
          <w:rFonts w:eastAsia="SimSun" w:hint="eastAsia"/>
          <w:lang w:val="en-US"/>
        </w:rPr>
        <w:t>2</w:t>
      </w:r>
      <w:r w:rsidRPr="002D1B11">
        <w:rPr>
          <w:rStyle w:val="Char4"/>
          <w:rFonts w:eastAsia="SimSun"/>
          <w:lang w:val="en-US"/>
        </w:rPr>
        <w:t xml:space="preserve"> </w:t>
      </w:r>
      <w:r w:rsidRPr="002D1B11">
        <w:t xml:space="preserve">The </w:t>
      </w:r>
      <w:r w:rsidRPr="002D1B11">
        <w:rPr>
          <w:rFonts w:eastAsia="Batang"/>
          <w:szCs w:val="24"/>
          <w:lang w:eastAsia="ko-KR"/>
        </w:rPr>
        <w:t>performance</w:t>
      </w:r>
      <w:r w:rsidRPr="002D1B11">
        <w:t xml:space="preserve"> comparison</w:t>
      </w:r>
      <w:r w:rsidRPr="002D1B11">
        <w:rPr>
          <w:rFonts w:eastAsia="Batang"/>
          <w:szCs w:val="24"/>
          <w:lang w:eastAsia="ko-KR"/>
        </w:rPr>
        <w:t xml:space="preserve"> </w:t>
      </w:r>
      <w:r w:rsidRPr="002D1B11">
        <w:t>of</w:t>
      </w:r>
      <w:r w:rsidRPr="002D1B11">
        <w:rPr>
          <w:rFonts w:hint="eastAsia"/>
        </w:rPr>
        <w:t xml:space="preserve"> t</w:t>
      </w:r>
      <w:r w:rsidRPr="002D1B11">
        <w:t xml:space="preserve">he proposed dual-scale crack-manipulated metal film with </w:t>
      </w:r>
      <w:r w:rsidR="00E17D16" w:rsidRPr="002D1B11">
        <w:t>liquid metals, conductive polymers, and nanocomposite-based conductors</w:t>
      </w:r>
    </w:p>
    <w:tbl>
      <w:tblPr>
        <w:tblStyle w:val="16"/>
        <w:tblW w:w="13958" w:type="dxa"/>
        <w:jc w:val="center"/>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1843"/>
        <w:gridCol w:w="1418"/>
        <w:gridCol w:w="1356"/>
        <w:gridCol w:w="1479"/>
        <w:gridCol w:w="850"/>
        <w:gridCol w:w="1529"/>
        <w:gridCol w:w="1294"/>
        <w:gridCol w:w="1146"/>
        <w:gridCol w:w="1701"/>
        <w:gridCol w:w="1342"/>
      </w:tblGrid>
      <w:tr w:rsidR="00B53A1D" w:rsidRPr="002D1B11" w14:paraId="4F311428" w14:textId="77777777" w:rsidTr="00E17D16">
        <w:trPr>
          <w:trHeight w:val="949"/>
          <w:jc w:val="center"/>
        </w:trPr>
        <w:tc>
          <w:tcPr>
            <w:tcW w:w="1843" w:type="dxa"/>
            <w:vAlign w:val="center"/>
          </w:tcPr>
          <w:p w14:paraId="6C89F85D"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Materials</w:t>
            </w:r>
          </w:p>
        </w:tc>
        <w:tc>
          <w:tcPr>
            <w:tcW w:w="1418" w:type="dxa"/>
            <w:vAlign w:val="center"/>
          </w:tcPr>
          <w:p w14:paraId="0409FACE"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Fabrication method</w:t>
            </w:r>
          </w:p>
        </w:tc>
        <w:tc>
          <w:tcPr>
            <w:tcW w:w="1356" w:type="dxa"/>
            <w:vAlign w:val="center"/>
          </w:tcPr>
          <w:p w14:paraId="0DE75D6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Design strategy</w:t>
            </w:r>
          </w:p>
        </w:tc>
        <w:tc>
          <w:tcPr>
            <w:tcW w:w="1479" w:type="dxa"/>
            <w:vAlign w:val="center"/>
          </w:tcPr>
          <w:p w14:paraId="24DAE823"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Maximum stretchability</w:t>
            </w:r>
          </w:p>
          <w:p w14:paraId="5BF351BE" w14:textId="4C3B9549"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(ɛ</w:t>
            </w:r>
            <w:r w:rsidRPr="002D1B11">
              <w:rPr>
                <w:rFonts w:ascii="Times New Roman" w:hAnsi="Times New Roman" w:cs="Times New Roman"/>
                <w:sz w:val="18"/>
                <w:szCs w:val="18"/>
                <w:vertAlign w:val="subscript"/>
              </w:rPr>
              <w:t>max</w:t>
            </w:r>
            <w:r w:rsidRPr="002D1B11">
              <w:rPr>
                <w:rFonts w:ascii="Times New Roman" w:hAnsi="Times New Roman" w:cs="Times New Roman"/>
                <w:sz w:val="18"/>
                <w:szCs w:val="18"/>
              </w:rPr>
              <w:t>)</w:t>
            </w:r>
          </w:p>
        </w:tc>
        <w:tc>
          <w:tcPr>
            <w:tcW w:w="850" w:type="dxa"/>
            <w:vAlign w:val="center"/>
          </w:tcPr>
          <w:p w14:paraId="2093DE9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ΔR/R</w:t>
            </w:r>
            <w:r w:rsidRPr="002D1B11">
              <w:rPr>
                <w:rFonts w:ascii="Times New Roman" w:hAnsi="Times New Roman" w:cs="Times New Roman"/>
                <w:sz w:val="18"/>
                <w:szCs w:val="18"/>
                <w:vertAlign w:val="subscript"/>
              </w:rPr>
              <w:t>0</w:t>
            </w:r>
            <w:r w:rsidRPr="002D1B11">
              <w:rPr>
                <w:rFonts w:ascii="Times New Roman" w:hAnsi="Times New Roman" w:cs="Times New Roman"/>
                <w:sz w:val="18"/>
                <w:szCs w:val="18"/>
              </w:rPr>
              <w:t xml:space="preserve"> at ɛ</w:t>
            </w:r>
            <w:r w:rsidRPr="002D1B11">
              <w:rPr>
                <w:rFonts w:ascii="Times New Roman" w:hAnsi="Times New Roman" w:cs="Times New Roman"/>
                <w:sz w:val="18"/>
                <w:szCs w:val="18"/>
                <w:vertAlign w:val="subscript"/>
              </w:rPr>
              <w:t>max</w:t>
            </w:r>
          </w:p>
        </w:tc>
        <w:tc>
          <w:tcPr>
            <w:tcW w:w="1529" w:type="dxa"/>
            <w:vAlign w:val="center"/>
          </w:tcPr>
          <w:p w14:paraId="63CEDDEE" w14:textId="77777777" w:rsidR="00B53A1D" w:rsidRPr="002D1B11" w:rsidRDefault="00B53A1D" w:rsidP="0051391A">
            <w:pPr>
              <w:jc w:val="left"/>
              <w:rPr>
                <w:sz w:val="18"/>
                <w:szCs w:val="18"/>
              </w:rPr>
            </w:pPr>
            <w:r w:rsidRPr="002D1B11">
              <w:rPr>
                <w:rFonts w:ascii="Times New Roman" w:hAnsi="Times New Roman" w:cs="Times New Roman"/>
                <w:sz w:val="18"/>
                <w:szCs w:val="18"/>
              </w:rPr>
              <w:t>Stretchability-tunable range</w:t>
            </w:r>
          </w:p>
        </w:tc>
        <w:tc>
          <w:tcPr>
            <w:tcW w:w="1294" w:type="dxa"/>
            <w:vAlign w:val="center"/>
          </w:tcPr>
          <w:p w14:paraId="454A7ACF"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Sensitivity</w:t>
            </w:r>
          </w:p>
          <w:p w14:paraId="1224F192" w14:textId="7D085FA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w:t>
            </w:r>
            <w:r w:rsidR="004175F1" w:rsidRPr="002D1B11">
              <w:rPr>
                <w:rFonts w:ascii="Times New Roman" w:hAnsi="Times New Roman" w:cs="Times New Roman"/>
                <w:sz w:val="18"/>
                <w:szCs w:val="18"/>
              </w:rPr>
              <w:t>overall</w:t>
            </w:r>
            <w:r w:rsidRPr="002D1B11">
              <w:rPr>
                <w:rFonts w:ascii="Times New Roman" w:hAnsi="Times New Roman" w:cs="Times New Roman"/>
                <w:sz w:val="18"/>
                <w:szCs w:val="18"/>
              </w:rPr>
              <w:t xml:space="preserve"> GF</w:t>
            </w:r>
            <w:r w:rsidRPr="002D1B11">
              <w:rPr>
                <w:rFonts w:ascii="Times New Roman" w:hAnsi="Times New Roman" w:cs="Times New Roman"/>
                <w:sz w:val="18"/>
                <w:szCs w:val="18"/>
              </w:rPr>
              <w:t>）</w:t>
            </w:r>
          </w:p>
        </w:tc>
        <w:tc>
          <w:tcPr>
            <w:tcW w:w="1146" w:type="dxa"/>
            <w:vAlign w:val="center"/>
          </w:tcPr>
          <w:p w14:paraId="68420BAE"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Response/</w:t>
            </w:r>
          </w:p>
          <w:p w14:paraId="2E54160D" w14:textId="55563BD4"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recovery time</w:t>
            </w:r>
            <w:r w:rsidRPr="002D1B11">
              <w:rPr>
                <w:rFonts w:ascii="Times New Roman" w:hAnsi="Times New Roman" w:cs="Times New Roman" w:hint="eastAsia"/>
                <w:sz w:val="18"/>
                <w:szCs w:val="18"/>
              </w:rPr>
              <w:t xml:space="preserve"> (ms)</w:t>
            </w:r>
          </w:p>
        </w:tc>
        <w:tc>
          <w:tcPr>
            <w:tcW w:w="1701" w:type="dxa"/>
            <w:vAlign w:val="center"/>
          </w:tcPr>
          <w:p w14:paraId="15571DFF" w14:textId="77777777" w:rsidR="00C65127"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 xml:space="preserve">Durability </w:t>
            </w:r>
          </w:p>
          <w:p w14:paraId="6ADECA69" w14:textId="48C6FFFB"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w:t>
            </w:r>
            <w:r w:rsidR="004175F1" w:rsidRPr="002D1B11">
              <w:rPr>
                <w:rFonts w:ascii="Times New Roman" w:hAnsi="Times New Roman" w:cs="Times New Roman" w:hint="eastAsia"/>
                <w:sz w:val="18"/>
                <w:szCs w:val="18"/>
              </w:rPr>
              <w:t>c</w:t>
            </w:r>
            <w:r w:rsidRPr="002D1B11">
              <w:rPr>
                <w:rFonts w:ascii="Times New Roman" w:hAnsi="Times New Roman" w:cs="Times New Roman"/>
                <w:sz w:val="18"/>
                <w:szCs w:val="18"/>
              </w:rPr>
              <w:t>ycle number)</w:t>
            </w:r>
          </w:p>
        </w:tc>
        <w:tc>
          <w:tcPr>
            <w:tcW w:w="1342" w:type="dxa"/>
            <w:vAlign w:val="center"/>
          </w:tcPr>
          <w:p w14:paraId="0008083F"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References</w:t>
            </w:r>
          </w:p>
        </w:tc>
      </w:tr>
      <w:tr w:rsidR="00B53A1D" w:rsidRPr="002D1B11" w14:paraId="029C384C" w14:textId="77777777" w:rsidTr="00E17D16">
        <w:trPr>
          <w:trHeight w:val="987"/>
          <w:jc w:val="center"/>
        </w:trPr>
        <w:tc>
          <w:tcPr>
            <w:tcW w:w="1843" w:type="dxa"/>
            <w:vAlign w:val="center"/>
          </w:tcPr>
          <w:p w14:paraId="28DF100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Ag/PDMS</w:t>
            </w:r>
          </w:p>
        </w:tc>
        <w:tc>
          <w:tcPr>
            <w:tcW w:w="1418" w:type="dxa"/>
            <w:vAlign w:val="center"/>
          </w:tcPr>
          <w:p w14:paraId="1075FD2A"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Pulsed laser deposition</w:t>
            </w:r>
          </w:p>
        </w:tc>
        <w:tc>
          <w:tcPr>
            <w:tcW w:w="1356" w:type="dxa"/>
            <w:vAlign w:val="center"/>
          </w:tcPr>
          <w:p w14:paraId="197DDEF8"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 xml:space="preserve">Micro-nano, dual-scale crack </w:t>
            </w:r>
            <w:r w:rsidRPr="002D1B11">
              <w:rPr>
                <w:rFonts w:ascii="Times New Roman" w:hAnsi="Times New Roman" w:cs="Times New Roman" w:hint="eastAsia"/>
                <w:b/>
                <w:bCs/>
                <w:color w:val="EE0000"/>
                <w:sz w:val="18"/>
                <w:szCs w:val="18"/>
              </w:rPr>
              <w:t>m</w:t>
            </w:r>
            <w:r w:rsidRPr="002D1B11">
              <w:rPr>
                <w:rFonts w:ascii="Times New Roman" w:hAnsi="Times New Roman" w:cs="Times New Roman"/>
                <w:b/>
                <w:bCs/>
                <w:color w:val="EE0000"/>
                <w:sz w:val="18"/>
                <w:szCs w:val="18"/>
              </w:rPr>
              <w:t>anipulation</w:t>
            </w:r>
          </w:p>
        </w:tc>
        <w:tc>
          <w:tcPr>
            <w:tcW w:w="1479" w:type="dxa"/>
            <w:vAlign w:val="center"/>
          </w:tcPr>
          <w:p w14:paraId="0CDF981A"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325%</w:t>
            </w:r>
          </w:p>
        </w:tc>
        <w:tc>
          <w:tcPr>
            <w:tcW w:w="850" w:type="dxa"/>
            <w:vAlign w:val="center"/>
          </w:tcPr>
          <w:p w14:paraId="78DAE646"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3.51</w:t>
            </w:r>
          </w:p>
        </w:tc>
        <w:tc>
          <w:tcPr>
            <w:tcW w:w="1529" w:type="dxa"/>
            <w:vAlign w:val="center"/>
          </w:tcPr>
          <w:p w14:paraId="00C0FA8D" w14:textId="77777777" w:rsidR="00B53A1D" w:rsidRPr="002D1B11" w:rsidRDefault="00B53A1D" w:rsidP="0051391A">
            <w:pPr>
              <w:jc w:val="left"/>
              <w:rPr>
                <w:b/>
                <w:bCs/>
                <w:color w:val="EE0000"/>
                <w:sz w:val="18"/>
                <w:szCs w:val="18"/>
              </w:rPr>
            </w:pPr>
            <w:r w:rsidRPr="002D1B11">
              <w:rPr>
                <w:rFonts w:ascii="Times New Roman" w:hAnsi="Times New Roman" w:cs="Times New Roman"/>
                <w:b/>
                <w:bCs/>
                <w:color w:val="EE0000"/>
                <w:sz w:val="18"/>
                <w:szCs w:val="18"/>
              </w:rPr>
              <w:t>0~325%</w:t>
            </w:r>
          </w:p>
        </w:tc>
        <w:tc>
          <w:tcPr>
            <w:tcW w:w="1294" w:type="dxa"/>
            <w:vAlign w:val="center"/>
          </w:tcPr>
          <w:p w14:paraId="0658B517"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b/>
                <w:bCs/>
                <w:color w:val="EE0000"/>
                <w:sz w:val="18"/>
                <w:szCs w:val="18"/>
              </w:rPr>
              <w:t>1.1</w:t>
            </w:r>
          </w:p>
        </w:tc>
        <w:tc>
          <w:tcPr>
            <w:tcW w:w="1146" w:type="dxa"/>
            <w:vAlign w:val="center"/>
          </w:tcPr>
          <w:p w14:paraId="1427D9DF" w14:textId="77777777" w:rsidR="00B53A1D" w:rsidRPr="002D1B11" w:rsidRDefault="00B53A1D"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b/>
                <w:bCs/>
                <w:color w:val="EE0000"/>
                <w:sz w:val="18"/>
                <w:szCs w:val="18"/>
              </w:rPr>
              <w:t>50/70</w:t>
            </w:r>
          </w:p>
        </w:tc>
        <w:tc>
          <w:tcPr>
            <w:tcW w:w="1701" w:type="dxa"/>
            <w:vAlign w:val="center"/>
          </w:tcPr>
          <w:p w14:paraId="57DE0CEB" w14:textId="77777777" w:rsidR="00B53A1D" w:rsidRPr="002D1B11" w:rsidRDefault="00B53A1D" w:rsidP="0051391A">
            <w:pPr>
              <w:jc w:val="left"/>
              <w:rPr>
                <w:rFonts w:ascii="Times New Roman" w:hAnsi="Times New Roman" w:cs="Times New Roman"/>
                <w:b/>
                <w:bCs/>
                <w:sz w:val="18"/>
                <w:szCs w:val="18"/>
              </w:rPr>
            </w:pPr>
            <w:r w:rsidRPr="002D1B11">
              <w:rPr>
                <w:rFonts w:ascii="Times New Roman" w:hAnsi="Times New Roman" w:cs="Times New Roman" w:hint="eastAsia"/>
                <w:b/>
                <w:bCs/>
                <w:color w:val="EE0000"/>
                <w:sz w:val="18"/>
                <w:szCs w:val="18"/>
              </w:rPr>
              <w:t>800</w:t>
            </w:r>
          </w:p>
        </w:tc>
        <w:tc>
          <w:tcPr>
            <w:tcW w:w="1342" w:type="dxa"/>
            <w:vAlign w:val="center"/>
          </w:tcPr>
          <w:p w14:paraId="7CA28A2F"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b/>
                <w:bCs/>
                <w:color w:val="EE0000"/>
                <w:sz w:val="18"/>
                <w:szCs w:val="18"/>
              </w:rPr>
              <w:t>This work</w:t>
            </w:r>
          </w:p>
        </w:tc>
      </w:tr>
      <w:tr w:rsidR="00B53A1D" w:rsidRPr="002D1B11" w14:paraId="52FBEB32" w14:textId="77777777" w:rsidTr="009D5B53">
        <w:trPr>
          <w:trHeight w:val="861"/>
          <w:jc w:val="center"/>
        </w:trPr>
        <w:tc>
          <w:tcPr>
            <w:tcW w:w="1843" w:type="dxa"/>
            <w:vAlign w:val="center"/>
          </w:tcPr>
          <w:p w14:paraId="3E285B9B" w14:textId="6AFDEFFA"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Ga-In alloys</w:t>
            </w:r>
          </w:p>
        </w:tc>
        <w:tc>
          <w:tcPr>
            <w:tcW w:w="1418" w:type="dxa"/>
            <w:vAlign w:val="center"/>
          </w:tcPr>
          <w:p w14:paraId="2D4F124B" w14:textId="6747659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Plastic deformation</w:t>
            </w:r>
          </w:p>
        </w:tc>
        <w:tc>
          <w:tcPr>
            <w:tcW w:w="1356" w:type="dxa"/>
            <w:vAlign w:val="center"/>
          </w:tcPr>
          <w:p w14:paraId="4D7D8E94" w14:textId="57554672"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Phase transition</w:t>
            </w:r>
          </w:p>
        </w:tc>
        <w:tc>
          <w:tcPr>
            <w:tcW w:w="1479" w:type="dxa"/>
            <w:vAlign w:val="center"/>
          </w:tcPr>
          <w:p w14:paraId="64D39A9B" w14:textId="7FC4F530"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110</w:t>
            </w:r>
            <w:r w:rsidR="00B53A1D" w:rsidRPr="002D1B11">
              <w:rPr>
                <w:rFonts w:ascii="Times New Roman" w:hAnsi="Times New Roman" w:cs="Times New Roman"/>
                <w:sz w:val="18"/>
                <w:szCs w:val="18"/>
              </w:rPr>
              <w:t>%</w:t>
            </w:r>
          </w:p>
        </w:tc>
        <w:tc>
          <w:tcPr>
            <w:tcW w:w="850" w:type="dxa"/>
            <w:vAlign w:val="center"/>
          </w:tcPr>
          <w:p w14:paraId="24DF1A28" w14:textId="7DE1BFDF"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3.41</w:t>
            </w:r>
          </w:p>
        </w:tc>
        <w:tc>
          <w:tcPr>
            <w:tcW w:w="1529" w:type="dxa"/>
            <w:vAlign w:val="center"/>
          </w:tcPr>
          <w:p w14:paraId="1DFB2EF3" w14:textId="29363A49"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4844DF84" w14:textId="1FEB3AD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3.1</w:t>
            </w:r>
          </w:p>
        </w:tc>
        <w:tc>
          <w:tcPr>
            <w:tcW w:w="1146" w:type="dxa"/>
            <w:vAlign w:val="center"/>
          </w:tcPr>
          <w:p w14:paraId="153FB07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47623D3E" w14:textId="455A22CF"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7500</w:t>
            </w:r>
          </w:p>
        </w:tc>
        <w:tc>
          <w:tcPr>
            <w:tcW w:w="1342" w:type="dxa"/>
            <w:vAlign w:val="center"/>
          </w:tcPr>
          <w:p w14:paraId="1ED45635" w14:textId="078AF501"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6]</w:t>
            </w:r>
          </w:p>
        </w:tc>
      </w:tr>
      <w:tr w:rsidR="00B53A1D" w:rsidRPr="002D1B11" w14:paraId="173D062A" w14:textId="77777777" w:rsidTr="009D5B53">
        <w:trPr>
          <w:trHeight w:val="844"/>
          <w:jc w:val="center"/>
        </w:trPr>
        <w:tc>
          <w:tcPr>
            <w:tcW w:w="1843" w:type="dxa"/>
            <w:vAlign w:val="center"/>
          </w:tcPr>
          <w:p w14:paraId="257AC2FE" w14:textId="535D6237"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L</w:t>
            </w:r>
            <w:r w:rsidRPr="002D1B11">
              <w:rPr>
                <w:rFonts w:ascii="Times New Roman" w:hAnsi="Times New Roman" w:cs="Times New Roman"/>
                <w:sz w:val="18"/>
                <w:szCs w:val="18"/>
              </w:rPr>
              <w:t>iquid metal microgranular-particles</w:t>
            </w:r>
          </w:p>
        </w:tc>
        <w:tc>
          <w:tcPr>
            <w:tcW w:w="1418" w:type="dxa"/>
            <w:vAlign w:val="center"/>
          </w:tcPr>
          <w:p w14:paraId="71975E57" w14:textId="56D9451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Meniscus-guided printing</w:t>
            </w:r>
          </w:p>
        </w:tc>
        <w:tc>
          <w:tcPr>
            <w:tcW w:w="1356" w:type="dxa"/>
            <w:vAlign w:val="center"/>
          </w:tcPr>
          <w:p w14:paraId="570B282A" w14:textId="29935B72"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6210B723" w14:textId="4DEFA5D3"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500</w:t>
            </w:r>
            <w:r w:rsidR="00B53A1D" w:rsidRPr="002D1B11">
              <w:rPr>
                <w:rFonts w:ascii="Times New Roman" w:hAnsi="Times New Roman" w:cs="Times New Roman"/>
                <w:sz w:val="18"/>
                <w:szCs w:val="18"/>
              </w:rPr>
              <w:t>%</w:t>
            </w:r>
          </w:p>
        </w:tc>
        <w:tc>
          <w:tcPr>
            <w:tcW w:w="850" w:type="dxa"/>
            <w:vAlign w:val="center"/>
          </w:tcPr>
          <w:p w14:paraId="364E986D" w14:textId="39D1AF50"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0.33</w:t>
            </w:r>
          </w:p>
        </w:tc>
        <w:tc>
          <w:tcPr>
            <w:tcW w:w="1529" w:type="dxa"/>
            <w:vAlign w:val="center"/>
          </w:tcPr>
          <w:p w14:paraId="003A57DB" w14:textId="4A0FF876"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59492042" w14:textId="147DAA7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0.066</w:t>
            </w:r>
          </w:p>
        </w:tc>
        <w:tc>
          <w:tcPr>
            <w:tcW w:w="1146" w:type="dxa"/>
            <w:vAlign w:val="center"/>
          </w:tcPr>
          <w:p w14:paraId="65676A8E"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4B6FA500" w14:textId="5F3667FC"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10000</w:t>
            </w:r>
          </w:p>
        </w:tc>
        <w:tc>
          <w:tcPr>
            <w:tcW w:w="1342" w:type="dxa"/>
            <w:vAlign w:val="center"/>
          </w:tcPr>
          <w:p w14:paraId="1519BB8E" w14:textId="2690412F"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13]</w:t>
            </w:r>
          </w:p>
        </w:tc>
      </w:tr>
      <w:tr w:rsidR="00B53A1D" w:rsidRPr="002D1B11" w14:paraId="39B99583" w14:textId="77777777" w:rsidTr="009D5B53">
        <w:trPr>
          <w:trHeight w:val="843"/>
          <w:jc w:val="center"/>
        </w:trPr>
        <w:tc>
          <w:tcPr>
            <w:tcW w:w="1843" w:type="dxa"/>
            <w:vAlign w:val="center"/>
          </w:tcPr>
          <w:p w14:paraId="1B2228FD" w14:textId="34E5F76E"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Biphasic liquid metal composite</w:t>
            </w:r>
          </w:p>
        </w:tc>
        <w:tc>
          <w:tcPr>
            <w:tcW w:w="1418" w:type="dxa"/>
            <w:vAlign w:val="center"/>
          </w:tcPr>
          <w:p w14:paraId="088B4070" w14:textId="7E3C1AC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Deposition, printing</w:t>
            </w:r>
          </w:p>
        </w:tc>
        <w:tc>
          <w:tcPr>
            <w:tcW w:w="1356" w:type="dxa"/>
            <w:vAlign w:val="center"/>
          </w:tcPr>
          <w:p w14:paraId="6133C9F3" w14:textId="7A0249F5"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Biphasic liquid metal particle</w:t>
            </w:r>
          </w:p>
        </w:tc>
        <w:tc>
          <w:tcPr>
            <w:tcW w:w="1479" w:type="dxa"/>
            <w:vAlign w:val="center"/>
          </w:tcPr>
          <w:p w14:paraId="1AD75123" w14:textId="7C47BD5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1200</w:t>
            </w:r>
            <w:r w:rsidR="00B53A1D" w:rsidRPr="002D1B11">
              <w:rPr>
                <w:rFonts w:ascii="Times New Roman" w:hAnsi="Times New Roman" w:cs="Times New Roman"/>
                <w:sz w:val="18"/>
                <w:szCs w:val="18"/>
              </w:rPr>
              <w:t>%</w:t>
            </w:r>
          </w:p>
        </w:tc>
        <w:tc>
          <w:tcPr>
            <w:tcW w:w="850" w:type="dxa"/>
            <w:vAlign w:val="center"/>
          </w:tcPr>
          <w:p w14:paraId="515067BB" w14:textId="1DEC6DC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1.4</w:t>
            </w:r>
          </w:p>
        </w:tc>
        <w:tc>
          <w:tcPr>
            <w:tcW w:w="1529" w:type="dxa"/>
            <w:vAlign w:val="center"/>
          </w:tcPr>
          <w:p w14:paraId="14A85DBC" w14:textId="2C051876"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1A209EE2" w14:textId="0B11C69C"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0.11</w:t>
            </w:r>
          </w:p>
        </w:tc>
        <w:tc>
          <w:tcPr>
            <w:tcW w:w="1146" w:type="dxa"/>
            <w:vAlign w:val="center"/>
          </w:tcPr>
          <w:p w14:paraId="707C16AB"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637EA4C4" w14:textId="45776529"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w:t>
            </w:r>
            <w:r w:rsidR="00B53A1D" w:rsidRPr="002D1B11">
              <w:rPr>
                <w:rFonts w:ascii="Times New Roman" w:hAnsi="Times New Roman" w:cs="Times New Roman" w:hint="eastAsia"/>
                <w:sz w:val="18"/>
                <w:szCs w:val="18"/>
              </w:rPr>
              <w:t>000</w:t>
            </w:r>
          </w:p>
        </w:tc>
        <w:tc>
          <w:tcPr>
            <w:tcW w:w="1342" w:type="dxa"/>
            <w:vAlign w:val="center"/>
          </w:tcPr>
          <w:p w14:paraId="0C83DCC8" w14:textId="2A0C107E"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17]</w:t>
            </w:r>
          </w:p>
        </w:tc>
      </w:tr>
      <w:tr w:rsidR="00B53A1D" w:rsidRPr="002D1B11" w14:paraId="256F63A0" w14:textId="77777777" w:rsidTr="009D5B53">
        <w:trPr>
          <w:trHeight w:val="840"/>
          <w:jc w:val="center"/>
        </w:trPr>
        <w:tc>
          <w:tcPr>
            <w:tcW w:w="1843" w:type="dxa"/>
            <w:vAlign w:val="center"/>
          </w:tcPr>
          <w:p w14:paraId="1FA9868D" w14:textId="392C1A10"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Liquid-metal fibre mat</w:t>
            </w:r>
          </w:p>
        </w:tc>
        <w:tc>
          <w:tcPr>
            <w:tcW w:w="1418" w:type="dxa"/>
            <w:vAlign w:val="center"/>
          </w:tcPr>
          <w:p w14:paraId="459B9F65" w14:textId="66F3723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Electrospinning, coating, printing</w:t>
            </w:r>
          </w:p>
        </w:tc>
        <w:tc>
          <w:tcPr>
            <w:tcW w:w="1356" w:type="dxa"/>
            <w:vAlign w:val="center"/>
          </w:tcPr>
          <w:p w14:paraId="7E3ECD2A" w14:textId="29A20D59"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Substrate pre-stretching</w:t>
            </w:r>
          </w:p>
        </w:tc>
        <w:tc>
          <w:tcPr>
            <w:tcW w:w="1479" w:type="dxa"/>
            <w:vAlign w:val="center"/>
          </w:tcPr>
          <w:p w14:paraId="4A51BE8A" w14:textId="5000B93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1800</w:t>
            </w:r>
            <w:r w:rsidR="00B53A1D" w:rsidRPr="002D1B11">
              <w:rPr>
                <w:rFonts w:ascii="Times New Roman" w:hAnsi="Times New Roman" w:cs="Times New Roman"/>
                <w:sz w:val="18"/>
                <w:szCs w:val="18"/>
              </w:rPr>
              <w:t>%</w:t>
            </w:r>
          </w:p>
        </w:tc>
        <w:tc>
          <w:tcPr>
            <w:tcW w:w="850" w:type="dxa"/>
            <w:vAlign w:val="center"/>
          </w:tcPr>
          <w:p w14:paraId="3D079EC2" w14:textId="4547D0C2"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0.041</w:t>
            </w:r>
          </w:p>
        </w:tc>
        <w:tc>
          <w:tcPr>
            <w:tcW w:w="1529" w:type="dxa"/>
            <w:vAlign w:val="center"/>
          </w:tcPr>
          <w:p w14:paraId="68623E28" w14:textId="48F2AA2B"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1BF781E4" w14:textId="0E06152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0.002</w:t>
            </w:r>
          </w:p>
        </w:tc>
        <w:tc>
          <w:tcPr>
            <w:tcW w:w="1146" w:type="dxa"/>
            <w:vAlign w:val="center"/>
          </w:tcPr>
          <w:p w14:paraId="013EB6E3"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5DFAD8A3" w14:textId="1B016C9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10000</w:t>
            </w:r>
          </w:p>
        </w:tc>
        <w:tc>
          <w:tcPr>
            <w:tcW w:w="1342" w:type="dxa"/>
            <w:vAlign w:val="center"/>
          </w:tcPr>
          <w:p w14:paraId="7B55CB91" w14:textId="0670DAD1"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12]</w:t>
            </w:r>
          </w:p>
        </w:tc>
      </w:tr>
      <w:tr w:rsidR="00B53A1D" w:rsidRPr="002D1B11" w14:paraId="77DFDB93" w14:textId="77777777" w:rsidTr="009D5B53">
        <w:trPr>
          <w:trHeight w:val="1130"/>
          <w:jc w:val="center"/>
        </w:trPr>
        <w:tc>
          <w:tcPr>
            <w:tcW w:w="1843" w:type="dxa"/>
            <w:vAlign w:val="center"/>
          </w:tcPr>
          <w:p w14:paraId="3D4DC4F8" w14:textId="20F50616"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Liquid metal particle ink</w:t>
            </w:r>
          </w:p>
        </w:tc>
        <w:tc>
          <w:tcPr>
            <w:tcW w:w="1418" w:type="dxa"/>
            <w:vAlign w:val="center"/>
          </w:tcPr>
          <w:p w14:paraId="6B8A41BF" w14:textId="0B404979" w:rsidR="00B53A1D" w:rsidRPr="002D1B11" w:rsidRDefault="00E90CD7" w:rsidP="0051391A">
            <w:pPr>
              <w:jc w:val="left"/>
              <w:rPr>
                <w:rFonts w:ascii="Times New Roman" w:hAnsi="Times New Roman" w:cs="Times New Roman"/>
                <w:kern w:val="0"/>
                <w:sz w:val="18"/>
                <w:szCs w:val="18"/>
              </w:rPr>
            </w:pPr>
            <w:r w:rsidRPr="002D1B11">
              <w:rPr>
                <w:rFonts w:ascii="Times New Roman" w:hAnsi="Times New Roman" w:cs="Times New Roman"/>
                <w:sz w:val="18"/>
                <w:szCs w:val="18"/>
              </w:rPr>
              <w:t>Digital light processing-based projection lithography</w:t>
            </w:r>
          </w:p>
        </w:tc>
        <w:tc>
          <w:tcPr>
            <w:tcW w:w="1356" w:type="dxa"/>
            <w:vAlign w:val="center"/>
          </w:tcPr>
          <w:p w14:paraId="32092C8E" w14:textId="7C2CD7A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24FF1A48" w14:textId="634C41B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2500</w:t>
            </w:r>
            <w:r w:rsidR="00B53A1D" w:rsidRPr="002D1B11">
              <w:rPr>
                <w:rFonts w:ascii="Times New Roman" w:hAnsi="Times New Roman" w:cs="Times New Roman"/>
                <w:sz w:val="18"/>
                <w:szCs w:val="18"/>
              </w:rPr>
              <w:t>%</w:t>
            </w:r>
          </w:p>
        </w:tc>
        <w:tc>
          <w:tcPr>
            <w:tcW w:w="850" w:type="dxa"/>
            <w:vAlign w:val="center"/>
          </w:tcPr>
          <w:p w14:paraId="699FF5B3" w14:textId="559E6758"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44</w:t>
            </w:r>
          </w:p>
        </w:tc>
        <w:tc>
          <w:tcPr>
            <w:tcW w:w="1529" w:type="dxa"/>
            <w:vAlign w:val="center"/>
          </w:tcPr>
          <w:p w14:paraId="38A1C10C" w14:textId="7DBCE68D"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3077CE37" w14:textId="492F88BB"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1.76</w:t>
            </w:r>
          </w:p>
        </w:tc>
        <w:tc>
          <w:tcPr>
            <w:tcW w:w="1146" w:type="dxa"/>
            <w:vAlign w:val="center"/>
          </w:tcPr>
          <w:p w14:paraId="7F2EDA2F" w14:textId="6C41DAB2"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437544D8" w14:textId="3C9ABBE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1500</w:t>
            </w:r>
          </w:p>
        </w:tc>
        <w:tc>
          <w:tcPr>
            <w:tcW w:w="1342" w:type="dxa"/>
            <w:vAlign w:val="center"/>
          </w:tcPr>
          <w:p w14:paraId="04DEF168" w14:textId="05E718CE"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15]</w:t>
            </w:r>
          </w:p>
        </w:tc>
      </w:tr>
      <w:tr w:rsidR="00B53A1D" w:rsidRPr="002D1B11" w14:paraId="2E5730C8" w14:textId="77777777" w:rsidTr="00E17D16">
        <w:trPr>
          <w:trHeight w:val="737"/>
          <w:jc w:val="center"/>
        </w:trPr>
        <w:tc>
          <w:tcPr>
            <w:tcW w:w="1843" w:type="dxa"/>
            <w:vAlign w:val="center"/>
          </w:tcPr>
          <w:p w14:paraId="61F78A77" w14:textId="47C8A3DB" w:rsidR="00B53A1D" w:rsidRPr="002D1B11" w:rsidRDefault="00E17D16" w:rsidP="0051391A">
            <w:pPr>
              <w:jc w:val="left"/>
              <w:rPr>
                <w:rFonts w:ascii="Times New Roman" w:hAnsi="Times New Roman" w:cs="Times New Roman"/>
                <w:kern w:val="0"/>
                <w:sz w:val="18"/>
                <w:szCs w:val="18"/>
              </w:rPr>
            </w:pPr>
            <w:r w:rsidRPr="002D1B11">
              <w:rPr>
                <w:rFonts w:ascii="Times New Roman" w:hAnsi="Times New Roman" w:cs="Times New Roman"/>
                <w:sz w:val="18"/>
                <w:szCs w:val="18"/>
              </w:rPr>
              <w:t>Ion-conductive elastomer</w:t>
            </w:r>
          </w:p>
        </w:tc>
        <w:tc>
          <w:tcPr>
            <w:tcW w:w="1418" w:type="dxa"/>
            <w:vAlign w:val="center"/>
          </w:tcPr>
          <w:p w14:paraId="7087DF01" w14:textId="7F7C649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Ultraviolet-initiated polymerization</w:t>
            </w:r>
          </w:p>
        </w:tc>
        <w:tc>
          <w:tcPr>
            <w:tcW w:w="1356" w:type="dxa"/>
            <w:vAlign w:val="center"/>
          </w:tcPr>
          <w:p w14:paraId="27831928" w14:textId="6D124314"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6B68EDAB" w14:textId="06EAF2D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266</w:t>
            </w:r>
            <w:r w:rsidR="00B53A1D" w:rsidRPr="002D1B11">
              <w:rPr>
                <w:rFonts w:ascii="Times New Roman" w:hAnsi="Times New Roman" w:cs="Times New Roman"/>
                <w:sz w:val="18"/>
                <w:szCs w:val="18"/>
              </w:rPr>
              <w:t>%</w:t>
            </w:r>
          </w:p>
        </w:tc>
        <w:tc>
          <w:tcPr>
            <w:tcW w:w="850" w:type="dxa"/>
            <w:vAlign w:val="center"/>
          </w:tcPr>
          <w:p w14:paraId="3372A6AB" w14:textId="3EC2F79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3.4</w:t>
            </w:r>
          </w:p>
        </w:tc>
        <w:tc>
          <w:tcPr>
            <w:tcW w:w="1529" w:type="dxa"/>
            <w:vAlign w:val="center"/>
          </w:tcPr>
          <w:p w14:paraId="5070B72D" w14:textId="1F8309A0"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0F301703" w14:textId="39601E48"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1.276</w:t>
            </w:r>
          </w:p>
        </w:tc>
        <w:tc>
          <w:tcPr>
            <w:tcW w:w="1146" w:type="dxa"/>
            <w:vAlign w:val="center"/>
          </w:tcPr>
          <w:p w14:paraId="42EF8384"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799525FB" w14:textId="027CDB5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1200</w:t>
            </w:r>
          </w:p>
        </w:tc>
        <w:tc>
          <w:tcPr>
            <w:tcW w:w="1342" w:type="dxa"/>
            <w:vAlign w:val="center"/>
          </w:tcPr>
          <w:p w14:paraId="69DF15E0" w14:textId="17D13B9A"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30]</w:t>
            </w:r>
          </w:p>
        </w:tc>
      </w:tr>
      <w:tr w:rsidR="00B53A1D" w:rsidRPr="002D1B11" w14:paraId="2C70167F" w14:textId="77777777" w:rsidTr="009D5B53">
        <w:trPr>
          <w:trHeight w:val="989"/>
          <w:jc w:val="center"/>
        </w:trPr>
        <w:tc>
          <w:tcPr>
            <w:tcW w:w="1843" w:type="dxa"/>
            <w:vAlign w:val="center"/>
          </w:tcPr>
          <w:p w14:paraId="61F72C8A" w14:textId="21147799"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lastRenderedPageBreak/>
              <w:t>Cellulose-based conductive hydrogels</w:t>
            </w:r>
          </w:p>
        </w:tc>
        <w:tc>
          <w:tcPr>
            <w:tcW w:w="1418" w:type="dxa"/>
            <w:vAlign w:val="center"/>
          </w:tcPr>
          <w:p w14:paraId="627499B3" w14:textId="2F640B8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Autocatalytic fast polymerization strategy</w:t>
            </w:r>
          </w:p>
        </w:tc>
        <w:tc>
          <w:tcPr>
            <w:tcW w:w="1356" w:type="dxa"/>
            <w:vAlign w:val="center"/>
          </w:tcPr>
          <w:p w14:paraId="2E3953A0" w14:textId="70A4539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6849F4AB" w14:textId="0283ED25"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400</w:t>
            </w:r>
            <w:r w:rsidR="00B53A1D" w:rsidRPr="002D1B11">
              <w:rPr>
                <w:rFonts w:ascii="Times New Roman" w:hAnsi="Times New Roman" w:cs="Times New Roman"/>
                <w:sz w:val="18"/>
                <w:szCs w:val="18"/>
              </w:rPr>
              <w:t>%</w:t>
            </w:r>
          </w:p>
        </w:tc>
        <w:tc>
          <w:tcPr>
            <w:tcW w:w="850" w:type="dxa"/>
            <w:vAlign w:val="center"/>
          </w:tcPr>
          <w:p w14:paraId="783C3243" w14:textId="0CE6EEA8"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16</w:t>
            </w:r>
          </w:p>
        </w:tc>
        <w:tc>
          <w:tcPr>
            <w:tcW w:w="1529" w:type="dxa"/>
            <w:vAlign w:val="center"/>
          </w:tcPr>
          <w:p w14:paraId="386134FE" w14:textId="58B5937A"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043AC979" w14:textId="3321F4F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4</w:t>
            </w:r>
          </w:p>
        </w:tc>
        <w:tc>
          <w:tcPr>
            <w:tcW w:w="1146" w:type="dxa"/>
            <w:vAlign w:val="center"/>
          </w:tcPr>
          <w:p w14:paraId="5E4FC839" w14:textId="641D5300"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114/106</w:t>
            </w:r>
          </w:p>
        </w:tc>
        <w:tc>
          <w:tcPr>
            <w:tcW w:w="1701" w:type="dxa"/>
            <w:vAlign w:val="center"/>
          </w:tcPr>
          <w:p w14:paraId="35C1256C" w14:textId="378D233D"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150</w:t>
            </w:r>
          </w:p>
        </w:tc>
        <w:tc>
          <w:tcPr>
            <w:tcW w:w="1342" w:type="dxa"/>
            <w:vAlign w:val="center"/>
          </w:tcPr>
          <w:p w14:paraId="4DC57D98" w14:textId="778DDE21"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31]</w:t>
            </w:r>
          </w:p>
        </w:tc>
      </w:tr>
      <w:tr w:rsidR="00B53A1D" w:rsidRPr="002D1B11" w14:paraId="6BE4AF42" w14:textId="77777777" w:rsidTr="00E17D16">
        <w:trPr>
          <w:trHeight w:val="968"/>
          <w:jc w:val="center"/>
        </w:trPr>
        <w:tc>
          <w:tcPr>
            <w:tcW w:w="1843" w:type="dxa"/>
            <w:vAlign w:val="center"/>
          </w:tcPr>
          <w:p w14:paraId="427C55CA" w14:textId="77777777" w:rsidR="00C65127"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C</w:t>
            </w:r>
            <w:r w:rsidR="00E90CD7" w:rsidRPr="002D1B11">
              <w:rPr>
                <w:rFonts w:ascii="Times New Roman" w:hAnsi="Times New Roman" w:cs="Times New Roman" w:hint="eastAsia"/>
                <w:sz w:val="18"/>
                <w:szCs w:val="18"/>
              </w:rPr>
              <w:t>u</w:t>
            </w:r>
            <w:r w:rsidRPr="002D1B11">
              <w:rPr>
                <w:rFonts w:ascii="Times New Roman" w:hAnsi="Times New Roman" w:cs="Times New Roman"/>
                <w:sz w:val="18"/>
                <w:szCs w:val="18"/>
              </w:rPr>
              <w:t>-tannic</w:t>
            </w:r>
            <w:r w:rsidRPr="002D1B11">
              <w:rPr>
                <w:rFonts w:ascii="Times New Roman" w:hAnsi="Times New Roman" w:cs="Times New Roman" w:hint="eastAsia"/>
                <w:sz w:val="18"/>
                <w:szCs w:val="18"/>
              </w:rPr>
              <w:t xml:space="preserve"> </w:t>
            </w:r>
            <w:r w:rsidRPr="002D1B11">
              <w:rPr>
                <w:rFonts w:ascii="Times New Roman" w:hAnsi="Times New Roman" w:cs="Times New Roman"/>
                <w:sz w:val="18"/>
                <w:szCs w:val="18"/>
              </w:rPr>
              <w:t>@cellulose nanofibers/</w:t>
            </w:r>
          </w:p>
          <w:p w14:paraId="631BDDA7" w14:textId="4A2682FF"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glycerol hydrogels</w:t>
            </w:r>
          </w:p>
        </w:tc>
        <w:tc>
          <w:tcPr>
            <w:tcW w:w="1418" w:type="dxa"/>
            <w:vAlign w:val="center"/>
          </w:tcPr>
          <w:p w14:paraId="3F132F80" w14:textId="15256767" w:rsidR="00B53A1D" w:rsidRPr="002D1B11" w:rsidRDefault="00E90CD7" w:rsidP="0051391A">
            <w:pPr>
              <w:jc w:val="left"/>
              <w:rPr>
                <w:rFonts w:ascii="Times New Roman" w:hAnsi="Times New Roman" w:cs="Times New Roman"/>
                <w:kern w:val="0"/>
                <w:sz w:val="18"/>
                <w:szCs w:val="18"/>
              </w:rPr>
            </w:pPr>
            <w:r w:rsidRPr="002D1B11">
              <w:rPr>
                <w:rFonts w:ascii="Times New Roman" w:hAnsi="Times New Roman" w:cs="Times New Roman"/>
                <w:kern w:val="0"/>
                <w:sz w:val="18"/>
                <w:szCs w:val="18"/>
              </w:rPr>
              <w:t>Cu-tannic autocatalytic strategy</w:t>
            </w:r>
          </w:p>
        </w:tc>
        <w:tc>
          <w:tcPr>
            <w:tcW w:w="1356" w:type="dxa"/>
            <w:vAlign w:val="center"/>
          </w:tcPr>
          <w:p w14:paraId="5E12278D" w14:textId="17CA3132"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79843532" w14:textId="2CBC36EC"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4</w:t>
            </w:r>
            <w:r w:rsidR="00B53A1D" w:rsidRPr="002D1B11">
              <w:rPr>
                <w:rFonts w:ascii="Times New Roman" w:hAnsi="Times New Roman" w:cs="Times New Roman"/>
                <w:sz w:val="18"/>
                <w:szCs w:val="18"/>
              </w:rPr>
              <w:t>0</w:t>
            </w:r>
            <w:r w:rsidRPr="002D1B11">
              <w:rPr>
                <w:rFonts w:ascii="Times New Roman" w:hAnsi="Times New Roman" w:cs="Times New Roman" w:hint="eastAsia"/>
                <w:sz w:val="18"/>
                <w:szCs w:val="18"/>
              </w:rPr>
              <w:t>0</w:t>
            </w:r>
            <w:r w:rsidR="00B53A1D" w:rsidRPr="002D1B11">
              <w:rPr>
                <w:rFonts w:ascii="Times New Roman" w:hAnsi="Times New Roman" w:cs="Times New Roman"/>
                <w:sz w:val="18"/>
                <w:szCs w:val="18"/>
              </w:rPr>
              <w:t>%</w:t>
            </w:r>
          </w:p>
        </w:tc>
        <w:tc>
          <w:tcPr>
            <w:tcW w:w="850" w:type="dxa"/>
            <w:vAlign w:val="center"/>
          </w:tcPr>
          <w:p w14:paraId="5FF9AB5C" w14:textId="77777777" w:rsidR="00B53A1D" w:rsidRPr="002D1B11" w:rsidRDefault="00B53A1D" w:rsidP="0051391A">
            <w:pPr>
              <w:jc w:val="left"/>
              <w:rPr>
                <w:rFonts w:ascii="Times New Roman" w:hAnsi="Times New Roman" w:cs="Times New Roman"/>
                <w:sz w:val="18"/>
                <w:szCs w:val="18"/>
              </w:rPr>
            </w:pPr>
            <w:r w:rsidRPr="002D1B11">
              <w:rPr>
                <w:rFonts w:ascii="Times New Roman" w:hAnsi="Times New Roman" w:cs="Times New Roman"/>
                <w:sz w:val="18"/>
                <w:szCs w:val="18"/>
              </w:rPr>
              <w:t>15</w:t>
            </w:r>
          </w:p>
        </w:tc>
        <w:tc>
          <w:tcPr>
            <w:tcW w:w="1529" w:type="dxa"/>
            <w:vAlign w:val="center"/>
          </w:tcPr>
          <w:p w14:paraId="082FCD5B" w14:textId="2DEE1B32"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2CE5C2DF" w14:textId="04BCF44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3.75</w:t>
            </w:r>
          </w:p>
        </w:tc>
        <w:tc>
          <w:tcPr>
            <w:tcW w:w="1146" w:type="dxa"/>
            <w:vAlign w:val="center"/>
          </w:tcPr>
          <w:p w14:paraId="0571C24D" w14:textId="2C01DD0C"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120</w:t>
            </w:r>
          </w:p>
        </w:tc>
        <w:tc>
          <w:tcPr>
            <w:tcW w:w="1701" w:type="dxa"/>
            <w:vAlign w:val="center"/>
          </w:tcPr>
          <w:p w14:paraId="7837BCEA" w14:textId="22DDE9E0"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200</w:t>
            </w:r>
          </w:p>
        </w:tc>
        <w:tc>
          <w:tcPr>
            <w:tcW w:w="1342" w:type="dxa"/>
            <w:vAlign w:val="center"/>
          </w:tcPr>
          <w:p w14:paraId="0D575F03" w14:textId="54088D00"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32]</w:t>
            </w:r>
          </w:p>
        </w:tc>
      </w:tr>
      <w:tr w:rsidR="00B53A1D" w:rsidRPr="002D1B11" w14:paraId="61F9DEF5" w14:textId="77777777" w:rsidTr="00DC00CA">
        <w:trPr>
          <w:trHeight w:val="1116"/>
          <w:jc w:val="center"/>
        </w:trPr>
        <w:tc>
          <w:tcPr>
            <w:tcW w:w="1843" w:type="dxa"/>
            <w:vAlign w:val="center"/>
          </w:tcPr>
          <w:p w14:paraId="3F246785" w14:textId="59F72EC1"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Poly(SBMA-co-AA)/Al3+ multicomponent hydrogel</w:t>
            </w:r>
          </w:p>
        </w:tc>
        <w:tc>
          <w:tcPr>
            <w:tcW w:w="1418" w:type="dxa"/>
            <w:vAlign w:val="center"/>
          </w:tcPr>
          <w:p w14:paraId="72A42C8F" w14:textId="7FD44DE5"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Photoinitiated polymerization</w:t>
            </w:r>
          </w:p>
        </w:tc>
        <w:tc>
          <w:tcPr>
            <w:tcW w:w="1356" w:type="dxa"/>
            <w:vAlign w:val="center"/>
          </w:tcPr>
          <w:p w14:paraId="1F4E6296" w14:textId="69EFFA05"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479" w:type="dxa"/>
            <w:vAlign w:val="center"/>
          </w:tcPr>
          <w:p w14:paraId="1D28D90E" w14:textId="315A878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8</w:t>
            </w:r>
            <w:r w:rsidR="00B53A1D" w:rsidRPr="002D1B11">
              <w:rPr>
                <w:rFonts w:ascii="Times New Roman" w:hAnsi="Times New Roman" w:cs="Times New Roman"/>
                <w:sz w:val="18"/>
                <w:szCs w:val="18"/>
              </w:rPr>
              <w:t>00%</w:t>
            </w:r>
          </w:p>
        </w:tc>
        <w:tc>
          <w:tcPr>
            <w:tcW w:w="850" w:type="dxa"/>
            <w:vAlign w:val="center"/>
          </w:tcPr>
          <w:p w14:paraId="431BA948" w14:textId="4953FB5A"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w:t>
            </w:r>
          </w:p>
        </w:tc>
        <w:tc>
          <w:tcPr>
            <w:tcW w:w="1529" w:type="dxa"/>
            <w:vAlign w:val="center"/>
          </w:tcPr>
          <w:p w14:paraId="1739F5AB" w14:textId="40F02C6D"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259251AD" w14:textId="34B00D8D"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1.25</w:t>
            </w:r>
          </w:p>
        </w:tc>
        <w:tc>
          <w:tcPr>
            <w:tcW w:w="1146" w:type="dxa"/>
            <w:vAlign w:val="center"/>
          </w:tcPr>
          <w:p w14:paraId="7954284B" w14:textId="68BE0737"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2C9ACC45" w14:textId="3EF5AB9D"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50</w:t>
            </w:r>
          </w:p>
        </w:tc>
        <w:tc>
          <w:tcPr>
            <w:tcW w:w="1342" w:type="dxa"/>
            <w:vAlign w:val="center"/>
          </w:tcPr>
          <w:p w14:paraId="499B32D5" w14:textId="5661A251"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33]</w:t>
            </w:r>
          </w:p>
        </w:tc>
      </w:tr>
      <w:tr w:rsidR="00B53A1D" w:rsidRPr="002D1B11" w14:paraId="447366A3" w14:textId="77777777" w:rsidTr="009D5B53">
        <w:trPr>
          <w:trHeight w:val="1086"/>
          <w:jc w:val="center"/>
        </w:trPr>
        <w:tc>
          <w:tcPr>
            <w:tcW w:w="1843" w:type="dxa"/>
            <w:vAlign w:val="center"/>
          </w:tcPr>
          <w:p w14:paraId="4AF58E27" w14:textId="77777777" w:rsidR="00C65127"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GNP/MWCNT/</w:t>
            </w:r>
          </w:p>
          <w:p w14:paraId="49EB4514" w14:textId="36F40877" w:rsidR="00B53A1D"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silicone rubber</w:t>
            </w:r>
          </w:p>
        </w:tc>
        <w:tc>
          <w:tcPr>
            <w:tcW w:w="1418" w:type="dxa"/>
            <w:vAlign w:val="center"/>
          </w:tcPr>
          <w:p w14:paraId="61C5F591" w14:textId="5B612A1E"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kern w:val="0"/>
                <w:sz w:val="18"/>
                <w:szCs w:val="18"/>
              </w:rPr>
              <w:t>Layer-by-layer assembly</w:t>
            </w:r>
          </w:p>
        </w:tc>
        <w:tc>
          <w:tcPr>
            <w:tcW w:w="1356" w:type="dxa"/>
            <w:vAlign w:val="center"/>
          </w:tcPr>
          <w:p w14:paraId="026AABB3" w14:textId="21119E9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Serpentine-shaped sensing layer</w:t>
            </w:r>
          </w:p>
        </w:tc>
        <w:tc>
          <w:tcPr>
            <w:tcW w:w="1479" w:type="dxa"/>
            <w:vAlign w:val="center"/>
          </w:tcPr>
          <w:p w14:paraId="51499458" w14:textId="3D6BDD7C"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w:t>
            </w:r>
            <w:r w:rsidR="00B53A1D" w:rsidRPr="002D1B11">
              <w:rPr>
                <w:rFonts w:ascii="Times New Roman" w:hAnsi="Times New Roman" w:cs="Times New Roman"/>
                <w:sz w:val="18"/>
                <w:szCs w:val="18"/>
              </w:rPr>
              <w:t>00%</w:t>
            </w:r>
          </w:p>
        </w:tc>
        <w:tc>
          <w:tcPr>
            <w:tcW w:w="850" w:type="dxa"/>
            <w:vAlign w:val="center"/>
          </w:tcPr>
          <w:p w14:paraId="0ECCD528" w14:textId="4C6797ED"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2800</w:t>
            </w:r>
          </w:p>
        </w:tc>
        <w:tc>
          <w:tcPr>
            <w:tcW w:w="1529" w:type="dxa"/>
            <w:vAlign w:val="center"/>
          </w:tcPr>
          <w:p w14:paraId="631A1A33" w14:textId="16CECE1B" w:rsidR="00B53A1D" w:rsidRPr="002D1B11" w:rsidRDefault="00E90CD7" w:rsidP="0051391A">
            <w:pPr>
              <w:jc w:val="left"/>
              <w:rPr>
                <w:sz w:val="18"/>
                <w:szCs w:val="18"/>
              </w:rPr>
            </w:pPr>
            <w:r w:rsidRPr="002D1B11">
              <w:rPr>
                <w:rFonts w:ascii="Times New Roman" w:hAnsi="Times New Roman" w:cs="Times New Roman" w:hint="eastAsia"/>
                <w:sz w:val="18"/>
                <w:szCs w:val="18"/>
              </w:rPr>
              <w:t>~</w:t>
            </w:r>
          </w:p>
        </w:tc>
        <w:tc>
          <w:tcPr>
            <w:tcW w:w="1294" w:type="dxa"/>
            <w:vAlign w:val="center"/>
          </w:tcPr>
          <w:p w14:paraId="7B6BF8FB" w14:textId="53156D68"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2800</w:t>
            </w:r>
          </w:p>
        </w:tc>
        <w:tc>
          <w:tcPr>
            <w:tcW w:w="1146" w:type="dxa"/>
            <w:vAlign w:val="center"/>
          </w:tcPr>
          <w:p w14:paraId="783BA8F2" w14:textId="5335FC4D"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46</w:t>
            </w:r>
          </w:p>
        </w:tc>
        <w:tc>
          <w:tcPr>
            <w:tcW w:w="1701" w:type="dxa"/>
            <w:vAlign w:val="center"/>
          </w:tcPr>
          <w:p w14:paraId="23CD3E2F" w14:textId="301509D5"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w:t>
            </w:r>
            <w:r w:rsidR="00B53A1D" w:rsidRPr="002D1B11">
              <w:rPr>
                <w:rFonts w:ascii="Times New Roman" w:hAnsi="Times New Roman" w:cs="Times New Roman" w:hint="eastAsia"/>
                <w:sz w:val="18"/>
                <w:szCs w:val="18"/>
              </w:rPr>
              <w:t>000</w:t>
            </w:r>
          </w:p>
        </w:tc>
        <w:tc>
          <w:tcPr>
            <w:tcW w:w="1342" w:type="dxa"/>
            <w:vAlign w:val="center"/>
          </w:tcPr>
          <w:p w14:paraId="13D744B4" w14:textId="70C6DD2C" w:rsidR="00B53A1D"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34]</w:t>
            </w:r>
          </w:p>
        </w:tc>
      </w:tr>
      <w:tr w:rsidR="00E17D16" w:rsidRPr="002D1B11" w14:paraId="1A053FD1" w14:textId="77777777" w:rsidTr="00DC00CA">
        <w:trPr>
          <w:trHeight w:val="879"/>
          <w:jc w:val="center"/>
        </w:trPr>
        <w:tc>
          <w:tcPr>
            <w:tcW w:w="1843" w:type="dxa"/>
            <w:vAlign w:val="center"/>
          </w:tcPr>
          <w:p w14:paraId="03A78C22" w14:textId="13EEC750" w:rsidR="00E17D16"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MWCNT/WPU yarn</w:t>
            </w:r>
          </w:p>
        </w:tc>
        <w:tc>
          <w:tcPr>
            <w:tcW w:w="1418" w:type="dxa"/>
            <w:vAlign w:val="center"/>
          </w:tcPr>
          <w:p w14:paraId="4DB7B2D7" w14:textId="467AB96B"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Wet-spinning</w:t>
            </w:r>
          </w:p>
        </w:tc>
        <w:tc>
          <w:tcPr>
            <w:tcW w:w="1356" w:type="dxa"/>
            <w:vAlign w:val="center"/>
          </w:tcPr>
          <w:p w14:paraId="1B54CEAE" w14:textId="79A915C3"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Serpentine structure</w:t>
            </w:r>
          </w:p>
        </w:tc>
        <w:tc>
          <w:tcPr>
            <w:tcW w:w="1479" w:type="dxa"/>
            <w:vAlign w:val="center"/>
          </w:tcPr>
          <w:p w14:paraId="1F89A442" w14:textId="4957522A"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w:t>
            </w:r>
          </w:p>
        </w:tc>
        <w:tc>
          <w:tcPr>
            <w:tcW w:w="850" w:type="dxa"/>
            <w:vAlign w:val="center"/>
          </w:tcPr>
          <w:p w14:paraId="7E6F308B" w14:textId="7E6C36FA"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0.016</w:t>
            </w:r>
          </w:p>
        </w:tc>
        <w:tc>
          <w:tcPr>
            <w:tcW w:w="1529" w:type="dxa"/>
            <w:vAlign w:val="center"/>
          </w:tcPr>
          <w:p w14:paraId="0AA64A06" w14:textId="3CF20CF8"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294" w:type="dxa"/>
            <w:vAlign w:val="center"/>
          </w:tcPr>
          <w:p w14:paraId="28726FAB" w14:textId="49CF5EB5"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0.016</w:t>
            </w:r>
          </w:p>
        </w:tc>
        <w:tc>
          <w:tcPr>
            <w:tcW w:w="1146" w:type="dxa"/>
            <w:vAlign w:val="center"/>
          </w:tcPr>
          <w:p w14:paraId="4932C265" w14:textId="591CFBF3"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701" w:type="dxa"/>
            <w:vAlign w:val="center"/>
          </w:tcPr>
          <w:p w14:paraId="3B587D46" w14:textId="42B1AD12"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4CCAC570" w14:textId="15B3725E" w:rsidR="00E17D16"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35]</w:t>
            </w:r>
          </w:p>
        </w:tc>
      </w:tr>
      <w:tr w:rsidR="00E17D16" w:rsidRPr="002D1B11" w14:paraId="75499182" w14:textId="77777777" w:rsidTr="00E17D16">
        <w:trPr>
          <w:trHeight w:val="1070"/>
          <w:jc w:val="center"/>
        </w:trPr>
        <w:tc>
          <w:tcPr>
            <w:tcW w:w="1843" w:type="dxa"/>
            <w:vAlign w:val="center"/>
          </w:tcPr>
          <w:p w14:paraId="4D691FB6" w14:textId="22D6E21A" w:rsidR="00E17D16" w:rsidRPr="002D1B11" w:rsidRDefault="00E17D16" w:rsidP="0051391A">
            <w:pPr>
              <w:jc w:val="left"/>
              <w:rPr>
                <w:rFonts w:ascii="Times New Roman" w:hAnsi="Times New Roman" w:cs="Times New Roman"/>
                <w:sz w:val="18"/>
                <w:szCs w:val="18"/>
              </w:rPr>
            </w:pPr>
            <w:r w:rsidRPr="002D1B11">
              <w:rPr>
                <w:rFonts w:ascii="Times New Roman" w:hAnsi="Times New Roman" w:cs="Times New Roman"/>
                <w:sz w:val="18"/>
                <w:szCs w:val="18"/>
              </w:rPr>
              <w:t>CNTs ink/PU yarn</w:t>
            </w:r>
          </w:p>
        </w:tc>
        <w:tc>
          <w:tcPr>
            <w:tcW w:w="1418" w:type="dxa"/>
            <w:vAlign w:val="center"/>
          </w:tcPr>
          <w:p w14:paraId="54F257A4" w14:textId="3876EE5C"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Swelling and sonication process</w:t>
            </w:r>
          </w:p>
        </w:tc>
        <w:tc>
          <w:tcPr>
            <w:tcW w:w="1356" w:type="dxa"/>
            <w:vAlign w:val="center"/>
          </w:tcPr>
          <w:p w14:paraId="70191634" w14:textId="5490C955"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sz w:val="18"/>
                <w:szCs w:val="18"/>
              </w:rPr>
              <w:t>Wrinkle-assisted crack microstructure</w:t>
            </w:r>
          </w:p>
        </w:tc>
        <w:tc>
          <w:tcPr>
            <w:tcW w:w="1479" w:type="dxa"/>
            <w:vAlign w:val="center"/>
          </w:tcPr>
          <w:p w14:paraId="0D75AAC0" w14:textId="44B94EA6"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200%</w:t>
            </w:r>
          </w:p>
        </w:tc>
        <w:tc>
          <w:tcPr>
            <w:tcW w:w="850" w:type="dxa"/>
            <w:vAlign w:val="center"/>
          </w:tcPr>
          <w:p w14:paraId="762443EA" w14:textId="614F200D"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1250</w:t>
            </w:r>
          </w:p>
        </w:tc>
        <w:tc>
          <w:tcPr>
            <w:tcW w:w="1529" w:type="dxa"/>
            <w:vAlign w:val="center"/>
          </w:tcPr>
          <w:p w14:paraId="684E62BD" w14:textId="146C11BF" w:rsidR="00E17D16" w:rsidRPr="002D1B11" w:rsidRDefault="000402E8"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294" w:type="dxa"/>
            <w:vAlign w:val="center"/>
          </w:tcPr>
          <w:p w14:paraId="222EDAE2" w14:textId="6DBBA37F"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625</w:t>
            </w:r>
          </w:p>
        </w:tc>
        <w:tc>
          <w:tcPr>
            <w:tcW w:w="1146" w:type="dxa"/>
            <w:vAlign w:val="center"/>
          </w:tcPr>
          <w:p w14:paraId="7A8FCAFE" w14:textId="6C804FA5"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88</w:t>
            </w:r>
          </w:p>
        </w:tc>
        <w:tc>
          <w:tcPr>
            <w:tcW w:w="1701" w:type="dxa"/>
            <w:vAlign w:val="center"/>
          </w:tcPr>
          <w:p w14:paraId="796B69A2" w14:textId="3ECDE49D" w:rsidR="00E17D16"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1000</w:t>
            </w:r>
          </w:p>
        </w:tc>
        <w:tc>
          <w:tcPr>
            <w:tcW w:w="1342" w:type="dxa"/>
            <w:vAlign w:val="center"/>
          </w:tcPr>
          <w:p w14:paraId="28C05354" w14:textId="7FE6FCC0" w:rsidR="00E17D16" w:rsidRPr="002D1B11" w:rsidRDefault="009B64D4" w:rsidP="0051391A">
            <w:pPr>
              <w:jc w:val="left"/>
              <w:rPr>
                <w:rFonts w:ascii="Times New Roman" w:hAnsi="Times New Roman" w:cs="Times New Roman"/>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36]</w:t>
            </w:r>
          </w:p>
        </w:tc>
      </w:tr>
      <w:tr w:rsidR="00B53A1D" w:rsidRPr="002D1B11" w14:paraId="014AFCCD" w14:textId="77777777" w:rsidTr="00DC00CA">
        <w:trPr>
          <w:trHeight w:val="892"/>
          <w:jc w:val="center"/>
        </w:trPr>
        <w:tc>
          <w:tcPr>
            <w:tcW w:w="1843" w:type="dxa"/>
            <w:vAlign w:val="center"/>
          </w:tcPr>
          <w:p w14:paraId="1D51F576" w14:textId="43BEF05D" w:rsidR="00B53A1D" w:rsidRPr="002D1B11" w:rsidRDefault="00E17D16"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Nanocomposite organogel</w:t>
            </w:r>
          </w:p>
        </w:tc>
        <w:tc>
          <w:tcPr>
            <w:tcW w:w="1418" w:type="dxa"/>
            <w:vAlign w:val="center"/>
          </w:tcPr>
          <w:p w14:paraId="6C4274A6" w14:textId="2D1A399F" w:rsidR="00B53A1D" w:rsidRPr="002D1B11" w:rsidRDefault="00E90CD7"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Free radical polymerization</w:t>
            </w:r>
          </w:p>
        </w:tc>
        <w:tc>
          <w:tcPr>
            <w:tcW w:w="1356" w:type="dxa"/>
            <w:vAlign w:val="center"/>
          </w:tcPr>
          <w:p w14:paraId="4C81FAC4" w14:textId="51529405" w:rsidR="00B53A1D" w:rsidRPr="002D1B11" w:rsidRDefault="00E90CD7" w:rsidP="0051391A">
            <w:pPr>
              <w:jc w:val="left"/>
              <w:rPr>
                <w:rFonts w:ascii="Times New Roman" w:hAnsi="Times New Roman" w:cs="Times New Roman"/>
                <w:b/>
                <w:bCs/>
                <w:color w:val="EE0000"/>
                <w:sz w:val="18"/>
                <w:szCs w:val="18"/>
              </w:rPr>
            </w:pPr>
            <w:r w:rsidRPr="002D1B11">
              <w:rPr>
                <w:rFonts w:ascii="Times New Roman" w:hAnsi="Times New Roman" w:cs="Times New Roman"/>
                <w:sz w:val="18"/>
                <w:szCs w:val="18"/>
              </w:rPr>
              <w:t>Surface modification</w:t>
            </w:r>
          </w:p>
        </w:tc>
        <w:tc>
          <w:tcPr>
            <w:tcW w:w="1479" w:type="dxa"/>
            <w:vAlign w:val="center"/>
          </w:tcPr>
          <w:p w14:paraId="317E11C9" w14:textId="62479C02" w:rsidR="00B53A1D" w:rsidRPr="002D1B11" w:rsidRDefault="00E90CD7"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sz w:val="18"/>
                <w:szCs w:val="18"/>
              </w:rPr>
              <w:t>650</w:t>
            </w:r>
            <w:r w:rsidR="00B53A1D" w:rsidRPr="002D1B11">
              <w:rPr>
                <w:rFonts w:ascii="Times New Roman" w:hAnsi="Times New Roman" w:cs="Times New Roman"/>
                <w:sz w:val="18"/>
                <w:szCs w:val="18"/>
              </w:rPr>
              <w:t>%</w:t>
            </w:r>
          </w:p>
        </w:tc>
        <w:tc>
          <w:tcPr>
            <w:tcW w:w="850" w:type="dxa"/>
            <w:vAlign w:val="center"/>
          </w:tcPr>
          <w:p w14:paraId="4C7D2B07" w14:textId="557B0CA7" w:rsidR="00B53A1D" w:rsidRPr="002D1B11" w:rsidRDefault="00E90CD7"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sz w:val="18"/>
                <w:szCs w:val="18"/>
              </w:rPr>
              <w:t>10.5</w:t>
            </w:r>
          </w:p>
        </w:tc>
        <w:tc>
          <w:tcPr>
            <w:tcW w:w="1529" w:type="dxa"/>
            <w:vAlign w:val="center"/>
          </w:tcPr>
          <w:p w14:paraId="78E891AB" w14:textId="31589A45" w:rsidR="00B53A1D" w:rsidRPr="002D1B11" w:rsidRDefault="000402E8"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w:t>
            </w:r>
          </w:p>
        </w:tc>
        <w:tc>
          <w:tcPr>
            <w:tcW w:w="1294" w:type="dxa"/>
            <w:vAlign w:val="center"/>
          </w:tcPr>
          <w:p w14:paraId="0D293D11" w14:textId="684816E1"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1.6</w:t>
            </w:r>
          </w:p>
        </w:tc>
        <w:tc>
          <w:tcPr>
            <w:tcW w:w="1146" w:type="dxa"/>
            <w:vAlign w:val="center"/>
          </w:tcPr>
          <w:p w14:paraId="0218770B" w14:textId="65F4D293" w:rsidR="00B53A1D" w:rsidRPr="002D1B11" w:rsidRDefault="00E90CD7" w:rsidP="0051391A">
            <w:pPr>
              <w:jc w:val="left"/>
              <w:rPr>
                <w:rFonts w:ascii="Times New Roman" w:hAnsi="Times New Roman" w:cs="Times New Roman"/>
                <w:sz w:val="18"/>
                <w:szCs w:val="18"/>
              </w:rPr>
            </w:pPr>
            <w:r w:rsidRPr="002D1B11">
              <w:rPr>
                <w:rFonts w:ascii="Times New Roman" w:hAnsi="Times New Roman" w:cs="Times New Roman" w:hint="eastAsia"/>
                <w:sz w:val="18"/>
                <w:szCs w:val="18"/>
              </w:rPr>
              <w:t>70/70</w:t>
            </w:r>
          </w:p>
        </w:tc>
        <w:tc>
          <w:tcPr>
            <w:tcW w:w="1701" w:type="dxa"/>
            <w:vAlign w:val="center"/>
          </w:tcPr>
          <w:p w14:paraId="7F9B8781" w14:textId="4CC92E37" w:rsidR="00B53A1D" w:rsidRPr="002D1B11" w:rsidRDefault="00E90CD7" w:rsidP="0051391A">
            <w:pPr>
              <w:jc w:val="left"/>
              <w:rPr>
                <w:rFonts w:ascii="Times New Roman" w:hAnsi="Times New Roman" w:cs="Times New Roman"/>
                <w:color w:val="EE0000"/>
                <w:sz w:val="18"/>
                <w:szCs w:val="18"/>
              </w:rPr>
            </w:pPr>
            <w:r w:rsidRPr="002D1B11">
              <w:rPr>
                <w:rFonts w:ascii="Times New Roman" w:hAnsi="Times New Roman" w:cs="Times New Roman" w:hint="eastAsia"/>
                <w:sz w:val="18"/>
                <w:szCs w:val="18"/>
              </w:rPr>
              <w:t>2</w:t>
            </w:r>
            <w:r w:rsidR="00B53A1D" w:rsidRPr="002D1B11">
              <w:rPr>
                <w:rFonts w:ascii="Times New Roman" w:hAnsi="Times New Roman" w:cs="Times New Roman" w:hint="eastAsia"/>
                <w:sz w:val="18"/>
                <w:szCs w:val="18"/>
              </w:rPr>
              <w:t>000</w:t>
            </w:r>
          </w:p>
        </w:tc>
        <w:tc>
          <w:tcPr>
            <w:tcW w:w="1342" w:type="dxa"/>
            <w:vAlign w:val="center"/>
          </w:tcPr>
          <w:p w14:paraId="0CAA6E02" w14:textId="26821E1D" w:rsidR="00B53A1D" w:rsidRPr="002D1B11" w:rsidRDefault="009B64D4" w:rsidP="0051391A">
            <w:pPr>
              <w:jc w:val="left"/>
              <w:rPr>
                <w:rFonts w:ascii="Times New Roman" w:hAnsi="Times New Roman" w:cs="Times New Roman"/>
                <w:b/>
                <w:bCs/>
                <w:color w:val="EE0000"/>
                <w:sz w:val="18"/>
                <w:szCs w:val="18"/>
              </w:rPr>
            </w:pPr>
            <w:r w:rsidRPr="002D1B11">
              <w:rPr>
                <w:rFonts w:ascii="Times New Roman" w:hAnsi="Times New Roman" w:cs="Times New Roman" w:hint="eastAsia"/>
                <w:sz w:val="18"/>
              </w:rPr>
              <w:t>[S</w:t>
            </w:r>
            <w:r w:rsidR="005C7D4B" w:rsidRPr="002D1B11">
              <w:rPr>
                <w:rFonts w:ascii="Times New Roman" w:hAnsi="Times New Roman" w:cs="Times New Roman" w:hint="eastAsia"/>
                <w:sz w:val="18"/>
              </w:rPr>
              <w:t>37]</w:t>
            </w:r>
          </w:p>
        </w:tc>
      </w:tr>
    </w:tbl>
    <w:p w14:paraId="4EE33B04" w14:textId="77777777" w:rsidR="00C65127" w:rsidRPr="002D1B11" w:rsidRDefault="00E17D16" w:rsidP="0051391A">
      <w:pPr>
        <w:pStyle w:val="a0"/>
        <w:spacing w:beforeLines="50" w:before="163" w:afterLines="50" w:after="163"/>
        <w:ind w:firstLineChars="0" w:firstLine="0"/>
        <w:jc w:val="left"/>
      </w:pPr>
      <w:r w:rsidRPr="002D1B11">
        <w:rPr>
          <w:rFonts w:hint="eastAsia"/>
          <w:b/>
          <w:bCs/>
        </w:rPr>
        <w:t>Note:</w:t>
      </w:r>
      <w:r w:rsidRPr="002D1B11">
        <w:rPr>
          <w:rFonts w:hint="eastAsia"/>
        </w:rPr>
        <w:t xml:space="preserve"> R</w:t>
      </w:r>
      <w:r w:rsidRPr="002D1B11">
        <w:t>ange</w:t>
      </w:r>
      <w:r w:rsidRPr="002D1B11">
        <w:rPr>
          <w:rFonts w:hint="eastAsia"/>
        </w:rPr>
        <w:t xml:space="preserve">s were listed when </w:t>
      </w:r>
      <w:r w:rsidRPr="002D1B11">
        <w:t>the sensing performance</w:t>
      </w:r>
      <w:r w:rsidRPr="002D1B11">
        <w:rPr>
          <w:rFonts w:hint="eastAsia"/>
          <w:color w:val="000000"/>
          <w:szCs w:val="28"/>
        </w:rPr>
        <w:t xml:space="preserve"> is </w:t>
      </w:r>
      <w:r w:rsidRPr="002D1B11">
        <w:rPr>
          <w:color w:val="000000"/>
          <w:szCs w:val="28"/>
        </w:rPr>
        <w:t>tunable</w:t>
      </w:r>
      <w:r w:rsidRPr="002D1B11">
        <w:t>; otherwise, single maximum values are listed.</w:t>
      </w:r>
    </w:p>
    <w:p w14:paraId="7E5BF6D2" w14:textId="77777777" w:rsidR="00C65127" w:rsidRPr="002D1B11" w:rsidRDefault="00C65127" w:rsidP="0051391A">
      <w:pPr>
        <w:widowControl/>
        <w:spacing w:beforeLines="50" w:before="163" w:afterLines="50" w:after="163"/>
        <w:jc w:val="left"/>
      </w:pPr>
    </w:p>
    <w:p w14:paraId="040717F9" w14:textId="77777777" w:rsidR="002E1D47" w:rsidRPr="002D1B11" w:rsidRDefault="002E1D47" w:rsidP="0051391A">
      <w:pPr>
        <w:widowControl/>
        <w:spacing w:beforeLines="50" w:before="163" w:afterLines="50" w:after="163"/>
        <w:jc w:val="left"/>
        <w:sectPr w:rsidR="002E1D47" w:rsidRPr="002D1B11" w:rsidSect="0051391A">
          <w:type w:val="continuous"/>
          <w:pgSz w:w="16838" w:h="11906" w:orient="landscape"/>
          <w:pgMar w:top="1797" w:right="1440" w:bottom="1797" w:left="1440" w:header="851" w:footer="992" w:gutter="0"/>
          <w:cols w:space="425"/>
          <w:docGrid w:type="lines" w:linePitch="326"/>
        </w:sectPr>
      </w:pPr>
    </w:p>
    <w:p w14:paraId="695A6172" w14:textId="3567E851" w:rsidR="002E1D47" w:rsidRPr="002D1B11" w:rsidRDefault="002E1D47" w:rsidP="0051391A">
      <w:pPr>
        <w:spacing w:beforeLines="50" w:before="156" w:afterLines="50" w:after="156"/>
        <w:jc w:val="left"/>
        <w:rPr>
          <w:kern w:val="0"/>
          <w:szCs w:val="20"/>
        </w:rPr>
      </w:pPr>
      <w:r w:rsidRPr="002D1B11">
        <w:rPr>
          <w:rFonts w:hint="eastAsia"/>
          <w:b/>
          <w:kern w:val="0"/>
          <w:szCs w:val="32"/>
        </w:rPr>
        <w:lastRenderedPageBreak/>
        <w:t>Table</w:t>
      </w:r>
      <w:r w:rsidRPr="002D1B11">
        <w:rPr>
          <w:b/>
          <w:kern w:val="0"/>
          <w:szCs w:val="32"/>
        </w:rPr>
        <w:t xml:space="preserve"> S</w:t>
      </w:r>
      <w:r w:rsidRPr="002D1B11">
        <w:rPr>
          <w:rFonts w:hint="eastAsia"/>
          <w:b/>
          <w:kern w:val="0"/>
          <w:szCs w:val="32"/>
        </w:rPr>
        <w:t>3</w:t>
      </w:r>
      <w:r w:rsidRPr="002D1B11">
        <w:rPr>
          <w:b/>
          <w:kern w:val="0"/>
          <w:szCs w:val="32"/>
        </w:rPr>
        <w:t xml:space="preserve"> </w:t>
      </w:r>
      <w:r w:rsidRPr="002D1B11">
        <w:rPr>
          <w:kern w:val="0"/>
          <w:szCs w:val="20"/>
        </w:rPr>
        <w:t>From structural design to application: Linking dual-scale crack manipulation strateg</w:t>
      </w:r>
      <w:r w:rsidRPr="002D1B11">
        <w:rPr>
          <w:rFonts w:hint="eastAsia"/>
          <w:kern w:val="0"/>
          <w:szCs w:val="20"/>
        </w:rPr>
        <w:t>y</w:t>
      </w:r>
      <w:r w:rsidRPr="002D1B11">
        <w:rPr>
          <w:kern w:val="0"/>
          <w:szCs w:val="20"/>
        </w:rPr>
        <w:t xml:space="preserve"> to tunable electromechanical performance and device</w:t>
      </w:r>
      <w:r w:rsidRPr="002D1B11">
        <w:rPr>
          <w:rFonts w:hint="eastAsia"/>
          <w:kern w:val="0"/>
          <w:szCs w:val="20"/>
        </w:rPr>
        <w:t>-</w:t>
      </w:r>
      <w:r w:rsidRPr="002D1B11">
        <w:rPr>
          <w:color w:val="000000" w:themeColor="text1"/>
        </w:rPr>
        <w:t>level</w:t>
      </w:r>
      <w:r w:rsidRPr="002D1B11">
        <w:rPr>
          <w:kern w:val="0"/>
          <w:szCs w:val="20"/>
        </w:rPr>
        <w:t xml:space="preserve"> functions</w:t>
      </w:r>
    </w:p>
    <w:tbl>
      <w:tblPr>
        <w:tblStyle w:val="16"/>
        <w:tblW w:w="9865" w:type="dxa"/>
        <w:jc w:val="center"/>
        <w:tblLook w:val="04A0" w:firstRow="1" w:lastRow="0" w:firstColumn="1" w:lastColumn="0" w:noHBand="0" w:noVBand="1"/>
      </w:tblPr>
      <w:tblGrid>
        <w:gridCol w:w="3362"/>
        <w:gridCol w:w="1984"/>
        <w:gridCol w:w="1418"/>
        <w:gridCol w:w="3101"/>
      </w:tblGrid>
      <w:tr w:rsidR="002E1D47" w:rsidRPr="002D1B11" w14:paraId="4752C45F" w14:textId="77777777" w:rsidTr="00E004C3">
        <w:trPr>
          <w:trHeight w:val="20"/>
          <w:jc w:val="center"/>
        </w:trPr>
        <w:tc>
          <w:tcPr>
            <w:tcW w:w="3362" w:type="dxa"/>
            <w:tcBorders>
              <w:top w:val="single" w:sz="12" w:space="0" w:color="auto"/>
              <w:left w:val="nil"/>
              <w:bottom w:val="single" w:sz="8" w:space="0" w:color="auto"/>
              <w:right w:val="nil"/>
            </w:tcBorders>
            <w:vAlign w:val="center"/>
          </w:tcPr>
          <w:p w14:paraId="4B593DA3"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S</w:t>
            </w:r>
            <w:r w:rsidRPr="002D1B11">
              <w:rPr>
                <w:rFonts w:ascii="Times New Roman" w:hAnsi="Times New Roman" w:cs="Times New Roman"/>
                <w:color w:val="000000" w:themeColor="text1"/>
                <w:sz w:val="21"/>
                <w:szCs w:val="21"/>
              </w:rPr>
              <w:t>tructural design</w:t>
            </w:r>
          </w:p>
        </w:tc>
        <w:tc>
          <w:tcPr>
            <w:tcW w:w="1984" w:type="dxa"/>
            <w:tcBorders>
              <w:top w:val="single" w:sz="12" w:space="0" w:color="auto"/>
              <w:left w:val="nil"/>
              <w:bottom w:val="single" w:sz="8" w:space="0" w:color="auto"/>
              <w:right w:val="nil"/>
            </w:tcBorders>
            <w:vAlign w:val="center"/>
          </w:tcPr>
          <w:p w14:paraId="399E6D48"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C</w:t>
            </w:r>
            <w:r w:rsidRPr="002D1B11">
              <w:rPr>
                <w:rFonts w:ascii="Times New Roman" w:hAnsi="Times New Roman" w:cs="Times New Roman"/>
                <w:color w:val="000000" w:themeColor="text1"/>
                <w:sz w:val="21"/>
                <w:szCs w:val="21"/>
              </w:rPr>
              <w:t>rack pattern</w:t>
            </w:r>
            <w:r w:rsidRPr="002D1B11">
              <w:rPr>
                <w:rFonts w:ascii="Times New Roman" w:hAnsi="Times New Roman" w:cs="Times New Roman" w:hint="eastAsia"/>
                <w:color w:val="000000" w:themeColor="text1"/>
                <w:sz w:val="21"/>
                <w:szCs w:val="21"/>
              </w:rPr>
              <w:t>s</w:t>
            </w:r>
          </w:p>
        </w:tc>
        <w:tc>
          <w:tcPr>
            <w:tcW w:w="1418" w:type="dxa"/>
            <w:tcBorders>
              <w:top w:val="single" w:sz="12" w:space="0" w:color="auto"/>
              <w:left w:val="nil"/>
              <w:bottom w:val="single" w:sz="8" w:space="0" w:color="auto"/>
              <w:right w:val="nil"/>
            </w:tcBorders>
            <w:vAlign w:val="center"/>
          </w:tcPr>
          <w:p w14:paraId="0DD33F8C"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color w:val="000000" w:themeColor="text1"/>
                <w:sz w:val="21"/>
                <w:szCs w:val="21"/>
              </w:rPr>
              <w:t>W</w:t>
            </w:r>
            <w:r w:rsidRPr="002D1B11">
              <w:rPr>
                <w:rFonts w:ascii="Times New Roman" w:hAnsi="Times New Roman" w:cs="Times New Roman" w:hint="eastAsia"/>
                <w:color w:val="000000" w:themeColor="text1"/>
                <w:sz w:val="21"/>
                <w:szCs w:val="21"/>
              </w:rPr>
              <w:t>orking ranges</w:t>
            </w:r>
          </w:p>
        </w:tc>
        <w:tc>
          <w:tcPr>
            <w:tcW w:w="3101" w:type="dxa"/>
            <w:tcBorders>
              <w:top w:val="single" w:sz="12" w:space="0" w:color="auto"/>
              <w:left w:val="nil"/>
              <w:bottom w:val="single" w:sz="8" w:space="0" w:color="auto"/>
              <w:right w:val="nil"/>
            </w:tcBorders>
            <w:vAlign w:val="center"/>
          </w:tcPr>
          <w:p w14:paraId="7C398FE8"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D</w:t>
            </w:r>
            <w:r w:rsidRPr="002D1B11">
              <w:rPr>
                <w:rFonts w:ascii="Times New Roman" w:hAnsi="Times New Roman" w:cs="Times New Roman"/>
                <w:color w:val="000000" w:themeColor="text1"/>
                <w:sz w:val="21"/>
                <w:szCs w:val="21"/>
              </w:rPr>
              <w:t>evice-level functions</w:t>
            </w:r>
          </w:p>
        </w:tc>
      </w:tr>
      <w:tr w:rsidR="002E1D47" w:rsidRPr="002D1B11" w14:paraId="014CAE15" w14:textId="77777777" w:rsidTr="00E004C3">
        <w:trPr>
          <w:trHeight w:val="20"/>
          <w:jc w:val="center"/>
        </w:trPr>
        <w:tc>
          <w:tcPr>
            <w:tcW w:w="3362" w:type="dxa"/>
            <w:tcBorders>
              <w:top w:val="nil"/>
              <w:left w:val="nil"/>
              <w:bottom w:val="nil"/>
              <w:right w:val="nil"/>
            </w:tcBorders>
            <w:vAlign w:val="center"/>
          </w:tcPr>
          <w:p w14:paraId="4D444B8D"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color w:val="000000" w:themeColor="text1"/>
                <w:sz w:val="21"/>
                <w:szCs w:val="21"/>
              </w:rPr>
              <w:t>Compact metal films deposited on smooth substrates (without crack manipulation)</w:t>
            </w:r>
          </w:p>
        </w:tc>
        <w:tc>
          <w:tcPr>
            <w:tcW w:w="1984" w:type="dxa"/>
            <w:tcBorders>
              <w:top w:val="nil"/>
              <w:left w:val="nil"/>
              <w:bottom w:val="nil"/>
              <w:right w:val="nil"/>
            </w:tcBorders>
            <w:vAlign w:val="center"/>
          </w:tcPr>
          <w:p w14:paraId="50132E4C"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T</w:t>
            </w:r>
            <w:r w:rsidRPr="002D1B11">
              <w:rPr>
                <w:rFonts w:ascii="Times New Roman" w:hAnsi="Times New Roman" w:cs="Times New Roman"/>
                <w:color w:val="000000" w:themeColor="text1"/>
                <w:sz w:val="21"/>
                <w:szCs w:val="21"/>
              </w:rPr>
              <w:t>hrough-film cracks</w:t>
            </w:r>
          </w:p>
        </w:tc>
        <w:tc>
          <w:tcPr>
            <w:tcW w:w="1418" w:type="dxa"/>
            <w:tcBorders>
              <w:top w:val="nil"/>
              <w:left w:val="nil"/>
              <w:bottom w:val="nil"/>
              <w:right w:val="nil"/>
            </w:tcBorders>
            <w:vAlign w:val="center"/>
          </w:tcPr>
          <w:p w14:paraId="0AE3FDCB"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~12%</w:t>
            </w:r>
          </w:p>
        </w:tc>
        <w:tc>
          <w:tcPr>
            <w:tcW w:w="3101" w:type="dxa"/>
            <w:tcBorders>
              <w:top w:val="nil"/>
              <w:left w:val="nil"/>
              <w:bottom w:val="nil"/>
              <w:right w:val="nil"/>
            </w:tcBorders>
            <w:vAlign w:val="center"/>
          </w:tcPr>
          <w:p w14:paraId="678C029A"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T</w:t>
            </w:r>
            <w:r w:rsidRPr="002D1B11">
              <w:rPr>
                <w:rFonts w:ascii="Times New Roman" w:hAnsi="Times New Roman" w:cs="Times New Roman"/>
                <w:color w:val="000000" w:themeColor="text1"/>
                <w:sz w:val="21"/>
                <w:szCs w:val="21"/>
              </w:rPr>
              <w:t>emperature sensors</w:t>
            </w:r>
          </w:p>
        </w:tc>
      </w:tr>
      <w:tr w:rsidR="002E1D47" w:rsidRPr="002D1B11" w14:paraId="7658F747" w14:textId="77777777" w:rsidTr="00E004C3">
        <w:trPr>
          <w:trHeight w:val="20"/>
          <w:jc w:val="center"/>
        </w:trPr>
        <w:tc>
          <w:tcPr>
            <w:tcW w:w="3362" w:type="dxa"/>
            <w:tcBorders>
              <w:top w:val="nil"/>
              <w:left w:val="nil"/>
              <w:bottom w:val="nil"/>
              <w:right w:val="nil"/>
            </w:tcBorders>
            <w:vAlign w:val="center"/>
          </w:tcPr>
          <w:p w14:paraId="75BF10D3"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Co</w:t>
            </w:r>
            <w:r w:rsidRPr="002D1B11">
              <w:rPr>
                <w:rFonts w:ascii="Times New Roman" w:hAnsi="Times New Roman" w:cs="Times New Roman"/>
                <w:color w:val="000000" w:themeColor="text1"/>
                <w:sz w:val="21"/>
                <w:szCs w:val="21"/>
              </w:rPr>
              <w:t>mpact metal films deposited on microbump-roughened substrates (microscale crack manipulation)</w:t>
            </w:r>
          </w:p>
        </w:tc>
        <w:tc>
          <w:tcPr>
            <w:tcW w:w="1984" w:type="dxa"/>
            <w:tcBorders>
              <w:top w:val="nil"/>
              <w:left w:val="nil"/>
              <w:bottom w:val="nil"/>
              <w:right w:val="nil"/>
            </w:tcBorders>
            <w:vAlign w:val="center"/>
          </w:tcPr>
          <w:p w14:paraId="3DF56D82"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W</w:t>
            </w:r>
            <w:r w:rsidRPr="002D1B11">
              <w:rPr>
                <w:rFonts w:ascii="Times New Roman" w:hAnsi="Times New Roman" w:cs="Times New Roman"/>
                <w:color w:val="000000" w:themeColor="text1"/>
                <w:sz w:val="21"/>
                <w:szCs w:val="21"/>
              </w:rPr>
              <w:t>inding cracks</w:t>
            </w:r>
          </w:p>
        </w:tc>
        <w:tc>
          <w:tcPr>
            <w:tcW w:w="1418" w:type="dxa"/>
            <w:tcBorders>
              <w:top w:val="nil"/>
              <w:left w:val="nil"/>
              <w:bottom w:val="nil"/>
              <w:right w:val="nil"/>
            </w:tcBorders>
            <w:vAlign w:val="center"/>
          </w:tcPr>
          <w:p w14:paraId="0B76E72D"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color w:val="000000" w:themeColor="text1"/>
                <w:sz w:val="21"/>
                <w:szCs w:val="21"/>
              </w:rPr>
              <w:t>75~145%</w:t>
            </w:r>
          </w:p>
        </w:tc>
        <w:tc>
          <w:tcPr>
            <w:tcW w:w="3101" w:type="dxa"/>
            <w:tcBorders>
              <w:top w:val="nil"/>
              <w:left w:val="nil"/>
              <w:bottom w:val="nil"/>
              <w:right w:val="nil"/>
            </w:tcBorders>
            <w:vAlign w:val="center"/>
          </w:tcPr>
          <w:p w14:paraId="6B8F5FBE"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W</w:t>
            </w:r>
            <w:r w:rsidRPr="002D1B11">
              <w:rPr>
                <w:rFonts w:ascii="Times New Roman" w:hAnsi="Times New Roman" w:cs="Times New Roman"/>
                <w:color w:val="000000" w:themeColor="text1"/>
                <w:sz w:val="21"/>
                <w:szCs w:val="21"/>
              </w:rPr>
              <w:t xml:space="preserve">ide-range strain sensors </w:t>
            </w:r>
            <w:r w:rsidRPr="002D1B11">
              <w:rPr>
                <w:rFonts w:ascii="Times New Roman" w:hAnsi="Times New Roman" w:cs="Times New Roman" w:hint="eastAsia"/>
                <w:color w:val="000000" w:themeColor="text1"/>
                <w:sz w:val="21"/>
                <w:szCs w:val="21"/>
              </w:rPr>
              <w:t>(</w:t>
            </w:r>
            <w:r w:rsidRPr="002D1B11">
              <w:rPr>
                <w:rFonts w:ascii="Times New Roman" w:hAnsi="Times New Roman" w:cs="Times New Roman"/>
                <w:color w:val="000000" w:themeColor="text1"/>
                <w:sz w:val="21"/>
                <w:szCs w:val="21"/>
              </w:rPr>
              <w:t>human motion monitoring, sign language translation, and speech recognition</w:t>
            </w:r>
            <w:r w:rsidRPr="002D1B11">
              <w:rPr>
                <w:rFonts w:ascii="Times New Roman" w:hAnsi="Times New Roman" w:cs="Times New Roman" w:hint="eastAsia"/>
                <w:color w:val="000000" w:themeColor="text1"/>
                <w:sz w:val="21"/>
                <w:szCs w:val="21"/>
              </w:rPr>
              <w:t>)</w:t>
            </w:r>
          </w:p>
        </w:tc>
      </w:tr>
      <w:tr w:rsidR="002E1D47" w:rsidRPr="002D1B11" w14:paraId="4FF3F672" w14:textId="77777777" w:rsidTr="00E004C3">
        <w:trPr>
          <w:trHeight w:val="20"/>
          <w:jc w:val="center"/>
        </w:trPr>
        <w:tc>
          <w:tcPr>
            <w:tcW w:w="3362" w:type="dxa"/>
            <w:tcBorders>
              <w:top w:val="nil"/>
              <w:left w:val="nil"/>
              <w:bottom w:val="single" w:sz="12" w:space="0" w:color="auto"/>
              <w:right w:val="nil"/>
            </w:tcBorders>
            <w:vAlign w:val="center"/>
          </w:tcPr>
          <w:p w14:paraId="4E13575A"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color w:val="000000" w:themeColor="text1"/>
                <w:sz w:val="21"/>
                <w:szCs w:val="21"/>
              </w:rPr>
              <w:t>Nanopore-implanted metal films deposited on microbump-roughened substrates (dual-scale crack manipulation)</w:t>
            </w:r>
          </w:p>
        </w:tc>
        <w:tc>
          <w:tcPr>
            <w:tcW w:w="1984" w:type="dxa"/>
            <w:tcBorders>
              <w:top w:val="nil"/>
              <w:left w:val="nil"/>
              <w:bottom w:val="single" w:sz="12" w:space="0" w:color="auto"/>
              <w:right w:val="nil"/>
            </w:tcBorders>
            <w:vAlign w:val="center"/>
          </w:tcPr>
          <w:p w14:paraId="570AFB93"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T</w:t>
            </w:r>
            <w:r w:rsidRPr="002D1B11">
              <w:rPr>
                <w:rFonts w:ascii="Times New Roman" w:hAnsi="Times New Roman" w:cs="Times New Roman"/>
                <w:color w:val="000000" w:themeColor="text1"/>
                <w:sz w:val="21"/>
                <w:szCs w:val="21"/>
              </w:rPr>
              <w:t>iny-networked cracks</w:t>
            </w:r>
          </w:p>
        </w:tc>
        <w:tc>
          <w:tcPr>
            <w:tcW w:w="1418" w:type="dxa"/>
            <w:tcBorders>
              <w:top w:val="nil"/>
              <w:left w:val="nil"/>
              <w:bottom w:val="single" w:sz="12" w:space="0" w:color="auto"/>
              <w:right w:val="nil"/>
            </w:tcBorders>
            <w:vAlign w:val="center"/>
          </w:tcPr>
          <w:p w14:paraId="5B62151C"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225~325%</w:t>
            </w:r>
          </w:p>
        </w:tc>
        <w:tc>
          <w:tcPr>
            <w:tcW w:w="3101" w:type="dxa"/>
            <w:tcBorders>
              <w:top w:val="nil"/>
              <w:left w:val="nil"/>
              <w:bottom w:val="single" w:sz="12" w:space="0" w:color="auto"/>
              <w:right w:val="nil"/>
            </w:tcBorders>
            <w:vAlign w:val="center"/>
          </w:tcPr>
          <w:p w14:paraId="5CD0C3CA" w14:textId="77777777" w:rsidR="002E1D47" w:rsidRPr="002D1B11" w:rsidRDefault="002E1D47" w:rsidP="0051391A">
            <w:pPr>
              <w:jc w:val="left"/>
              <w:rPr>
                <w:rFonts w:ascii="Times New Roman" w:hAnsi="Times New Roman" w:cs="Times New Roman"/>
                <w:color w:val="000000" w:themeColor="text1"/>
                <w:sz w:val="21"/>
                <w:szCs w:val="21"/>
              </w:rPr>
            </w:pPr>
            <w:r w:rsidRPr="002D1B11">
              <w:rPr>
                <w:rFonts w:ascii="Times New Roman" w:hAnsi="Times New Roman" w:cs="Times New Roman" w:hint="eastAsia"/>
                <w:color w:val="000000" w:themeColor="text1"/>
                <w:sz w:val="21"/>
                <w:szCs w:val="21"/>
              </w:rPr>
              <w:t>S</w:t>
            </w:r>
            <w:r w:rsidRPr="002D1B11">
              <w:rPr>
                <w:rFonts w:ascii="Times New Roman" w:hAnsi="Times New Roman" w:cs="Times New Roman"/>
                <w:color w:val="000000" w:themeColor="text1"/>
                <w:sz w:val="21"/>
                <w:szCs w:val="21"/>
              </w:rPr>
              <w:t>tretchable electrodes/circuits</w:t>
            </w:r>
            <w:r w:rsidRPr="002D1B11">
              <w:rPr>
                <w:rFonts w:ascii="Times New Roman" w:hAnsi="Times New Roman" w:cs="Times New Roman" w:hint="eastAsia"/>
                <w:color w:val="000000" w:themeColor="text1"/>
                <w:sz w:val="21"/>
                <w:szCs w:val="21"/>
              </w:rPr>
              <w:t xml:space="preserve"> (</w:t>
            </w:r>
            <w:r w:rsidRPr="002D1B11">
              <w:rPr>
                <w:rFonts w:ascii="Times New Roman" w:hAnsi="Times New Roman" w:cs="Times New Roman"/>
                <w:color w:val="000000" w:themeColor="text1"/>
                <w:sz w:val="21"/>
                <w:szCs w:val="21"/>
              </w:rPr>
              <w:t>LED circuit and smartphone charging</w:t>
            </w:r>
            <w:r w:rsidRPr="002D1B11">
              <w:rPr>
                <w:rFonts w:ascii="Times New Roman" w:hAnsi="Times New Roman" w:cs="Times New Roman" w:hint="eastAsia"/>
                <w:color w:val="000000" w:themeColor="text1"/>
                <w:sz w:val="21"/>
                <w:szCs w:val="21"/>
              </w:rPr>
              <w:t>)</w:t>
            </w:r>
          </w:p>
        </w:tc>
      </w:tr>
    </w:tbl>
    <w:p w14:paraId="365CEECE" w14:textId="2A135D8C" w:rsidR="00C65127" w:rsidRPr="00BF558E" w:rsidRDefault="002E1D47" w:rsidP="0051391A">
      <w:pPr>
        <w:pStyle w:val="a4"/>
        <w:spacing w:beforeLines="100" w:before="312" w:afterLines="100" w:after="312"/>
        <w:rPr>
          <w:rFonts w:eastAsiaTheme="minorEastAsia"/>
          <w:sz w:val="28"/>
          <w:szCs w:val="40"/>
        </w:rPr>
      </w:pPr>
      <w:r w:rsidRPr="00BF558E">
        <w:rPr>
          <w:sz w:val="28"/>
          <w:szCs w:val="40"/>
        </w:rPr>
        <w:t>Supp</w:t>
      </w:r>
      <w:r w:rsidR="00BF558E">
        <w:rPr>
          <w:rFonts w:eastAsiaTheme="minorEastAsia" w:hint="eastAsia"/>
          <w:sz w:val="28"/>
          <w:szCs w:val="40"/>
        </w:rPr>
        <w:t xml:space="preserve">lementary </w:t>
      </w:r>
      <w:r w:rsidRPr="00BF558E">
        <w:rPr>
          <w:sz w:val="28"/>
          <w:szCs w:val="40"/>
        </w:rPr>
        <w:t>R</w:t>
      </w:r>
      <w:r w:rsidRPr="00BF558E">
        <w:rPr>
          <w:rFonts w:hint="eastAsia"/>
          <w:sz w:val="28"/>
          <w:szCs w:val="40"/>
        </w:rPr>
        <w:t>eference</w:t>
      </w:r>
      <w:r w:rsidRPr="00BF558E">
        <w:rPr>
          <w:sz w:val="28"/>
          <w:szCs w:val="40"/>
        </w:rPr>
        <w:t>s</w:t>
      </w:r>
    </w:p>
    <w:p w14:paraId="3BD5BBE4" w14:textId="17A7F3BA" w:rsidR="00C65127" w:rsidRPr="002D1B11" w:rsidRDefault="00530515" w:rsidP="0051391A">
      <w:pPr>
        <w:pStyle w:val="ListParagraph"/>
        <w:numPr>
          <w:ilvl w:val="0"/>
          <w:numId w:val="3"/>
        </w:numPr>
        <w:spacing w:beforeLines="50" w:before="156" w:afterLines="50" w:after="156"/>
        <w:ind w:leftChars="-177" w:left="1" w:firstLineChars="0" w:hanging="426"/>
        <w:jc w:val="left"/>
        <w:rPr>
          <w:sz w:val="24"/>
          <w:szCs w:val="24"/>
        </w:rPr>
      </w:pPr>
      <w:r w:rsidRPr="002D1B11">
        <w:rPr>
          <w:sz w:val="24"/>
          <w:szCs w:val="24"/>
        </w:rPr>
        <w:t xml:space="preserve">O.V. Devitsky, Influence of </w:t>
      </w:r>
      <w:r w:rsidRPr="002D1B11">
        <w:rPr>
          <w:i/>
          <w:sz w:val="24"/>
          <w:szCs w:val="24"/>
        </w:rPr>
        <w:t>Argon</w:t>
      </w:r>
      <w:r w:rsidRPr="002D1B11">
        <w:rPr>
          <w:sz w:val="24"/>
          <w:szCs w:val="24"/>
        </w:rPr>
        <w:t xml:space="preserve"> pressure on the surface morphology of thin InGaAsP/Si films. The Viii International Young Researchers’ Conference – Physics, Technology, Innovations (Pti-2021) Ekaterinburg, Russia. AIP Publishing, (2022).: 030002. </w:t>
      </w:r>
      <w:hyperlink r:id="rId61" w:history="1">
        <w:r w:rsidR="00CC5D4A" w:rsidRPr="002D1B11">
          <w:rPr>
            <w:rStyle w:val="Hyperlink"/>
            <w:sz w:val="24"/>
            <w:szCs w:val="24"/>
          </w:rPr>
          <w:t>https://doi.org/10.1063/5.0088641</w:t>
        </w:r>
      </w:hyperlink>
      <w:r w:rsidR="00CC5D4A" w:rsidRPr="002D1B11">
        <w:rPr>
          <w:rFonts w:hint="eastAsia"/>
          <w:sz w:val="24"/>
          <w:szCs w:val="24"/>
        </w:rPr>
        <w:t xml:space="preserve"> </w:t>
      </w:r>
    </w:p>
    <w:p w14:paraId="569D9048" w14:textId="5C7F3883"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J.-P. Fang, J. Cai, Q. Wang, K. Zheng, Y.-K. Zhou et al., Low temperature Au-Au bonding using Ag nanoparticles as intermediate for die attachment in power device packaging. Appl. Surf. Sci. </w:t>
      </w:r>
      <w:r w:rsidRPr="002D1B11">
        <w:rPr>
          <w:b/>
          <w:sz w:val="24"/>
          <w:szCs w:val="24"/>
        </w:rPr>
        <w:t>593</w:t>
      </w:r>
      <w:r w:rsidRPr="002D1B11">
        <w:rPr>
          <w:sz w:val="24"/>
          <w:szCs w:val="24"/>
        </w:rPr>
        <w:t xml:space="preserve">, 153436 (2022). </w:t>
      </w:r>
      <w:hyperlink r:id="rId62" w:history="1">
        <w:r w:rsidR="00CC5D4A" w:rsidRPr="002D1B11">
          <w:rPr>
            <w:rStyle w:val="Hyperlink"/>
            <w:sz w:val="24"/>
            <w:szCs w:val="24"/>
          </w:rPr>
          <w:t>https://doi.org/10.1016/j.apsusc.2022.153436</w:t>
        </w:r>
      </w:hyperlink>
      <w:r w:rsidR="00CC5D4A" w:rsidRPr="002D1B11">
        <w:rPr>
          <w:rFonts w:hint="eastAsia"/>
          <w:sz w:val="24"/>
          <w:szCs w:val="24"/>
        </w:rPr>
        <w:t xml:space="preserve"> </w:t>
      </w:r>
    </w:p>
    <w:p w14:paraId="41607275" w14:textId="03D34EB5"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M. Castillejo, P.M. Ossi, L. Zhigilei, Lasers in Materials Science (Springer International Publishing, 2014), </w:t>
      </w:r>
      <w:hyperlink r:id="rId63" w:history="1">
        <w:r w:rsidR="00CC5D4A" w:rsidRPr="002D1B11">
          <w:rPr>
            <w:rStyle w:val="Hyperlink"/>
            <w:sz w:val="24"/>
            <w:szCs w:val="24"/>
          </w:rPr>
          <w:t>https://doi.org/10.1007/978-3-319-02898-9</w:t>
        </w:r>
      </w:hyperlink>
      <w:r w:rsidR="00CC5D4A" w:rsidRPr="002D1B11">
        <w:rPr>
          <w:rFonts w:hint="eastAsia"/>
          <w:sz w:val="24"/>
          <w:szCs w:val="24"/>
        </w:rPr>
        <w:t xml:space="preserve"> </w:t>
      </w:r>
    </w:p>
    <w:p w14:paraId="36E831FC" w14:textId="745534B1"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Y. Liu, Z. Xu, X. Ji, X. Xu, F. Chen et al., Ag-thiolate interactions to enable an ultrasensitive and stretchable MXene strain sensor with high temporospatial resolution. Nat. Commun. </w:t>
      </w:r>
      <w:r w:rsidRPr="002D1B11">
        <w:rPr>
          <w:b/>
          <w:sz w:val="24"/>
          <w:szCs w:val="24"/>
        </w:rPr>
        <w:t>15</w:t>
      </w:r>
      <w:r w:rsidRPr="002D1B11">
        <w:rPr>
          <w:sz w:val="24"/>
          <w:szCs w:val="24"/>
        </w:rPr>
        <w:t xml:space="preserve">(1), 5354 (2024). </w:t>
      </w:r>
      <w:hyperlink r:id="rId64" w:history="1">
        <w:r w:rsidR="00CC5D4A" w:rsidRPr="002D1B11">
          <w:rPr>
            <w:rStyle w:val="Hyperlink"/>
            <w:sz w:val="24"/>
            <w:szCs w:val="24"/>
          </w:rPr>
          <w:t>https://doi.org/10.1038/s41467-024-49787-9</w:t>
        </w:r>
      </w:hyperlink>
      <w:r w:rsidR="00CC5D4A" w:rsidRPr="002D1B11">
        <w:rPr>
          <w:rFonts w:hint="eastAsia"/>
          <w:sz w:val="24"/>
          <w:szCs w:val="24"/>
        </w:rPr>
        <w:t xml:space="preserve"> </w:t>
      </w:r>
    </w:p>
    <w:p w14:paraId="75BE0D8A" w14:textId="473C6E03"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J.-H. Lee, Y.-N. Kim, J. Lee, J. Jeon, J.-Y. Bae et al., Hypersensitive meta-crack strain sensor for real-time biomedical monitoring. Sci. Adv. </w:t>
      </w:r>
      <w:r w:rsidRPr="002D1B11">
        <w:rPr>
          <w:b/>
          <w:sz w:val="24"/>
          <w:szCs w:val="24"/>
        </w:rPr>
        <w:t>10</w:t>
      </w:r>
      <w:r w:rsidRPr="002D1B11">
        <w:rPr>
          <w:sz w:val="24"/>
          <w:szCs w:val="24"/>
        </w:rPr>
        <w:t xml:space="preserve">(51), eads9258 (2024). </w:t>
      </w:r>
      <w:hyperlink r:id="rId65" w:history="1">
        <w:r w:rsidR="00CC5D4A" w:rsidRPr="002D1B11">
          <w:rPr>
            <w:rStyle w:val="Hyperlink"/>
            <w:sz w:val="24"/>
            <w:szCs w:val="24"/>
          </w:rPr>
          <w:t>https://doi.org/10.1126/sciadv.ads9258</w:t>
        </w:r>
      </w:hyperlink>
      <w:r w:rsidR="00CC5D4A" w:rsidRPr="002D1B11">
        <w:rPr>
          <w:rFonts w:hint="eastAsia"/>
          <w:sz w:val="24"/>
          <w:szCs w:val="24"/>
        </w:rPr>
        <w:t xml:space="preserve"> </w:t>
      </w:r>
    </w:p>
    <w:p w14:paraId="4D4AAE69" w14:textId="3AD98E7F"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G. Li, M. Zhang, S. Liu, M. Yuan, J. Wu et al., Three-dimensional flexible electronics using solidified liquid metal with regulated plasticity. Nat. Electron. </w:t>
      </w:r>
      <w:r w:rsidRPr="002D1B11">
        <w:rPr>
          <w:b/>
          <w:sz w:val="24"/>
          <w:szCs w:val="24"/>
        </w:rPr>
        <w:t>6</w:t>
      </w:r>
      <w:r w:rsidRPr="002D1B11">
        <w:rPr>
          <w:sz w:val="24"/>
          <w:szCs w:val="24"/>
        </w:rPr>
        <w:t xml:space="preserve">(2), 154–163 (2023). </w:t>
      </w:r>
      <w:hyperlink r:id="rId66" w:history="1">
        <w:r w:rsidR="00CC5D4A" w:rsidRPr="002D1B11">
          <w:rPr>
            <w:rStyle w:val="Hyperlink"/>
            <w:sz w:val="24"/>
            <w:szCs w:val="24"/>
          </w:rPr>
          <w:t>https://doi.org/10.1038/s41928-022-00914-8</w:t>
        </w:r>
      </w:hyperlink>
      <w:r w:rsidR="00CC5D4A" w:rsidRPr="002D1B11">
        <w:rPr>
          <w:rFonts w:hint="eastAsia"/>
          <w:sz w:val="24"/>
          <w:szCs w:val="24"/>
        </w:rPr>
        <w:t xml:space="preserve"> </w:t>
      </w:r>
    </w:p>
    <w:p w14:paraId="4F85C413" w14:textId="1A975661"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lang w:val="fr-CA"/>
        </w:rPr>
      </w:pPr>
      <w:r w:rsidRPr="002D1B11">
        <w:rPr>
          <w:sz w:val="24"/>
          <w:szCs w:val="24"/>
          <w:lang w:val="fr-CA"/>
        </w:rPr>
        <w:t xml:space="preserve">X.-W. Zhang, Y. Pan, Q. Zheng, X.-S. Yi, Time dependence of piezoresistance for the conductor-filled polymer composites. J. Polym. Sci. Part B Polym. Phys. </w:t>
      </w:r>
      <w:r w:rsidRPr="002D1B11">
        <w:rPr>
          <w:b/>
          <w:sz w:val="24"/>
          <w:szCs w:val="24"/>
          <w:lang w:val="fr-CA"/>
        </w:rPr>
        <w:t>38</w:t>
      </w:r>
      <w:r w:rsidRPr="002D1B11">
        <w:rPr>
          <w:sz w:val="24"/>
          <w:szCs w:val="24"/>
          <w:lang w:val="fr-CA"/>
        </w:rPr>
        <w:t xml:space="preserve">(21), 2739–2749 (2000). </w:t>
      </w:r>
      <w:hyperlink r:id="rId67" w:history="1">
        <w:r w:rsidR="00CC5D4A" w:rsidRPr="002D1B11">
          <w:rPr>
            <w:rStyle w:val="Hyperlink"/>
            <w:sz w:val="24"/>
            <w:szCs w:val="24"/>
            <w:lang w:val="fr-CA"/>
          </w:rPr>
          <w:t>https://doi.org/10.1002/1099-0488(20001101)38:21&amp;lt;2739::AID-POLB40&amp;gt;3.0.CO;2-O</w:t>
        </w:r>
      </w:hyperlink>
      <w:r w:rsidR="00CC5D4A" w:rsidRPr="002D1B11">
        <w:rPr>
          <w:rFonts w:hint="eastAsia"/>
          <w:sz w:val="24"/>
          <w:szCs w:val="24"/>
          <w:lang w:val="fr-CA"/>
        </w:rPr>
        <w:t xml:space="preserve"> </w:t>
      </w:r>
    </w:p>
    <w:p w14:paraId="639A8196" w14:textId="723C9E71"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lastRenderedPageBreak/>
        <w:t xml:space="preserve">J. Zhao, G. Wang, R. Yang, X. Lu, M. Cheng et al., Tunable piezoresistivity of nanographene films for strain sensing. ACS Nano </w:t>
      </w:r>
      <w:r w:rsidRPr="002D1B11">
        <w:rPr>
          <w:b/>
          <w:sz w:val="24"/>
          <w:szCs w:val="24"/>
        </w:rPr>
        <w:t>9</w:t>
      </w:r>
      <w:r w:rsidRPr="002D1B11">
        <w:rPr>
          <w:sz w:val="24"/>
          <w:szCs w:val="24"/>
        </w:rPr>
        <w:t>(2), 1622–1629 (2015).</w:t>
      </w:r>
      <w:r w:rsidR="00C65127" w:rsidRPr="002D1B11">
        <w:rPr>
          <w:rFonts w:hint="eastAsia"/>
          <w:sz w:val="24"/>
          <w:szCs w:val="24"/>
        </w:rPr>
        <w:t xml:space="preserve"> </w:t>
      </w:r>
      <w:hyperlink r:id="rId68" w:history="1">
        <w:r w:rsidR="00CC5D4A" w:rsidRPr="002D1B11">
          <w:rPr>
            <w:rStyle w:val="Hyperlink"/>
            <w:sz w:val="24"/>
            <w:szCs w:val="24"/>
          </w:rPr>
          <w:t>https://doi.org/10.1021/nn506341u</w:t>
        </w:r>
      </w:hyperlink>
      <w:r w:rsidR="00C65127" w:rsidRPr="002D1B11">
        <w:rPr>
          <w:sz w:val="24"/>
          <w:szCs w:val="24"/>
        </w:rPr>
        <w:t xml:space="preserve"> </w:t>
      </w:r>
      <w:r w:rsidR="00CC5D4A" w:rsidRPr="002D1B11">
        <w:rPr>
          <w:rFonts w:hint="eastAsia"/>
          <w:sz w:val="24"/>
          <w:szCs w:val="24"/>
        </w:rPr>
        <w:t xml:space="preserve"> </w:t>
      </w:r>
    </w:p>
    <w:p w14:paraId="0E02494E" w14:textId="42FCAB18"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M. Amjadi, A. Pichitpajongkit, S. Lee, S. Ryu, I. Park, Highly stretchable and sensitive strain sensor based on silver nanowire–elastomer nanocomposite. ACS Nano </w:t>
      </w:r>
      <w:r w:rsidRPr="002D1B11">
        <w:rPr>
          <w:b/>
          <w:sz w:val="24"/>
          <w:szCs w:val="24"/>
        </w:rPr>
        <w:t>8</w:t>
      </w:r>
      <w:r w:rsidRPr="002D1B11">
        <w:rPr>
          <w:sz w:val="24"/>
          <w:szCs w:val="24"/>
        </w:rPr>
        <w:t>(5), 5154–5163 (2014).</w:t>
      </w:r>
      <w:r w:rsidR="00C65127" w:rsidRPr="002D1B11">
        <w:rPr>
          <w:rFonts w:hint="eastAsia"/>
          <w:sz w:val="24"/>
          <w:szCs w:val="24"/>
        </w:rPr>
        <w:t xml:space="preserve"> </w:t>
      </w:r>
      <w:hyperlink r:id="rId69" w:history="1">
        <w:r w:rsidR="00CC5D4A" w:rsidRPr="002D1B11">
          <w:rPr>
            <w:rStyle w:val="Hyperlink"/>
            <w:sz w:val="24"/>
            <w:szCs w:val="24"/>
          </w:rPr>
          <w:t>https://doi.org/10.1021/nn501204t</w:t>
        </w:r>
      </w:hyperlink>
      <w:r w:rsidR="00C65127" w:rsidRPr="002D1B11">
        <w:rPr>
          <w:sz w:val="24"/>
          <w:szCs w:val="24"/>
        </w:rPr>
        <w:t xml:space="preserve"> </w:t>
      </w:r>
      <w:r w:rsidR="00CC5D4A" w:rsidRPr="002D1B11">
        <w:rPr>
          <w:rFonts w:hint="eastAsia"/>
          <w:sz w:val="24"/>
          <w:szCs w:val="24"/>
        </w:rPr>
        <w:t xml:space="preserve"> </w:t>
      </w:r>
    </w:p>
    <w:p w14:paraId="22942A8A" w14:textId="5652D686"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S. Kang, M. Naqi, J. Shin, S. Lee, M. Lee et al., Laser-processed stretchable-gradient interconnection-based temperature sensor for a real-time monitoring system. ACS Appl. Electron. Mater. </w:t>
      </w:r>
      <w:r w:rsidRPr="002D1B11">
        <w:rPr>
          <w:b/>
          <w:sz w:val="24"/>
          <w:szCs w:val="24"/>
        </w:rPr>
        <w:t>3</w:t>
      </w:r>
      <w:r w:rsidRPr="002D1B11">
        <w:rPr>
          <w:sz w:val="24"/>
          <w:szCs w:val="24"/>
        </w:rPr>
        <w:t>(12), 5601–5607 (2021).</w:t>
      </w:r>
      <w:r w:rsidR="00C65127" w:rsidRPr="002D1B11">
        <w:rPr>
          <w:rFonts w:hint="eastAsia"/>
          <w:sz w:val="24"/>
          <w:szCs w:val="24"/>
        </w:rPr>
        <w:t xml:space="preserve"> </w:t>
      </w:r>
      <w:hyperlink r:id="rId70" w:history="1">
        <w:r w:rsidR="00CC5D4A" w:rsidRPr="002D1B11">
          <w:rPr>
            <w:rStyle w:val="Hyperlink"/>
            <w:sz w:val="24"/>
            <w:szCs w:val="24"/>
          </w:rPr>
          <w:t>https://doi.org/10.1021/acsaelm.1c01052</w:t>
        </w:r>
      </w:hyperlink>
      <w:r w:rsidR="00CC5D4A" w:rsidRPr="002D1B11">
        <w:rPr>
          <w:rFonts w:hint="eastAsia"/>
          <w:sz w:val="24"/>
          <w:szCs w:val="24"/>
        </w:rPr>
        <w:t xml:space="preserve"> </w:t>
      </w:r>
    </w:p>
    <w:p w14:paraId="5E4DA53E" w14:textId="54AB9A7F"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W. Yan, H. Li, J. Liu, J. Guo, EPMA and XRD study on nickel metal thin film for temperature sensor. Sens. Actuat. A Phys. </w:t>
      </w:r>
      <w:r w:rsidRPr="002D1B11">
        <w:rPr>
          <w:b/>
          <w:sz w:val="24"/>
          <w:szCs w:val="24"/>
        </w:rPr>
        <w:t>136</w:t>
      </w:r>
      <w:r w:rsidRPr="002D1B11">
        <w:rPr>
          <w:sz w:val="24"/>
          <w:szCs w:val="24"/>
        </w:rPr>
        <w:t xml:space="preserve">(1), 212–215 (2007). </w:t>
      </w:r>
      <w:hyperlink r:id="rId71" w:history="1">
        <w:r w:rsidR="00CC5D4A" w:rsidRPr="002D1B11">
          <w:rPr>
            <w:rStyle w:val="Hyperlink"/>
            <w:sz w:val="24"/>
            <w:szCs w:val="24"/>
          </w:rPr>
          <w:t>https://doi.org/10.1016/j.sna.2006.11.012</w:t>
        </w:r>
      </w:hyperlink>
      <w:r w:rsidR="00CC5D4A" w:rsidRPr="002D1B11">
        <w:rPr>
          <w:rFonts w:hint="eastAsia"/>
          <w:sz w:val="24"/>
          <w:szCs w:val="24"/>
        </w:rPr>
        <w:t xml:space="preserve"> </w:t>
      </w:r>
    </w:p>
    <w:p w14:paraId="31DE8BFC" w14:textId="7E2B0D56"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Z. Ma, Q. Huang, Q. Xu, Q. Zhuang, X. Zhao et al., Permeable superelastic liquid-metal fibre mat enables biocompatible and monolithic stretchable electronics. Nat. Mater. </w:t>
      </w:r>
      <w:r w:rsidRPr="002D1B11">
        <w:rPr>
          <w:b/>
          <w:sz w:val="24"/>
          <w:szCs w:val="24"/>
        </w:rPr>
        <w:t>20</w:t>
      </w:r>
      <w:r w:rsidRPr="002D1B11">
        <w:rPr>
          <w:sz w:val="24"/>
          <w:szCs w:val="24"/>
        </w:rPr>
        <w:t xml:space="preserve">(6), 859–868 (2021). </w:t>
      </w:r>
      <w:hyperlink r:id="rId72" w:history="1">
        <w:r w:rsidR="00CC5D4A" w:rsidRPr="002D1B11">
          <w:rPr>
            <w:rStyle w:val="Hyperlink"/>
            <w:sz w:val="24"/>
            <w:szCs w:val="24"/>
          </w:rPr>
          <w:t>https://doi.org/10.1038/s41563-020-00902-3</w:t>
        </w:r>
      </w:hyperlink>
      <w:r w:rsidR="00CC5D4A" w:rsidRPr="002D1B11">
        <w:rPr>
          <w:rFonts w:hint="eastAsia"/>
          <w:sz w:val="24"/>
          <w:szCs w:val="24"/>
        </w:rPr>
        <w:t xml:space="preserve"> </w:t>
      </w:r>
    </w:p>
    <w:p w14:paraId="25CA85F6" w14:textId="754BF60B"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G.-H. Lee, Y.R. Lee, H. Kim, D.A. Kwon, H. Kim et al., Rapid </w:t>
      </w:r>
      <w:r w:rsidRPr="002D1B11">
        <w:rPr>
          <w:i/>
          <w:sz w:val="24"/>
          <w:szCs w:val="24"/>
        </w:rPr>
        <w:t>Meniscus</w:t>
      </w:r>
      <w:r w:rsidRPr="002D1B11">
        <w:rPr>
          <w:sz w:val="24"/>
          <w:szCs w:val="24"/>
        </w:rPr>
        <w:t xml:space="preserve">-guided printing of stable semi-solid-state liquid metal microgranular-particle for soft electronics. Nat. Commun. </w:t>
      </w:r>
      <w:r w:rsidRPr="002D1B11">
        <w:rPr>
          <w:b/>
          <w:sz w:val="24"/>
          <w:szCs w:val="24"/>
        </w:rPr>
        <w:t>13</w:t>
      </w:r>
      <w:r w:rsidRPr="002D1B11">
        <w:rPr>
          <w:sz w:val="24"/>
          <w:szCs w:val="24"/>
        </w:rPr>
        <w:t xml:space="preserve">, 2643 (2022). </w:t>
      </w:r>
      <w:hyperlink r:id="rId73" w:history="1">
        <w:r w:rsidR="00CC5D4A" w:rsidRPr="002D1B11">
          <w:rPr>
            <w:rStyle w:val="Hyperlink"/>
            <w:sz w:val="24"/>
            <w:szCs w:val="24"/>
          </w:rPr>
          <w:t>https://doi.org/10.1038/s41467-022-30427-z</w:t>
        </w:r>
      </w:hyperlink>
      <w:r w:rsidR="00CC5D4A" w:rsidRPr="002D1B11">
        <w:rPr>
          <w:rFonts w:hint="eastAsia"/>
          <w:sz w:val="24"/>
          <w:szCs w:val="24"/>
        </w:rPr>
        <w:t xml:space="preserve"> </w:t>
      </w:r>
    </w:p>
    <w:p w14:paraId="551230FC" w14:textId="0E2D275E"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S. Wang, Y. Nie, H. Zhu, Y. Xu, S. Cao et al., Intrinsically stretchable electronics with ultrahigh deformability to monitor dynamically moving organs. Sci. Adv. </w:t>
      </w:r>
      <w:r w:rsidRPr="002D1B11">
        <w:rPr>
          <w:b/>
          <w:sz w:val="24"/>
          <w:szCs w:val="24"/>
        </w:rPr>
        <w:t>8</w:t>
      </w:r>
      <w:r w:rsidRPr="002D1B11">
        <w:rPr>
          <w:sz w:val="24"/>
          <w:szCs w:val="24"/>
        </w:rPr>
        <w:t xml:space="preserve">(13), eabl5511 (2022). </w:t>
      </w:r>
      <w:hyperlink r:id="rId74" w:history="1">
        <w:r w:rsidR="00CC5D4A" w:rsidRPr="002D1B11">
          <w:rPr>
            <w:rStyle w:val="Hyperlink"/>
            <w:sz w:val="24"/>
            <w:szCs w:val="24"/>
          </w:rPr>
          <w:t>https://doi.org/10.1126/sciadv.abl5511</w:t>
        </w:r>
      </w:hyperlink>
      <w:r w:rsidR="00CC5D4A" w:rsidRPr="002D1B11">
        <w:rPr>
          <w:rFonts w:hint="eastAsia"/>
          <w:sz w:val="24"/>
          <w:szCs w:val="24"/>
        </w:rPr>
        <w:t xml:space="preserve"> </w:t>
      </w:r>
    </w:p>
    <w:p w14:paraId="5DF5E382" w14:textId="3A9556BB"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D. Wu, S. Wu, P. Narongdej, S. Duan, C. Chen et al., Fast and facile liquid metal printing </w:t>
      </w:r>
      <w:r w:rsidRPr="002D1B11">
        <w:rPr>
          <w:i/>
          <w:sz w:val="24"/>
          <w:szCs w:val="24"/>
        </w:rPr>
        <w:t>via</w:t>
      </w:r>
      <w:r w:rsidRPr="002D1B11">
        <w:rPr>
          <w:sz w:val="24"/>
          <w:szCs w:val="24"/>
        </w:rPr>
        <w:t xml:space="preserve"> projection lithography for highly stretchable electronic circuits. Adv. Mater. </w:t>
      </w:r>
      <w:r w:rsidRPr="002D1B11">
        <w:rPr>
          <w:b/>
          <w:sz w:val="24"/>
          <w:szCs w:val="24"/>
        </w:rPr>
        <w:t>36</w:t>
      </w:r>
      <w:r w:rsidRPr="002D1B11">
        <w:rPr>
          <w:sz w:val="24"/>
          <w:szCs w:val="24"/>
        </w:rPr>
        <w:t xml:space="preserve">(34), 2307632 (2024). </w:t>
      </w:r>
      <w:hyperlink r:id="rId75" w:history="1">
        <w:r w:rsidR="00CC5D4A" w:rsidRPr="002D1B11">
          <w:rPr>
            <w:rStyle w:val="Hyperlink"/>
            <w:sz w:val="24"/>
            <w:szCs w:val="24"/>
          </w:rPr>
          <w:t>https://doi.org/10.1002/adma.202307632</w:t>
        </w:r>
      </w:hyperlink>
      <w:r w:rsidR="00CC5D4A" w:rsidRPr="002D1B11">
        <w:rPr>
          <w:rFonts w:hint="eastAsia"/>
          <w:sz w:val="24"/>
          <w:szCs w:val="24"/>
        </w:rPr>
        <w:t xml:space="preserve"> </w:t>
      </w:r>
    </w:p>
    <w:p w14:paraId="0D040EAF" w14:textId="3FA86772"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Y. Xu, Y. Su, X. Xu, B. Arends, G. Zhao et al., Porous liquid metal-elastomer composites with high leakage resistance and antimicrobial property for skin-interfaced bioelectronics. Sci. Adv. </w:t>
      </w:r>
      <w:r w:rsidRPr="002D1B11">
        <w:rPr>
          <w:b/>
          <w:sz w:val="24"/>
          <w:szCs w:val="24"/>
        </w:rPr>
        <w:t>9</w:t>
      </w:r>
      <w:r w:rsidRPr="002D1B11">
        <w:rPr>
          <w:sz w:val="24"/>
          <w:szCs w:val="24"/>
        </w:rPr>
        <w:t xml:space="preserve">(1), eadf0575 (2023). </w:t>
      </w:r>
      <w:hyperlink r:id="rId76" w:history="1">
        <w:r w:rsidR="00CC5D4A" w:rsidRPr="002D1B11">
          <w:rPr>
            <w:rStyle w:val="Hyperlink"/>
            <w:sz w:val="24"/>
            <w:szCs w:val="24"/>
          </w:rPr>
          <w:t>https://doi.org/10.1126/sciadv.adf0575</w:t>
        </w:r>
      </w:hyperlink>
      <w:r w:rsidR="00CC5D4A" w:rsidRPr="002D1B11">
        <w:rPr>
          <w:rFonts w:hint="eastAsia"/>
          <w:sz w:val="24"/>
          <w:szCs w:val="24"/>
        </w:rPr>
        <w:t xml:space="preserve"> </w:t>
      </w:r>
    </w:p>
    <w:p w14:paraId="1732678A" w14:textId="0C80AE39"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D.H. Lee, T. Lim, J. Pyeon, H. Park, S.-W. Lee et al., Self-mixed biphasic liquid metal composite with ultra-high stretchability and strain-insensitivity for neuromorphic circuits. Adv. Mater. </w:t>
      </w:r>
      <w:r w:rsidRPr="002D1B11">
        <w:rPr>
          <w:b/>
          <w:sz w:val="24"/>
          <w:szCs w:val="24"/>
        </w:rPr>
        <w:t>36</w:t>
      </w:r>
      <w:r w:rsidRPr="002D1B11">
        <w:rPr>
          <w:sz w:val="24"/>
          <w:szCs w:val="24"/>
        </w:rPr>
        <w:t xml:space="preserve">(16), 2310956 (2024). </w:t>
      </w:r>
      <w:hyperlink r:id="rId77" w:history="1">
        <w:r w:rsidR="00CC5D4A" w:rsidRPr="002D1B11">
          <w:rPr>
            <w:rStyle w:val="Hyperlink"/>
            <w:sz w:val="24"/>
            <w:szCs w:val="24"/>
          </w:rPr>
          <w:t>https://doi.org/10.1002/adma.202310956</w:t>
        </w:r>
      </w:hyperlink>
      <w:r w:rsidR="00CC5D4A" w:rsidRPr="002D1B11">
        <w:rPr>
          <w:rFonts w:hint="eastAsia"/>
          <w:sz w:val="24"/>
          <w:szCs w:val="24"/>
        </w:rPr>
        <w:t xml:space="preserve"> </w:t>
      </w:r>
    </w:p>
    <w:p w14:paraId="146456A2" w14:textId="4D7494E3"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D. Kang, P.V. Pikhitsa, Y.W. Choi, C. Lee, S.S. Shin et al., Ultrasensitive mechanical crack-based sensor inspired by the spider sensory system. Nature </w:t>
      </w:r>
      <w:r w:rsidRPr="002D1B11">
        <w:rPr>
          <w:b/>
          <w:sz w:val="24"/>
          <w:szCs w:val="24"/>
        </w:rPr>
        <w:t>516</w:t>
      </w:r>
      <w:r w:rsidRPr="002D1B11">
        <w:rPr>
          <w:sz w:val="24"/>
          <w:szCs w:val="24"/>
        </w:rPr>
        <w:t xml:space="preserve">(7530), 222–226 (2014). </w:t>
      </w:r>
      <w:hyperlink r:id="rId78" w:history="1">
        <w:r w:rsidR="00CC5D4A" w:rsidRPr="002D1B11">
          <w:rPr>
            <w:rStyle w:val="Hyperlink"/>
            <w:sz w:val="24"/>
            <w:szCs w:val="24"/>
          </w:rPr>
          <w:t>https://doi.org/10.1038/nature14002</w:t>
        </w:r>
      </w:hyperlink>
      <w:r w:rsidR="00CC5D4A" w:rsidRPr="002D1B11">
        <w:rPr>
          <w:rFonts w:hint="eastAsia"/>
          <w:sz w:val="24"/>
          <w:szCs w:val="24"/>
        </w:rPr>
        <w:t xml:space="preserve"> </w:t>
      </w:r>
    </w:p>
    <w:p w14:paraId="0DDA5198" w14:textId="633398AA"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Z. Zheng, Z. Huang, N. Zhang, S. Liu, L. Zhao et al., Stretch-tolerant </w:t>
      </w:r>
      <w:r w:rsidRPr="002D1B11">
        <w:rPr>
          <w:sz w:val="24"/>
          <w:szCs w:val="24"/>
        </w:rPr>
        <w:lastRenderedPageBreak/>
        <w:t xml:space="preserve">interconnects derived from silanization-assisted capping layer lamination for smart skin-attachable electronics. Mater. Today Phys. </w:t>
      </w:r>
      <w:r w:rsidRPr="002D1B11">
        <w:rPr>
          <w:b/>
          <w:sz w:val="24"/>
          <w:szCs w:val="24"/>
        </w:rPr>
        <w:t>46</w:t>
      </w:r>
      <w:r w:rsidRPr="002D1B11">
        <w:rPr>
          <w:sz w:val="24"/>
          <w:szCs w:val="24"/>
        </w:rPr>
        <w:t xml:space="preserve">, 101494 (2024). </w:t>
      </w:r>
      <w:hyperlink r:id="rId79" w:history="1">
        <w:r w:rsidR="00CC5D4A" w:rsidRPr="002D1B11">
          <w:rPr>
            <w:rStyle w:val="Hyperlink"/>
            <w:sz w:val="24"/>
            <w:szCs w:val="24"/>
          </w:rPr>
          <w:t>https://doi.org/10.1016/j.mtphys.2024.101494</w:t>
        </w:r>
      </w:hyperlink>
      <w:r w:rsidR="00CC5D4A" w:rsidRPr="002D1B11">
        <w:rPr>
          <w:rFonts w:hint="eastAsia"/>
          <w:sz w:val="24"/>
          <w:szCs w:val="24"/>
        </w:rPr>
        <w:t xml:space="preserve"> </w:t>
      </w:r>
    </w:p>
    <w:p w14:paraId="35C88FAE" w14:textId="7E461F81"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 Shu, R. Yang, Y. Chang, X. Guo, X. Yang, A flexible metal thin film strain sensor with micro/nano structure for large deformation and high sensitivity strain measurement. J. Alloys Compd. </w:t>
      </w:r>
      <w:r w:rsidRPr="002D1B11">
        <w:rPr>
          <w:b/>
          <w:sz w:val="24"/>
          <w:szCs w:val="24"/>
        </w:rPr>
        <w:t>879</w:t>
      </w:r>
      <w:r w:rsidRPr="002D1B11">
        <w:rPr>
          <w:sz w:val="24"/>
          <w:szCs w:val="24"/>
        </w:rPr>
        <w:t xml:space="preserve">, 160466 (2021). </w:t>
      </w:r>
      <w:hyperlink r:id="rId80" w:history="1">
        <w:r w:rsidR="00CC5D4A" w:rsidRPr="002D1B11">
          <w:rPr>
            <w:rStyle w:val="Hyperlink"/>
            <w:sz w:val="24"/>
            <w:szCs w:val="24"/>
          </w:rPr>
          <w:t>https://doi.org/10.1016/j.jallcom.2021.160466</w:t>
        </w:r>
      </w:hyperlink>
      <w:r w:rsidR="00CC5D4A" w:rsidRPr="002D1B11">
        <w:rPr>
          <w:rFonts w:hint="eastAsia"/>
          <w:sz w:val="24"/>
          <w:szCs w:val="24"/>
        </w:rPr>
        <w:t xml:space="preserve"> </w:t>
      </w:r>
    </w:p>
    <w:p w14:paraId="444BBBC8" w14:textId="256A68E0"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Y. Ling, Q. Lyu, Q. Zhai, B. Zhu, S. Gong et al., Design of stretchable holey gold biosensing electrode for real-time cell monitoring. ACS Sens. </w:t>
      </w:r>
      <w:r w:rsidRPr="002D1B11">
        <w:rPr>
          <w:b/>
          <w:sz w:val="24"/>
          <w:szCs w:val="24"/>
        </w:rPr>
        <w:t>5</w:t>
      </w:r>
      <w:r w:rsidRPr="002D1B11">
        <w:rPr>
          <w:sz w:val="24"/>
          <w:szCs w:val="24"/>
        </w:rPr>
        <w:t>(10), 3165–3171 (2020).</w:t>
      </w:r>
      <w:r w:rsidR="00C65127" w:rsidRPr="002D1B11">
        <w:rPr>
          <w:rFonts w:hint="eastAsia"/>
          <w:sz w:val="24"/>
          <w:szCs w:val="24"/>
        </w:rPr>
        <w:t xml:space="preserve"> </w:t>
      </w:r>
      <w:hyperlink r:id="rId81" w:history="1">
        <w:r w:rsidR="00CC5D4A" w:rsidRPr="002D1B11">
          <w:rPr>
            <w:rStyle w:val="Hyperlink"/>
            <w:sz w:val="24"/>
            <w:szCs w:val="24"/>
          </w:rPr>
          <w:t>https://doi.org/10.1021/acssensors.0c01297</w:t>
        </w:r>
      </w:hyperlink>
      <w:r w:rsidR="00CC5D4A" w:rsidRPr="002D1B11">
        <w:rPr>
          <w:rFonts w:hint="eastAsia"/>
          <w:sz w:val="24"/>
          <w:szCs w:val="24"/>
        </w:rPr>
        <w:t xml:space="preserve"> </w:t>
      </w:r>
    </w:p>
    <w:p w14:paraId="1564E6CF" w14:textId="2AB2B8DB"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J.-Y. Noh, S.-H. Ha, G.R. Jeon, J.-M. Kim, Geometrical and electrical modulation of cracked metal films based on metal nanowire/elastomer composites for high-performance wearable strain sensing. Compos. Sci. Technol. </w:t>
      </w:r>
      <w:r w:rsidRPr="002D1B11">
        <w:rPr>
          <w:b/>
          <w:sz w:val="24"/>
          <w:szCs w:val="24"/>
        </w:rPr>
        <w:t>230</w:t>
      </w:r>
      <w:r w:rsidRPr="002D1B11">
        <w:rPr>
          <w:sz w:val="24"/>
          <w:szCs w:val="24"/>
        </w:rPr>
        <w:t xml:space="preserve">, 109738 (2022). </w:t>
      </w:r>
      <w:hyperlink r:id="rId82" w:history="1">
        <w:r w:rsidR="00CC5D4A" w:rsidRPr="002D1B11">
          <w:rPr>
            <w:rStyle w:val="Hyperlink"/>
            <w:sz w:val="24"/>
            <w:szCs w:val="24"/>
          </w:rPr>
          <w:t>https://doi.org/10.1016/j.compscitech.2022.109738</w:t>
        </w:r>
      </w:hyperlink>
      <w:r w:rsidR="00CC5D4A" w:rsidRPr="002D1B11">
        <w:rPr>
          <w:rFonts w:hint="eastAsia"/>
          <w:sz w:val="24"/>
          <w:szCs w:val="24"/>
        </w:rPr>
        <w:t xml:space="preserve"> </w:t>
      </w:r>
    </w:p>
    <w:p w14:paraId="6C31B183" w14:textId="52A54E1E"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S. Chae, W.J. Choi, L.J. Nebel, C.H. Cho, Q.A. Besford et al., Kinetically controlled metal-elastomer nanophases for environmentally resilient stretchable electronics. Nat. Commun. </w:t>
      </w:r>
      <w:r w:rsidRPr="002D1B11">
        <w:rPr>
          <w:b/>
          <w:sz w:val="24"/>
          <w:szCs w:val="24"/>
        </w:rPr>
        <w:t>15</w:t>
      </w:r>
      <w:r w:rsidRPr="002D1B11">
        <w:rPr>
          <w:sz w:val="24"/>
          <w:szCs w:val="24"/>
        </w:rPr>
        <w:t xml:space="preserve">(1), 3071 (2024). </w:t>
      </w:r>
      <w:hyperlink r:id="rId83" w:history="1">
        <w:r w:rsidR="00CC5D4A" w:rsidRPr="002D1B11">
          <w:rPr>
            <w:rStyle w:val="Hyperlink"/>
            <w:sz w:val="24"/>
            <w:szCs w:val="24"/>
          </w:rPr>
          <w:t>https://doi.org/10.1038/s41467-024-47223-6</w:t>
        </w:r>
      </w:hyperlink>
      <w:r w:rsidR="00CC5D4A" w:rsidRPr="002D1B11">
        <w:rPr>
          <w:rFonts w:hint="eastAsia"/>
          <w:sz w:val="24"/>
          <w:szCs w:val="24"/>
        </w:rPr>
        <w:t xml:space="preserve"> </w:t>
      </w:r>
    </w:p>
    <w:p w14:paraId="72EDEE04" w14:textId="0CA936BB"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 Zhu, X. Wu, J. Jan, S. Du, J. Evans et al., Tuning strain sensor performance </w:t>
      </w:r>
      <w:r w:rsidRPr="002D1B11">
        <w:rPr>
          <w:i/>
          <w:sz w:val="24"/>
          <w:szCs w:val="24"/>
        </w:rPr>
        <w:t>via</w:t>
      </w:r>
      <w:r w:rsidRPr="002D1B11">
        <w:rPr>
          <w:sz w:val="24"/>
          <w:szCs w:val="24"/>
        </w:rPr>
        <w:t xml:space="preserve"> programmed thin-film crack evolution. ACS Appl. Mater. Interfaces </w:t>
      </w:r>
      <w:r w:rsidRPr="002D1B11">
        <w:rPr>
          <w:b/>
          <w:sz w:val="24"/>
          <w:szCs w:val="24"/>
        </w:rPr>
        <w:t>13</w:t>
      </w:r>
      <w:r w:rsidRPr="002D1B11">
        <w:rPr>
          <w:sz w:val="24"/>
          <w:szCs w:val="24"/>
        </w:rPr>
        <w:t xml:space="preserve">(32), 38105–38113 (2021). </w:t>
      </w:r>
      <w:hyperlink r:id="rId84" w:history="1">
        <w:r w:rsidR="00CC5D4A" w:rsidRPr="002D1B11">
          <w:rPr>
            <w:rStyle w:val="Hyperlink"/>
            <w:sz w:val="24"/>
            <w:szCs w:val="24"/>
          </w:rPr>
          <w:t>https://doi.org/10.1021/acsami.1c10975</w:t>
        </w:r>
      </w:hyperlink>
      <w:r w:rsidR="00CC5D4A" w:rsidRPr="002D1B11">
        <w:rPr>
          <w:rFonts w:hint="eastAsia"/>
          <w:sz w:val="24"/>
          <w:szCs w:val="24"/>
        </w:rPr>
        <w:t xml:space="preserve"> </w:t>
      </w:r>
    </w:p>
    <w:p w14:paraId="2F22D5B9" w14:textId="63E2BE3E"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H. Li, F. Han, L. Wang, L. Huang, O.W. Samuel et al., A hybrid strategy-based ultra-narrow stretchable microelectrodes with cell-level resolution. Adv. Funct. Mater. </w:t>
      </w:r>
      <w:r w:rsidRPr="002D1B11">
        <w:rPr>
          <w:b/>
          <w:sz w:val="24"/>
          <w:szCs w:val="24"/>
        </w:rPr>
        <w:t>33</w:t>
      </w:r>
      <w:r w:rsidRPr="002D1B11">
        <w:rPr>
          <w:sz w:val="24"/>
          <w:szCs w:val="24"/>
        </w:rPr>
        <w:t xml:space="preserve">(29), 2300859 (2023). </w:t>
      </w:r>
      <w:hyperlink r:id="rId85" w:history="1">
        <w:r w:rsidR="00CC5D4A" w:rsidRPr="002D1B11">
          <w:rPr>
            <w:rStyle w:val="Hyperlink"/>
            <w:sz w:val="24"/>
            <w:szCs w:val="24"/>
          </w:rPr>
          <w:t>https://doi.org/10.1002/adfm.202300859</w:t>
        </w:r>
      </w:hyperlink>
      <w:r w:rsidR="00CC5D4A" w:rsidRPr="002D1B11">
        <w:rPr>
          <w:rFonts w:hint="eastAsia"/>
          <w:sz w:val="24"/>
          <w:szCs w:val="24"/>
        </w:rPr>
        <w:t xml:space="preserve"> </w:t>
      </w:r>
    </w:p>
    <w:p w14:paraId="39B9D53C" w14:textId="214B615C"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B. Feng, T. Sun, W. Wang, Y. Xiao, J. Huo et al., Venation-mimicking, ultrastretchable, room-temperature-attachable metal tapes for integrated electronic skins. Adv. Mater. </w:t>
      </w:r>
      <w:r w:rsidRPr="002D1B11">
        <w:rPr>
          <w:b/>
          <w:sz w:val="24"/>
          <w:szCs w:val="24"/>
        </w:rPr>
        <w:t>35</w:t>
      </w:r>
      <w:r w:rsidRPr="002D1B11">
        <w:rPr>
          <w:sz w:val="24"/>
          <w:szCs w:val="24"/>
        </w:rPr>
        <w:t xml:space="preserve">(8), 2208568 (2023). </w:t>
      </w:r>
      <w:hyperlink r:id="rId86" w:history="1">
        <w:r w:rsidR="00CC5D4A" w:rsidRPr="002D1B11">
          <w:rPr>
            <w:rStyle w:val="Hyperlink"/>
            <w:sz w:val="24"/>
            <w:szCs w:val="24"/>
          </w:rPr>
          <w:t>https://doi.org/10.1002/adma.202208568</w:t>
        </w:r>
      </w:hyperlink>
      <w:r w:rsidR="00CC5D4A" w:rsidRPr="002D1B11">
        <w:rPr>
          <w:rFonts w:hint="eastAsia"/>
          <w:sz w:val="24"/>
          <w:szCs w:val="24"/>
        </w:rPr>
        <w:t xml:space="preserve"> </w:t>
      </w:r>
    </w:p>
    <w:p w14:paraId="6492AF9D" w14:textId="4C34D139"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D. Yang, G. Tian, C. Liang, Z. Yang, Q. Zhao et al., Double-microcrack coupling stretchable neural electrode for electrophysiological communication. Adv. Funct. Mater. </w:t>
      </w:r>
      <w:r w:rsidRPr="002D1B11">
        <w:rPr>
          <w:b/>
          <w:sz w:val="24"/>
          <w:szCs w:val="24"/>
        </w:rPr>
        <w:t>33</w:t>
      </w:r>
      <w:r w:rsidRPr="002D1B11">
        <w:rPr>
          <w:sz w:val="24"/>
          <w:szCs w:val="24"/>
        </w:rPr>
        <w:t xml:space="preserve">(37), 2300412 (2023). </w:t>
      </w:r>
      <w:hyperlink r:id="rId87" w:history="1">
        <w:r w:rsidR="00CC5D4A" w:rsidRPr="002D1B11">
          <w:rPr>
            <w:rStyle w:val="Hyperlink"/>
            <w:sz w:val="24"/>
            <w:szCs w:val="24"/>
          </w:rPr>
          <w:t>https://doi.org/10.1002/adfm.202300412</w:t>
        </w:r>
      </w:hyperlink>
      <w:r w:rsidR="00CC5D4A" w:rsidRPr="002D1B11">
        <w:rPr>
          <w:rFonts w:hint="eastAsia"/>
          <w:sz w:val="24"/>
          <w:szCs w:val="24"/>
        </w:rPr>
        <w:t xml:space="preserve"> </w:t>
      </w:r>
    </w:p>
    <w:p w14:paraId="39723065" w14:textId="335E8583" w:rsidR="00C65127" w:rsidRPr="002D1B11" w:rsidRDefault="00530515"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T. Sun, B. Feng, J. Huo, Y. Xiao, J. Peng et al., Switching ultra-stretchability and sensitivity in metal films for electronic skins: a pufferfish-inspired, interlayer regulation strategy. Mater. Horiz. </w:t>
      </w:r>
      <w:r w:rsidRPr="002D1B11">
        <w:rPr>
          <w:b/>
          <w:sz w:val="24"/>
          <w:szCs w:val="24"/>
        </w:rPr>
        <w:t>10</w:t>
      </w:r>
      <w:r w:rsidRPr="002D1B11">
        <w:rPr>
          <w:sz w:val="24"/>
          <w:szCs w:val="24"/>
        </w:rPr>
        <w:t>(7), 2525–2534 (2023).</w:t>
      </w:r>
      <w:r w:rsidR="00C65127" w:rsidRPr="002D1B11">
        <w:rPr>
          <w:rFonts w:hint="eastAsia"/>
          <w:sz w:val="24"/>
          <w:szCs w:val="24"/>
        </w:rPr>
        <w:t xml:space="preserve"> </w:t>
      </w:r>
      <w:hyperlink r:id="rId88" w:history="1">
        <w:r w:rsidR="00CC5D4A" w:rsidRPr="002D1B11">
          <w:rPr>
            <w:rStyle w:val="Hyperlink"/>
            <w:sz w:val="24"/>
            <w:szCs w:val="24"/>
          </w:rPr>
          <w:t>https://doi.org/10.1039/D3MH00252G</w:t>
        </w:r>
      </w:hyperlink>
      <w:r w:rsidR="00C65127" w:rsidRPr="002D1B11">
        <w:rPr>
          <w:sz w:val="24"/>
          <w:szCs w:val="24"/>
        </w:rPr>
        <w:t xml:space="preserve"> </w:t>
      </w:r>
      <w:r w:rsidR="00CC5D4A" w:rsidRPr="002D1B11">
        <w:rPr>
          <w:rFonts w:hint="eastAsia"/>
          <w:sz w:val="24"/>
          <w:szCs w:val="24"/>
        </w:rPr>
        <w:t xml:space="preserve"> </w:t>
      </w:r>
    </w:p>
    <w:p w14:paraId="09791931" w14:textId="30E0991C"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Z. Jiang, N. Chen, Z. Yi, J. Zhong, F. Zhang et al., A 1.3-micrometre-thick elastic conductor for seamless on-skin and implantable sensors. Nat. Electron. </w:t>
      </w:r>
      <w:r w:rsidRPr="002D1B11">
        <w:rPr>
          <w:b/>
          <w:sz w:val="24"/>
          <w:szCs w:val="24"/>
        </w:rPr>
        <w:t>5</w:t>
      </w:r>
      <w:r w:rsidRPr="002D1B11">
        <w:rPr>
          <w:sz w:val="24"/>
          <w:szCs w:val="24"/>
        </w:rPr>
        <w:t xml:space="preserve">(11), 784–793 (2022). </w:t>
      </w:r>
      <w:hyperlink r:id="rId89" w:history="1">
        <w:r w:rsidR="00CC5D4A" w:rsidRPr="002D1B11">
          <w:rPr>
            <w:rStyle w:val="Hyperlink"/>
            <w:sz w:val="24"/>
            <w:szCs w:val="24"/>
          </w:rPr>
          <w:t>https://doi.org/10.1038/s41928-022-00868-x</w:t>
        </w:r>
      </w:hyperlink>
      <w:r w:rsidR="00CC5D4A" w:rsidRPr="002D1B11">
        <w:rPr>
          <w:rFonts w:hint="eastAsia"/>
          <w:sz w:val="24"/>
          <w:szCs w:val="24"/>
        </w:rPr>
        <w:t xml:space="preserve"> </w:t>
      </w:r>
    </w:p>
    <w:p w14:paraId="5007DEAF" w14:textId="3A24CD31"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Z. Cui, B. Jiang, X. Dai, Z. Guo, J. Niu et al., Self-adhesive, mechanically strong, </w:t>
      </w:r>
      <w:r w:rsidRPr="002D1B11">
        <w:rPr>
          <w:sz w:val="24"/>
          <w:szCs w:val="24"/>
        </w:rPr>
        <w:lastRenderedPageBreak/>
        <w:t xml:space="preserve">and conductive organogel for flexible/wearable electronics and underwater electronic skin. Chem. Eng. J. </w:t>
      </w:r>
      <w:r w:rsidRPr="002D1B11">
        <w:rPr>
          <w:b/>
          <w:sz w:val="24"/>
          <w:szCs w:val="24"/>
        </w:rPr>
        <w:t>500</w:t>
      </w:r>
      <w:r w:rsidRPr="002D1B11">
        <w:rPr>
          <w:sz w:val="24"/>
          <w:szCs w:val="24"/>
        </w:rPr>
        <w:t xml:space="preserve">, 157551 (2024). </w:t>
      </w:r>
      <w:hyperlink r:id="rId90" w:history="1">
        <w:r w:rsidR="00CC5D4A" w:rsidRPr="002D1B11">
          <w:rPr>
            <w:rStyle w:val="Hyperlink"/>
            <w:sz w:val="24"/>
            <w:szCs w:val="24"/>
          </w:rPr>
          <w:t>https://doi.org/10.1016/j.cej.2024.157551</w:t>
        </w:r>
      </w:hyperlink>
      <w:r w:rsidR="00CC5D4A" w:rsidRPr="002D1B11">
        <w:rPr>
          <w:rFonts w:hint="eastAsia"/>
          <w:sz w:val="24"/>
          <w:szCs w:val="24"/>
        </w:rPr>
        <w:t xml:space="preserve"> </w:t>
      </w:r>
    </w:p>
    <w:p w14:paraId="57146EB0" w14:textId="539FF271"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S. Zong, X. Wen, F. Lei, L. Zhu, J. Jiang et al., Construction of environmentally stable self-adhesive conductive cellulose hydrogel for electronic skin sensor </w:t>
      </w:r>
      <w:r w:rsidRPr="002D1B11">
        <w:rPr>
          <w:i/>
          <w:sz w:val="24"/>
          <w:szCs w:val="24"/>
        </w:rPr>
        <w:t>via</w:t>
      </w:r>
      <w:r w:rsidRPr="002D1B11">
        <w:rPr>
          <w:sz w:val="24"/>
          <w:szCs w:val="24"/>
        </w:rPr>
        <w:t xml:space="preserve"> autocatalytic fast polymerization strategy at room temperature. Int. J. Biol. Macromol. </w:t>
      </w:r>
      <w:r w:rsidRPr="002D1B11">
        <w:rPr>
          <w:b/>
          <w:sz w:val="24"/>
          <w:szCs w:val="24"/>
        </w:rPr>
        <w:t>298</w:t>
      </w:r>
      <w:r w:rsidRPr="002D1B11">
        <w:rPr>
          <w:sz w:val="24"/>
          <w:szCs w:val="24"/>
        </w:rPr>
        <w:t xml:space="preserve">, 139999 (2025). </w:t>
      </w:r>
      <w:hyperlink r:id="rId91" w:history="1">
        <w:r w:rsidR="00CC5D4A" w:rsidRPr="002D1B11">
          <w:rPr>
            <w:rStyle w:val="Hyperlink"/>
            <w:sz w:val="24"/>
            <w:szCs w:val="24"/>
          </w:rPr>
          <w:t>https://doi.org/10.1016/j.ijbiomac.2025.139999</w:t>
        </w:r>
      </w:hyperlink>
      <w:r w:rsidR="00CC5D4A" w:rsidRPr="002D1B11">
        <w:rPr>
          <w:rFonts w:hint="eastAsia"/>
          <w:sz w:val="24"/>
          <w:szCs w:val="24"/>
        </w:rPr>
        <w:t xml:space="preserve"> </w:t>
      </w:r>
    </w:p>
    <w:p w14:paraId="01F1E1B8" w14:textId="5DBA6ACC"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S. Zong, H. Lv, C. Liu, L. Zhu, J. Duan et al., Mussel inspired Cu-tannic autocatalytic strategy for rapid self-polymerization of conductive and adhesive hydrogel sensors with extreme environmental tolerance. Chem. Eng. J. </w:t>
      </w:r>
      <w:r w:rsidRPr="002D1B11">
        <w:rPr>
          <w:b/>
          <w:sz w:val="24"/>
          <w:szCs w:val="24"/>
        </w:rPr>
        <w:t>465</w:t>
      </w:r>
      <w:r w:rsidRPr="002D1B11">
        <w:rPr>
          <w:sz w:val="24"/>
          <w:szCs w:val="24"/>
        </w:rPr>
        <w:t xml:space="preserve">, 142831 (2023). </w:t>
      </w:r>
      <w:hyperlink r:id="rId92" w:history="1">
        <w:r w:rsidR="00CC5D4A" w:rsidRPr="002D1B11">
          <w:rPr>
            <w:rStyle w:val="Hyperlink"/>
            <w:sz w:val="24"/>
            <w:szCs w:val="24"/>
          </w:rPr>
          <w:t>https://doi.org/10.1016/j.cej.2023.142831</w:t>
        </w:r>
      </w:hyperlink>
      <w:r w:rsidR="00CC5D4A" w:rsidRPr="002D1B11">
        <w:rPr>
          <w:rFonts w:hint="eastAsia"/>
          <w:sz w:val="24"/>
          <w:szCs w:val="24"/>
        </w:rPr>
        <w:t xml:space="preserve"> </w:t>
      </w:r>
    </w:p>
    <w:p w14:paraId="5B06002F" w14:textId="3344493D"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P. Zhang, Y. Zhang, X. Yu, K. Liu, M. Wang et al., A multifunctional ionic-conductive hydrogel sensor with zwitterionic polymer/Al</w:t>
      </w:r>
      <w:r w:rsidRPr="002D1B11">
        <w:rPr>
          <w:sz w:val="24"/>
          <w:szCs w:val="24"/>
          <w:vertAlign w:val="superscript"/>
        </w:rPr>
        <w:t>3+</w:t>
      </w:r>
      <w:r w:rsidRPr="002D1B11">
        <w:rPr>
          <w:sz w:val="24"/>
          <w:szCs w:val="24"/>
        </w:rPr>
        <w:t xml:space="preserve"> crosslinking for wearable and underwater motion monitoring. Chem. Eng. J. </w:t>
      </w:r>
      <w:r w:rsidRPr="002D1B11">
        <w:rPr>
          <w:b/>
          <w:sz w:val="24"/>
          <w:szCs w:val="24"/>
        </w:rPr>
        <w:t>524</w:t>
      </w:r>
      <w:r w:rsidRPr="002D1B11">
        <w:rPr>
          <w:sz w:val="24"/>
          <w:szCs w:val="24"/>
        </w:rPr>
        <w:t xml:space="preserve">, 169618 (2025). </w:t>
      </w:r>
      <w:hyperlink r:id="rId93" w:history="1">
        <w:r w:rsidR="00CC5D4A" w:rsidRPr="002D1B11">
          <w:rPr>
            <w:rStyle w:val="Hyperlink"/>
            <w:sz w:val="24"/>
            <w:szCs w:val="24"/>
          </w:rPr>
          <w:t>https://doi.org/10.1016/j.cej.2025.169618</w:t>
        </w:r>
      </w:hyperlink>
      <w:r w:rsidR="00CC5D4A" w:rsidRPr="002D1B11">
        <w:rPr>
          <w:rFonts w:hint="eastAsia"/>
          <w:sz w:val="24"/>
          <w:szCs w:val="24"/>
        </w:rPr>
        <w:t xml:space="preserve"> </w:t>
      </w:r>
    </w:p>
    <w:p w14:paraId="01BDB741" w14:textId="1DCF42D9"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J. Zhou, X. Guo, Z. Xu, Q. Wu, J. Chen et al., Highly sensitive and stretchable strain sensors based on serpentine-shaped composite films for flexible electronic skin applications. Compos. Sci. Technol. </w:t>
      </w:r>
      <w:r w:rsidRPr="002D1B11">
        <w:rPr>
          <w:b/>
          <w:sz w:val="24"/>
          <w:szCs w:val="24"/>
        </w:rPr>
        <w:t>197</w:t>
      </w:r>
      <w:r w:rsidRPr="002D1B11">
        <w:rPr>
          <w:sz w:val="24"/>
          <w:szCs w:val="24"/>
        </w:rPr>
        <w:t xml:space="preserve">, 108215 (2020). </w:t>
      </w:r>
      <w:hyperlink r:id="rId94" w:history="1">
        <w:r w:rsidR="00CC5D4A" w:rsidRPr="002D1B11">
          <w:rPr>
            <w:rStyle w:val="Hyperlink"/>
            <w:sz w:val="24"/>
            <w:szCs w:val="24"/>
          </w:rPr>
          <w:t>https://doi.org/10.1016/j.compscitech.2020.108215</w:t>
        </w:r>
      </w:hyperlink>
      <w:r w:rsidR="00CC5D4A" w:rsidRPr="002D1B11">
        <w:rPr>
          <w:rFonts w:hint="eastAsia"/>
          <w:sz w:val="24"/>
          <w:szCs w:val="24"/>
        </w:rPr>
        <w:t xml:space="preserve"> </w:t>
      </w:r>
    </w:p>
    <w:p w14:paraId="31067E99" w14:textId="1692EE5E"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H. Yuan, R. Jia, H. Yao, W. Wang, K. Qian et al., Ultra-stable, waterproof and self-healing serpentine stretchable conductors based on WPU sheath-wrapped conductive yarn for stretchable interconnects and wearable heaters. Chem. Eng. J. </w:t>
      </w:r>
      <w:r w:rsidRPr="002D1B11">
        <w:rPr>
          <w:b/>
          <w:sz w:val="24"/>
          <w:szCs w:val="24"/>
        </w:rPr>
        <w:t>473</w:t>
      </w:r>
      <w:r w:rsidRPr="002D1B11">
        <w:rPr>
          <w:sz w:val="24"/>
          <w:szCs w:val="24"/>
        </w:rPr>
        <w:t xml:space="preserve">, 145251 (2023). </w:t>
      </w:r>
      <w:hyperlink r:id="rId95" w:history="1">
        <w:r w:rsidR="00CC5D4A" w:rsidRPr="002D1B11">
          <w:rPr>
            <w:rStyle w:val="Hyperlink"/>
            <w:sz w:val="24"/>
            <w:szCs w:val="24"/>
          </w:rPr>
          <w:t>https://doi.org/10.1016/j.cej.2023.145251</w:t>
        </w:r>
      </w:hyperlink>
      <w:r w:rsidR="00CC5D4A" w:rsidRPr="002D1B11">
        <w:rPr>
          <w:rFonts w:hint="eastAsia"/>
          <w:sz w:val="24"/>
          <w:szCs w:val="24"/>
        </w:rPr>
        <w:t xml:space="preserve"> </w:t>
      </w:r>
    </w:p>
    <w:p w14:paraId="19C11757" w14:textId="53B66023"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H. Sun, K. Dai, W. Zhai, Y. Zhou, J. Li et al., A highly sensitive and stretchable yarn strain sensor for human motion tracking utilizing a wrinkle-assisted crack structure. ACS Appl. Mater. Interfaces </w:t>
      </w:r>
      <w:r w:rsidRPr="002D1B11">
        <w:rPr>
          <w:b/>
          <w:sz w:val="24"/>
          <w:szCs w:val="24"/>
        </w:rPr>
        <w:t>11</w:t>
      </w:r>
      <w:r w:rsidRPr="002D1B11">
        <w:rPr>
          <w:sz w:val="24"/>
          <w:szCs w:val="24"/>
        </w:rPr>
        <w:t xml:space="preserve">(39), 36052–36062 (2019). </w:t>
      </w:r>
      <w:hyperlink r:id="rId96" w:history="1">
        <w:r w:rsidR="00CC5D4A" w:rsidRPr="002D1B11">
          <w:rPr>
            <w:rStyle w:val="Hyperlink"/>
            <w:sz w:val="24"/>
            <w:szCs w:val="24"/>
          </w:rPr>
          <w:t>https://doi.org/10.1021/acsami.9b09229</w:t>
        </w:r>
      </w:hyperlink>
      <w:r w:rsidR="00CC5D4A" w:rsidRPr="002D1B11">
        <w:rPr>
          <w:rFonts w:hint="eastAsia"/>
          <w:sz w:val="24"/>
          <w:szCs w:val="24"/>
        </w:rPr>
        <w:t xml:space="preserve"> </w:t>
      </w:r>
    </w:p>
    <w:p w14:paraId="08415656" w14:textId="0A8CB989" w:rsidR="00C65127" w:rsidRPr="002D1B11" w:rsidRDefault="00C65127" w:rsidP="0051391A">
      <w:pPr>
        <w:pStyle w:val="ListParagraph"/>
        <w:numPr>
          <w:ilvl w:val="0"/>
          <w:numId w:val="3"/>
        </w:numPr>
        <w:spacing w:beforeLines="50" w:before="156" w:afterLines="50" w:after="156"/>
        <w:ind w:leftChars="-59" w:left="284" w:firstLineChars="0" w:hanging="426"/>
        <w:jc w:val="left"/>
        <w:rPr>
          <w:sz w:val="24"/>
          <w:szCs w:val="24"/>
        </w:rPr>
      </w:pPr>
      <w:r w:rsidRPr="002D1B11">
        <w:rPr>
          <w:sz w:val="24"/>
          <w:szCs w:val="24"/>
        </w:rPr>
        <w:t xml:space="preserve">Y. Bai, Y.M. Chen, J. Tang, K. Li, Y. Zhang et al., Anti-fatigue, anti-puncture and self-recovery nanocomposite organogel-based strain sensor for trocar seal system in laparoscopic surgery. Chem. Eng. J. </w:t>
      </w:r>
      <w:r w:rsidRPr="002D1B11">
        <w:rPr>
          <w:b/>
          <w:sz w:val="24"/>
          <w:szCs w:val="24"/>
        </w:rPr>
        <w:t>518</w:t>
      </w:r>
      <w:r w:rsidRPr="002D1B11">
        <w:rPr>
          <w:sz w:val="24"/>
          <w:szCs w:val="24"/>
        </w:rPr>
        <w:t xml:space="preserve">, 164653 (2025). </w:t>
      </w:r>
      <w:hyperlink r:id="rId97" w:history="1">
        <w:r w:rsidR="00CC5D4A" w:rsidRPr="002D1B11">
          <w:rPr>
            <w:rStyle w:val="Hyperlink"/>
            <w:sz w:val="24"/>
            <w:szCs w:val="24"/>
          </w:rPr>
          <w:t>https://doi.org/10.1016/j.cej.2025.164653</w:t>
        </w:r>
      </w:hyperlink>
      <w:r w:rsidR="00CC5D4A" w:rsidRPr="002D1B11">
        <w:rPr>
          <w:rFonts w:hint="eastAsia"/>
          <w:sz w:val="24"/>
          <w:szCs w:val="24"/>
        </w:rPr>
        <w:t xml:space="preserve"> </w:t>
      </w:r>
    </w:p>
    <w:bookmarkEnd w:id="0"/>
    <w:p w14:paraId="4D99DC83" w14:textId="77777777" w:rsidR="00C65127" w:rsidRPr="00C65127" w:rsidRDefault="00C65127" w:rsidP="0051391A">
      <w:pPr>
        <w:widowControl/>
        <w:spacing w:beforeLines="50" w:before="156" w:afterLines="50" w:after="156"/>
        <w:jc w:val="left"/>
        <w:rPr>
          <w:rFonts w:eastAsia="SimHei"/>
          <w:color w:val="000000"/>
          <w:kern w:val="0"/>
        </w:rPr>
      </w:pPr>
    </w:p>
    <w:sectPr w:rsidR="00C65127" w:rsidRPr="00C65127" w:rsidSect="0051391A">
      <w:type w:val="continuous"/>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987FFC" w14:textId="77777777" w:rsidR="008415D9" w:rsidRDefault="008415D9" w:rsidP="006535B3">
      <w:r>
        <w:separator/>
      </w:r>
    </w:p>
  </w:endnote>
  <w:endnote w:type="continuationSeparator" w:id="0">
    <w:p w14:paraId="6EED0E6F" w14:textId="77777777" w:rsidR="008415D9" w:rsidRDefault="008415D9" w:rsidP="0065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Arial Unicode MS"/>
    <w:panose1 w:val="02010600030101010101"/>
    <w:charset w:val="86"/>
    <w:family w:val="modern"/>
    <w:notTrueType/>
    <w:pitch w:val="fixed"/>
    <w:sig w:usb0="00000000"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ngXian">
    <w:altName w:val="Arial Unicode MS"/>
    <w:charset w:val="86"/>
    <w:family w:val="auto"/>
    <w:pitch w:val="variable"/>
    <w:sig w:usb0="00000000"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n-cs">
    <w:altName w:val="MS Mincho"/>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688A3" w14:textId="77777777" w:rsidR="00BF558E" w:rsidRDefault="00BF55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2263811"/>
      <w:docPartObj>
        <w:docPartGallery w:val="Page Numbers (Bottom of Page)"/>
        <w:docPartUnique/>
      </w:docPartObj>
    </w:sdtPr>
    <w:sdtEndPr>
      <w:rPr>
        <w:sz w:val="24"/>
        <w:szCs w:val="24"/>
      </w:rPr>
    </w:sdtEndPr>
    <w:sdtContent>
      <w:p w14:paraId="5D2BB082" w14:textId="13354A1A" w:rsidR="00BF558E" w:rsidRPr="00BF558E" w:rsidRDefault="00BF558E" w:rsidP="00BF558E">
        <w:pPr>
          <w:pStyle w:val="Footer"/>
          <w:jc w:val="center"/>
          <w:rPr>
            <w:sz w:val="24"/>
            <w:szCs w:val="24"/>
          </w:rPr>
        </w:pPr>
        <w:r w:rsidRPr="00BF558E">
          <w:rPr>
            <w:rFonts w:hint="eastAsia"/>
            <w:sz w:val="24"/>
            <w:szCs w:val="24"/>
          </w:rPr>
          <w:t>S</w:t>
        </w:r>
        <w:r w:rsidRPr="00BF558E">
          <w:rPr>
            <w:sz w:val="24"/>
            <w:szCs w:val="24"/>
          </w:rPr>
          <w:fldChar w:fldCharType="begin"/>
        </w:r>
        <w:r w:rsidRPr="00BF558E">
          <w:rPr>
            <w:sz w:val="24"/>
            <w:szCs w:val="24"/>
          </w:rPr>
          <w:instrText>PAGE   \* MERGEFORMAT</w:instrText>
        </w:r>
        <w:r w:rsidRPr="00BF558E">
          <w:rPr>
            <w:sz w:val="24"/>
            <w:szCs w:val="24"/>
          </w:rPr>
          <w:fldChar w:fldCharType="separate"/>
        </w:r>
        <w:r w:rsidR="0051391A" w:rsidRPr="0051391A">
          <w:rPr>
            <w:noProof/>
            <w:sz w:val="24"/>
            <w:szCs w:val="24"/>
            <w:lang w:val="zh-CN"/>
          </w:rPr>
          <w:t>1</w:t>
        </w:r>
        <w:r w:rsidRPr="00BF558E">
          <w:rPr>
            <w:sz w:val="24"/>
            <w:szCs w:val="24"/>
          </w:rPr>
          <w:fldChar w:fldCharType="end"/>
        </w:r>
        <w:r w:rsidRPr="00BF558E">
          <w:rPr>
            <w:rFonts w:hint="eastAsia"/>
            <w:sz w:val="24"/>
            <w:szCs w:val="24"/>
          </w:rPr>
          <w:t>/S32</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B477A" w14:textId="77777777" w:rsidR="00BF558E" w:rsidRDefault="00BF55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6493C" w14:textId="77777777" w:rsidR="008415D9" w:rsidRDefault="008415D9" w:rsidP="006535B3">
      <w:r>
        <w:separator/>
      </w:r>
    </w:p>
  </w:footnote>
  <w:footnote w:type="continuationSeparator" w:id="0">
    <w:p w14:paraId="63309843" w14:textId="77777777" w:rsidR="008415D9" w:rsidRDefault="008415D9" w:rsidP="00653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64948" w14:textId="77777777" w:rsidR="00BF558E" w:rsidRDefault="00BF55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949CA" w14:textId="52AA3C0B" w:rsidR="00BF558E" w:rsidRDefault="0051391A" w:rsidP="00BF558E">
    <w:pPr>
      <w:jc w:val="center"/>
    </w:pPr>
    <w:hyperlink r:id="rId1" w:history="1">
      <w:r w:rsidR="00BF558E" w:rsidRPr="00BF558E">
        <w:rPr>
          <w:rStyle w:val="Hyperlink"/>
          <w:rFonts w:hint="eastAsia"/>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82978" w14:textId="77777777" w:rsidR="00BF558E" w:rsidRDefault="00BF55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3099A"/>
    <w:multiLevelType w:val="hybridMultilevel"/>
    <w:tmpl w:val="F84ACB1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51612B28"/>
    <w:multiLevelType w:val="multilevel"/>
    <w:tmpl w:val="51612B28"/>
    <w:lvl w:ilvl="0">
      <w:start w:val="1"/>
      <w:numFmt w:val="decimal"/>
      <w:pStyle w:val="Heading1"/>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9B56C70"/>
    <w:multiLevelType w:val="hybridMultilevel"/>
    <w:tmpl w:val="B832FF30"/>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bordersDoNotSurroundHeader/>
  <w:bordersDoNotSurroundFooter/>
  <w:defaultTabStop w:val="4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210226 Advanced Functional Material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5svfa9f7pdxwbepww0x5fvl0e9savaeeret&quot;&gt;prod4&lt;record-ids&gt;&lt;item&gt;56&lt;/item&gt;&lt;item&gt;57&lt;/item&gt;&lt;item&gt;58&lt;/item&gt;&lt;item&gt;59&lt;/item&gt;&lt;item&gt;60&lt;/item&gt;&lt;item&gt;72&lt;/item&gt;&lt;item&gt;73&lt;/item&gt;&lt;item&gt;83&lt;/item&gt;&lt;item&gt;84&lt;/item&gt;&lt;item&gt;85&lt;/item&gt;&lt;item&gt;93&lt;/item&gt;&lt;item&gt;94&lt;/item&gt;&lt;item&gt;95&lt;/item&gt;&lt;item&gt;96&lt;/item&gt;&lt;item&gt;97&lt;/item&gt;&lt;/record-ids&gt;&lt;/item&gt;&lt;/Libraries&gt;"/>
  </w:docVars>
  <w:rsids>
    <w:rsidRoot w:val="009C4B2B"/>
    <w:rsid w:val="00005711"/>
    <w:rsid w:val="00007FE9"/>
    <w:rsid w:val="00010DE5"/>
    <w:rsid w:val="000128BA"/>
    <w:rsid w:val="00015153"/>
    <w:rsid w:val="000153D2"/>
    <w:rsid w:val="00016437"/>
    <w:rsid w:val="00016E40"/>
    <w:rsid w:val="00022870"/>
    <w:rsid w:val="000229E9"/>
    <w:rsid w:val="00022AA2"/>
    <w:rsid w:val="000235BE"/>
    <w:rsid w:val="000240D1"/>
    <w:rsid w:val="000245F7"/>
    <w:rsid w:val="00025014"/>
    <w:rsid w:val="00025C32"/>
    <w:rsid w:val="00026105"/>
    <w:rsid w:val="000301EF"/>
    <w:rsid w:val="00033839"/>
    <w:rsid w:val="0003452F"/>
    <w:rsid w:val="00034688"/>
    <w:rsid w:val="00034AA7"/>
    <w:rsid w:val="0003543C"/>
    <w:rsid w:val="00037857"/>
    <w:rsid w:val="000378AE"/>
    <w:rsid w:val="00037B43"/>
    <w:rsid w:val="000402E8"/>
    <w:rsid w:val="00040D93"/>
    <w:rsid w:val="00043992"/>
    <w:rsid w:val="00043E6D"/>
    <w:rsid w:val="00045724"/>
    <w:rsid w:val="00047698"/>
    <w:rsid w:val="00047870"/>
    <w:rsid w:val="00047B49"/>
    <w:rsid w:val="000500EA"/>
    <w:rsid w:val="000536BC"/>
    <w:rsid w:val="00053EEC"/>
    <w:rsid w:val="0005490B"/>
    <w:rsid w:val="0005497D"/>
    <w:rsid w:val="00055A59"/>
    <w:rsid w:val="00060904"/>
    <w:rsid w:val="00061A41"/>
    <w:rsid w:val="00062675"/>
    <w:rsid w:val="00063259"/>
    <w:rsid w:val="00063D76"/>
    <w:rsid w:val="00064BED"/>
    <w:rsid w:val="0006601D"/>
    <w:rsid w:val="00066D75"/>
    <w:rsid w:val="000709D9"/>
    <w:rsid w:val="00072931"/>
    <w:rsid w:val="00072CE7"/>
    <w:rsid w:val="00073F2D"/>
    <w:rsid w:val="0007515F"/>
    <w:rsid w:val="00075396"/>
    <w:rsid w:val="00076F42"/>
    <w:rsid w:val="00080E56"/>
    <w:rsid w:val="00080EF9"/>
    <w:rsid w:val="00081F17"/>
    <w:rsid w:val="00082B93"/>
    <w:rsid w:val="00082CEA"/>
    <w:rsid w:val="00085D4C"/>
    <w:rsid w:val="00086914"/>
    <w:rsid w:val="000929D7"/>
    <w:rsid w:val="00092F21"/>
    <w:rsid w:val="00095A10"/>
    <w:rsid w:val="00096485"/>
    <w:rsid w:val="00096BD2"/>
    <w:rsid w:val="0009784D"/>
    <w:rsid w:val="000A02EA"/>
    <w:rsid w:val="000A1E04"/>
    <w:rsid w:val="000A418D"/>
    <w:rsid w:val="000A4425"/>
    <w:rsid w:val="000A4F61"/>
    <w:rsid w:val="000A6116"/>
    <w:rsid w:val="000A692A"/>
    <w:rsid w:val="000B3972"/>
    <w:rsid w:val="000B57AD"/>
    <w:rsid w:val="000B74C0"/>
    <w:rsid w:val="000C2CAB"/>
    <w:rsid w:val="000C5D08"/>
    <w:rsid w:val="000D025C"/>
    <w:rsid w:val="000D15CC"/>
    <w:rsid w:val="000D1856"/>
    <w:rsid w:val="000D1F21"/>
    <w:rsid w:val="000D26D4"/>
    <w:rsid w:val="000D3DCE"/>
    <w:rsid w:val="000D4D9C"/>
    <w:rsid w:val="000D60B1"/>
    <w:rsid w:val="000D61C6"/>
    <w:rsid w:val="000E061E"/>
    <w:rsid w:val="000E314A"/>
    <w:rsid w:val="000E4DC3"/>
    <w:rsid w:val="000F1193"/>
    <w:rsid w:val="000F2E92"/>
    <w:rsid w:val="000F2F0F"/>
    <w:rsid w:val="000F4E5C"/>
    <w:rsid w:val="000F5532"/>
    <w:rsid w:val="000F5FFE"/>
    <w:rsid w:val="0010344F"/>
    <w:rsid w:val="00104BC6"/>
    <w:rsid w:val="00104E9F"/>
    <w:rsid w:val="00105B21"/>
    <w:rsid w:val="00105FA1"/>
    <w:rsid w:val="001077D8"/>
    <w:rsid w:val="00111CA0"/>
    <w:rsid w:val="00112EC5"/>
    <w:rsid w:val="00115E31"/>
    <w:rsid w:val="00116C03"/>
    <w:rsid w:val="00120877"/>
    <w:rsid w:val="00122039"/>
    <w:rsid w:val="00123380"/>
    <w:rsid w:val="0012478D"/>
    <w:rsid w:val="00124AC5"/>
    <w:rsid w:val="00126340"/>
    <w:rsid w:val="00126422"/>
    <w:rsid w:val="00130182"/>
    <w:rsid w:val="00131D0D"/>
    <w:rsid w:val="001327BC"/>
    <w:rsid w:val="00132D4A"/>
    <w:rsid w:val="001341C9"/>
    <w:rsid w:val="001352B4"/>
    <w:rsid w:val="001352FC"/>
    <w:rsid w:val="00136635"/>
    <w:rsid w:val="001379C8"/>
    <w:rsid w:val="0014020D"/>
    <w:rsid w:val="00141D58"/>
    <w:rsid w:val="001451CA"/>
    <w:rsid w:val="0014698A"/>
    <w:rsid w:val="00146F39"/>
    <w:rsid w:val="001475DD"/>
    <w:rsid w:val="00151BD0"/>
    <w:rsid w:val="0015227B"/>
    <w:rsid w:val="00156F4E"/>
    <w:rsid w:val="00157A89"/>
    <w:rsid w:val="0016190E"/>
    <w:rsid w:val="00164999"/>
    <w:rsid w:val="001709A4"/>
    <w:rsid w:val="001735E4"/>
    <w:rsid w:val="00173B44"/>
    <w:rsid w:val="00173D3A"/>
    <w:rsid w:val="00174442"/>
    <w:rsid w:val="00174803"/>
    <w:rsid w:val="0017546E"/>
    <w:rsid w:val="00176811"/>
    <w:rsid w:val="0018046E"/>
    <w:rsid w:val="001808C0"/>
    <w:rsid w:val="00181067"/>
    <w:rsid w:val="00182B29"/>
    <w:rsid w:val="00182F66"/>
    <w:rsid w:val="001839C8"/>
    <w:rsid w:val="00185C0B"/>
    <w:rsid w:val="00185C0D"/>
    <w:rsid w:val="00191190"/>
    <w:rsid w:val="00197173"/>
    <w:rsid w:val="001A46E4"/>
    <w:rsid w:val="001A574F"/>
    <w:rsid w:val="001A724E"/>
    <w:rsid w:val="001B1243"/>
    <w:rsid w:val="001B1EE7"/>
    <w:rsid w:val="001B3031"/>
    <w:rsid w:val="001B4315"/>
    <w:rsid w:val="001B4F21"/>
    <w:rsid w:val="001B680E"/>
    <w:rsid w:val="001B730F"/>
    <w:rsid w:val="001C05E5"/>
    <w:rsid w:val="001C1284"/>
    <w:rsid w:val="001C4CF1"/>
    <w:rsid w:val="001C4D88"/>
    <w:rsid w:val="001C5D8A"/>
    <w:rsid w:val="001C71CB"/>
    <w:rsid w:val="001D10C7"/>
    <w:rsid w:val="001D2359"/>
    <w:rsid w:val="001D2BC0"/>
    <w:rsid w:val="001D3712"/>
    <w:rsid w:val="001D44B9"/>
    <w:rsid w:val="001D5BF7"/>
    <w:rsid w:val="001E615E"/>
    <w:rsid w:val="001E65CB"/>
    <w:rsid w:val="001F2048"/>
    <w:rsid w:val="001F2F1B"/>
    <w:rsid w:val="001F4F36"/>
    <w:rsid w:val="00202A47"/>
    <w:rsid w:val="00205998"/>
    <w:rsid w:val="00210376"/>
    <w:rsid w:val="002103F6"/>
    <w:rsid w:val="00210D3E"/>
    <w:rsid w:val="00211874"/>
    <w:rsid w:val="00211B37"/>
    <w:rsid w:val="00214689"/>
    <w:rsid w:val="0021485C"/>
    <w:rsid w:val="00215A1E"/>
    <w:rsid w:val="00220B9E"/>
    <w:rsid w:val="00220BD5"/>
    <w:rsid w:val="002222AE"/>
    <w:rsid w:val="00222939"/>
    <w:rsid w:val="002243E8"/>
    <w:rsid w:val="002277C0"/>
    <w:rsid w:val="0023038F"/>
    <w:rsid w:val="0023425A"/>
    <w:rsid w:val="0023454A"/>
    <w:rsid w:val="00235B0A"/>
    <w:rsid w:val="0023617A"/>
    <w:rsid w:val="00236BBB"/>
    <w:rsid w:val="00240C16"/>
    <w:rsid w:val="00241AE2"/>
    <w:rsid w:val="00242350"/>
    <w:rsid w:val="002445FD"/>
    <w:rsid w:val="00244DF0"/>
    <w:rsid w:val="0024510D"/>
    <w:rsid w:val="00250311"/>
    <w:rsid w:val="0025039B"/>
    <w:rsid w:val="00250C1A"/>
    <w:rsid w:val="002516B6"/>
    <w:rsid w:val="00251B95"/>
    <w:rsid w:val="00251D5A"/>
    <w:rsid w:val="00252C39"/>
    <w:rsid w:val="0025576A"/>
    <w:rsid w:val="00256690"/>
    <w:rsid w:val="00257838"/>
    <w:rsid w:val="00261837"/>
    <w:rsid w:val="00265F67"/>
    <w:rsid w:val="00266A64"/>
    <w:rsid w:val="002679FF"/>
    <w:rsid w:val="00267A3E"/>
    <w:rsid w:val="002720DB"/>
    <w:rsid w:val="002727F2"/>
    <w:rsid w:val="00272C98"/>
    <w:rsid w:val="00273CEA"/>
    <w:rsid w:val="00274A66"/>
    <w:rsid w:val="0027634D"/>
    <w:rsid w:val="00276CCE"/>
    <w:rsid w:val="00280810"/>
    <w:rsid w:val="0028283B"/>
    <w:rsid w:val="00282F2B"/>
    <w:rsid w:val="00284A50"/>
    <w:rsid w:val="00285D30"/>
    <w:rsid w:val="00287B79"/>
    <w:rsid w:val="002920AA"/>
    <w:rsid w:val="0029263B"/>
    <w:rsid w:val="00293EA2"/>
    <w:rsid w:val="002940CF"/>
    <w:rsid w:val="002944EB"/>
    <w:rsid w:val="002971E0"/>
    <w:rsid w:val="002A3F2D"/>
    <w:rsid w:val="002A4286"/>
    <w:rsid w:val="002A47B6"/>
    <w:rsid w:val="002A58AE"/>
    <w:rsid w:val="002A7D91"/>
    <w:rsid w:val="002B1B33"/>
    <w:rsid w:val="002B2B37"/>
    <w:rsid w:val="002B3471"/>
    <w:rsid w:val="002B43A7"/>
    <w:rsid w:val="002B43FA"/>
    <w:rsid w:val="002B78B5"/>
    <w:rsid w:val="002B7ADD"/>
    <w:rsid w:val="002C14B1"/>
    <w:rsid w:val="002C3468"/>
    <w:rsid w:val="002C3EEB"/>
    <w:rsid w:val="002D0151"/>
    <w:rsid w:val="002D05BC"/>
    <w:rsid w:val="002D1B11"/>
    <w:rsid w:val="002D2266"/>
    <w:rsid w:val="002D3104"/>
    <w:rsid w:val="002D370F"/>
    <w:rsid w:val="002D3C9C"/>
    <w:rsid w:val="002D4AEF"/>
    <w:rsid w:val="002D7955"/>
    <w:rsid w:val="002E1D47"/>
    <w:rsid w:val="002E2BE0"/>
    <w:rsid w:val="002E2E1A"/>
    <w:rsid w:val="002F2649"/>
    <w:rsid w:val="002F3126"/>
    <w:rsid w:val="002F4B4B"/>
    <w:rsid w:val="002F5529"/>
    <w:rsid w:val="002F5B95"/>
    <w:rsid w:val="003002CF"/>
    <w:rsid w:val="00301506"/>
    <w:rsid w:val="003028F3"/>
    <w:rsid w:val="00303DE7"/>
    <w:rsid w:val="00304DFB"/>
    <w:rsid w:val="00306E40"/>
    <w:rsid w:val="00310327"/>
    <w:rsid w:val="00310A9C"/>
    <w:rsid w:val="003114D8"/>
    <w:rsid w:val="00312CB2"/>
    <w:rsid w:val="003158B5"/>
    <w:rsid w:val="003159C4"/>
    <w:rsid w:val="00316E37"/>
    <w:rsid w:val="00316FE8"/>
    <w:rsid w:val="0031710F"/>
    <w:rsid w:val="0031791B"/>
    <w:rsid w:val="00320350"/>
    <w:rsid w:val="0032058B"/>
    <w:rsid w:val="0032157C"/>
    <w:rsid w:val="00321797"/>
    <w:rsid w:val="0032272B"/>
    <w:rsid w:val="003237E5"/>
    <w:rsid w:val="00326171"/>
    <w:rsid w:val="0032775F"/>
    <w:rsid w:val="0033046F"/>
    <w:rsid w:val="00331213"/>
    <w:rsid w:val="003312F0"/>
    <w:rsid w:val="003313C6"/>
    <w:rsid w:val="00333C37"/>
    <w:rsid w:val="00335530"/>
    <w:rsid w:val="00335D36"/>
    <w:rsid w:val="003368C6"/>
    <w:rsid w:val="00337369"/>
    <w:rsid w:val="00337BA2"/>
    <w:rsid w:val="003441E9"/>
    <w:rsid w:val="0034597D"/>
    <w:rsid w:val="00353CF3"/>
    <w:rsid w:val="00353E4F"/>
    <w:rsid w:val="00355B44"/>
    <w:rsid w:val="003566B4"/>
    <w:rsid w:val="003566C1"/>
    <w:rsid w:val="00357F63"/>
    <w:rsid w:val="00360D4F"/>
    <w:rsid w:val="00364035"/>
    <w:rsid w:val="00364C88"/>
    <w:rsid w:val="003657B4"/>
    <w:rsid w:val="00366899"/>
    <w:rsid w:val="00367400"/>
    <w:rsid w:val="0036781E"/>
    <w:rsid w:val="00367A61"/>
    <w:rsid w:val="00381F7B"/>
    <w:rsid w:val="003825F6"/>
    <w:rsid w:val="00384355"/>
    <w:rsid w:val="00385F4C"/>
    <w:rsid w:val="003902D1"/>
    <w:rsid w:val="00390A33"/>
    <w:rsid w:val="00392AB1"/>
    <w:rsid w:val="00393127"/>
    <w:rsid w:val="00394B48"/>
    <w:rsid w:val="00395DFB"/>
    <w:rsid w:val="00395EF9"/>
    <w:rsid w:val="003A212C"/>
    <w:rsid w:val="003A26B7"/>
    <w:rsid w:val="003A4923"/>
    <w:rsid w:val="003A4ABC"/>
    <w:rsid w:val="003A5F1F"/>
    <w:rsid w:val="003A7CDD"/>
    <w:rsid w:val="003B3816"/>
    <w:rsid w:val="003B4FD2"/>
    <w:rsid w:val="003C0026"/>
    <w:rsid w:val="003C0C38"/>
    <w:rsid w:val="003C0F18"/>
    <w:rsid w:val="003C26DC"/>
    <w:rsid w:val="003C4240"/>
    <w:rsid w:val="003C56A1"/>
    <w:rsid w:val="003C64C5"/>
    <w:rsid w:val="003D17B3"/>
    <w:rsid w:val="003D19AE"/>
    <w:rsid w:val="003D33CE"/>
    <w:rsid w:val="003D3D54"/>
    <w:rsid w:val="003D6501"/>
    <w:rsid w:val="003D6E90"/>
    <w:rsid w:val="003E0813"/>
    <w:rsid w:val="003E448C"/>
    <w:rsid w:val="003E7364"/>
    <w:rsid w:val="003F09D2"/>
    <w:rsid w:val="003F1059"/>
    <w:rsid w:val="003F10FA"/>
    <w:rsid w:val="003F17B6"/>
    <w:rsid w:val="003F1D26"/>
    <w:rsid w:val="003F1F36"/>
    <w:rsid w:val="003F2D2B"/>
    <w:rsid w:val="003F3145"/>
    <w:rsid w:val="003F46B6"/>
    <w:rsid w:val="003F4AAB"/>
    <w:rsid w:val="003F6781"/>
    <w:rsid w:val="00400961"/>
    <w:rsid w:val="00400BDB"/>
    <w:rsid w:val="004012AA"/>
    <w:rsid w:val="004037FA"/>
    <w:rsid w:val="00410F0D"/>
    <w:rsid w:val="004175F1"/>
    <w:rsid w:val="00420C36"/>
    <w:rsid w:val="004231E7"/>
    <w:rsid w:val="00423558"/>
    <w:rsid w:val="00424F04"/>
    <w:rsid w:val="00425181"/>
    <w:rsid w:val="004256DA"/>
    <w:rsid w:val="004318AD"/>
    <w:rsid w:val="00432A93"/>
    <w:rsid w:val="00432F87"/>
    <w:rsid w:val="004339A0"/>
    <w:rsid w:val="0043409D"/>
    <w:rsid w:val="00434BA6"/>
    <w:rsid w:val="00436CAC"/>
    <w:rsid w:val="00440A24"/>
    <w:rsid w:val="0044135C"/>
    <w:rsid w:val="00441974"/>
    <w:rsid w:val="00442BAB"/>
    <w:rsid w:val="00446A38"/>
    <w:rsid w:val="0045271D"/>
    <w:rsid w:val="00453FA2"/>
    <w:rsid w:val="0045452E"/>
    <w:rsid w:val="00454BFD"/>
    <w:rsid w:val="00460626"/>
    <w:rsid w:val="00461E58"/>
    <w:rsid w:val="004640C8"/>
    <w:rsid w:val="0046412D"/>
    <w:rsid w:val="00464A5F"/>
    <w:rsid w:val="00467791"/>
    <w:rsid w:val="00467AA2"/>
    <w:rsid w:val="00470848"/>
    <w:rsid w:val="00470DCC"/>
    <w:rsid w:val="00471A72"/>
    <w:rsid w:val="00471D67"/>
    <w:rsid w:val="00471E27"/>
    <w:rsid w:val="0047484A"/>
    <w:rsid w:val="00474B39"/>
    <w:rsid w:val="00476157"/>
    <w:rsid w:val="00476700"/>
    <w:rsid w:val="0048216F"/>
    <w:rsid w:val="00484435"/>
    <w:rsid w:val="00484CC9"/>
    <w:rsid w:val="00485A53"/>
    <w:rsid w:val="00486980"/>
    <w:rsid w:val="0048748B"/>
    <w:rsid w:val="00487DA2"/>
    <w:rsid w:val="00492D65"/>
    <w:rsid w:val="00492F12"/>
    <w:rsid w:val="00494644"/>
    <w:rsid w:val="004A1915"/>
    <w:rsid w:val="004A1EF9"/>
    <w:rsid w:val="004A23D4"/>
    <w:rsid w:val="004A2718"/>
    <w:rsid w:val="004A3C9C"/>
    <w:rsid w:val="004A6D4E"/>
    <w:rsid w:val="004A7D4D"/>
    <w:rsid w:val="004B28AF"/>
    <w:rsid w:val="004B2F20"/>
    <w:rsid w:val="004B3DCD"/>
    <w:rsid w:val="004B41C4"/>
    <w:rsid w:val="004B58F8"/>
    <w:rsid w:val="004B6877"/>
    <w:rsid w:val="004C00FB"/>
    <w:rsid w:val="004C1241"/>
    <w:rsid w:val="004C1953"/>
    <w:rsid w:val="004C1F89"/>
    <w:rsid w:val="004C2313"/>
    <w:rsid w:val="004C3A19"/>
    <w:rsid w:val="004C4955"/>
    <w:rsid w:val="004C65FE"/>
    <w:rsid w:val="004D023E"/>
    <w:rsid w:val="004D0CE5"/>
    <w:rsid w:val="004D2797"/>
    <w:rsid w:val="004D29FB"/>
    <w:rsid w:val="004D2C52"/>
    <w:rsid w:val="004D565D"/>
    <w:rsid w:val="004D5B00"/>
    <w:rsid w:val="004D6710"/>
    <w:rsid w:val="004D7785"/>
    <w:rsid w:val="004E09DD"/>
    <w:rsid w:val="004E2447"/>
    <w:rsid w:val="004E2AF1"/>
    <w:rsid w:val="004E4D8E"/>
    <w:rsid w:val="004E4E05"/>
    <w:rsid w:val="004E6352"/>
    <w:rsid w:val="004E7464"/>
    <w:rsid w:val="004F2CF0"/>
    <w:rsid w:val="004F3385"/>
    <w:rsid w:val="004F59E4"/>
    <w:rsid w:val="004F5DC2"/>
    <w:rsid w:val="004F6188"/>
    <w:rsid w:val="00504D5B"/>
    <w:rsid w:val="005072AF"/>
    <w:rsid w:val="0051146F"/>
    <w:rsid w:val="00511B30"/>
    <w:rsid w:val="0051391A"/>
    <w:rsid w:val="00515C9C"/>
    <w:rsid w:val="005160C6"/>
    <w:rsid w:val="00520FC1"/>
    <w:rsid w:val="00521592"/>
    <w:rsid w:val="00521CEC"/>
    <w:rsid w:val="005248DC"/>
    <w:rsid w:val="00527ECE"/>
    <w:rsid w:val="005301D4"/>
    <w:rsid w:val="00530402"/>
    <w:rsid w:val="00530515"/>
    <w:rsid w:val="00531248"/>
    <w:rsid w:val="00531894"/>
    <w:rsid w:val="0053312B"/>
    <w:rsid w:val="00535958"/>
    <w:rsid w:val="0053798D"/>
    <w:rsid w:val="00540D2D"/>
    <w:rsid w:val="00541178"/>
    <w:rsid w:val="00541D42"/>
    <w:rsid w:val="00544C46"/>
    <w:rsid w:val="005466A6"/>
    <w:rsid w:val="00546F18"/>
    <w:rsid w:val="00547791"/>
    <w:rsid w:val="005503D5"/>
    <w:rsid w:val="0055044F"/>
    <w:rsid w:val="005523D6"/>
    <w:rsid w:val="005536A3"/>
    <w:rsid w:val="005545F8"/>
    <w:rsid w:val="005608EF"/>
    <w:rsid w:val="00563086"/>
    <w:rsid w:val="00570C4B"/>
    <w:rsid w:val="00574B91"/>
    <w:rsid w:val="00575074"/>
    <w:rsid w:val="00575545"/>
    <w:rsid w:val="00575600"/>
    <w:rsid w:val="00577EB0"/>
    <w:rsid w:val="00577F63"/>
    <w:rsid w:val="005801D5"/>
    <w:rsid w:val="0058092A"/>
    <w:rsid w:val="005814EE"/>
    <w:rsid w:val="00583C8B"/>
    <w:rsid w:val="00584AE0"/>
    <w:rsid w:val="00584C1F"/>
    <w:rsid w:val="00585DB4"/>
    <w:rsid w:val="00587998"/>
    <w:rsid w:val="0059188E"/>
    <w:rsid w:val="00591E0F"/>
    <w:rsid w:val="005942F0"/>
    <w:rsid w:val="005A037C"/>
    <w:rsid w:val="005A100D"/>
    <w:rsid w:val="005A1304"/>
    <w:rsid w:val="005A17D7"/>
    <w:rsid w:val="005A21C3"/>
    <w:rsid w:val="005A23B2"/>
    <w:rsid w:val="005A23DC"/>
    <w:rsid w:val="005A4096"/>
    <w:rsid w:val="005A6857"/>
    <w:rsid w:val="005B0475"/>
    <w:rsid w:val="005B0C99"/>
    <w:rsid w:val="005B1438"/>
    <w:rsid w:val="005B1EEB"/>
    <w:rsid w:val="005B244A"/>
    <w:rsid w:val="005B2D5E"/>
    <w:rsid w:val="005B3007"/>
    <w:rsid w:val="005C0D98"/>
    <w:rsid w:val="005C53BB"/>
    <w:rsid w:val="005C61B6"/>
    <w:rsid w:val="005C78F0"/>
    <w:rsid w:val="005C7D4B"/>
    <w:rsid w:val="005D0795"/>
    <w:rsid w:val="005D1D65"/>
    <w:rsid w:val="005D3157"/>
    <w:rsid w:val="005D41E8"/>
    <w:rsid w:val="005D6FB3"/>
    <w:rsid w:val="005E0566"/>
    <w:rsid w:val="005E1EC6"/>
    <w:rsid w:val="005E3B87"/>
    <w:rsid w:val="005E3D30"/>
    <w:rsid w:val="005E4197"/>
    <w:rsid w:val="005E41EF"/>
    <w:rsid w:val="005E6CA8"/>
    <w:rsid w:val="005F0714"/>
    <w:rsid w:val="005F0C02"/>
    <w:rsid w:val="005F147D"/>
    <w:rsid w:val="005F188A"/>
    <w:rsid w:val="005F2B8E"/>
    <w:rsid w:val="005F4057"/>
    <w:rsid w:val="005F58B9"/>
    <w:rsid w:val="005F642B"/>
    <w:rsid w:val="005F70B3"/>
    <w:rsid w:val="005F7AA2"/>
    <w:rsid w:val="00601598"/>
    <w:rsid w:val="0060212C"/>
    <w:rsid w:val="00604E26"/>
    <w:rsid w:val="006063DC"/>
    <w:rsid w:val="006101F4"/>
    <w:rsid w:val="00613135"/>
    <w:rsid w:val="0061449E"/>
    <w:rsid w:val="006173EE"/>
    <w:rsid w:val="00620E69"/>
    <w:rsid w:val="00621DE7"/>
    <w:rsid w:val="00624062"/>
    <w:rsid w:val="00626993"/>
    <w:rsid w:val="006271B9"/>
    <w:rsid w:val="00627983"/>
    <w:rsid w:val="00630670"/>
    <w:rsid w:val="0063357E"/>
    <w:rsid w:val="006356D4"/>
    <w:rsid w:val="0063689A"/>
    <w:rsid w:val="00637022"/>
    <w:rsid w:val="00637A49"/>
    <w:rsid w:val="00640114"/>
    <w:rsid w:val="006410B5"/>
    <w:rsid w:val="0064298A"/>
    <w:rsid w:val="00642AA6"/>
    <w:rsid w:val="00644F13"/>
    <w:rsid w:val="006478E6"/>
    <w:rsid w:val="00647905"/>
    <w:rsid w:val="00650F5C"/>
    <w:rsid w:val="00651406"/>
    <w:rsid w:val="00651474"/>
    <w:rsid w:val="006526E5"/>
    <w:rsid w:val="006532C2"/>
    <w:rsid w:val="006535B3"/>
    <w:rsid w:val="00654DAA"/>
    <w:rsid w:val="00656C3C"/>
    <w:rsid w:val="00660942"/>
    <w:rsid w:val="00661264"/>
    <w:rsid w:val="00662B1F"/>
    <w:rsid w:val="0066482C"/>
    <w:rsid w:val="00665ED2"/>
    <w:rsid w:val="0067011E"/>
    <w:rsid w:val="00671580"/>
    <w:rsid w:val="00671E19"/>
    <w:rsid w:val="006725CD"/>
    <w:rsid w:val="006743A4"/>
    <w:rsid w:val="00674ADE"/>
    <w:rsid w:val="00675216"/>
    <w:rsid w:val="00676C81"/>
    <w:rsid w:val="0067776F"/>
    <w:rsid w:val="00681226"/>
    <w:rsid w:val="00683734"/>
    <w:rsid w:val="00683C96"/>
    <w:rsid w:val="00683F4D"/>
    <w:rsid w:val="00687E97"/>
    <w:rsid w:val="006919DB"/>
    <w:rsid w:val="00692920"/>
    <w:rsid w:val="00694377"/>
    <w:rsid w:val="00694E84"/>
    <w:rsid w:val="006969CC"/>
    <w:rsid w:val="00697C68"/>
    <w:rsid w:val="006A07E9"/>
    <w:rsid w:val="006A1A10"/>
    <w:rsid w:val="006A2C7B"/>
    <w:rsid w:val="006A5DA5"/>
    <w:rsid w:val="006B1669"/>
    <w:rsid w:val="006B1C15"/>
    <w:rsid w:val="006B251A"/>
    <w:rsid w:val="006B381C"/>
    <w:rsid w:val="006B6A97"/>
    <w:rsid w:val="006B6DDA"/>
    <w:rsid w:val="006C1523"/>
    <w:rsid w:val="006C57C8"/>
    <w:rsid w:val="006C6999"/>
    <w:rsid w:val="006C6D5E"/>
    <w:rsid w:val="006D309D"/>
    <w:rsid w:val="006D435B"/>
    <w:rsid w:val="006D4423"/>
    <w:rsid w:val="006D4FE8"/>
    <w:rsid w:val="006D5EB8"/>
    <w:rsid w:val="006D5F6B"/>
    <w:rsid w:val="006D7021"/>
    <w:rsid w:val="006E07C1"/>
    <w:rsid w:val="006E1659"/>
    <w:rsid w:val="006E288B"/>
    <w:rsid w:val="006E2953"/>
    <w:rsid w:val="006E2B64"/>
    <w:rsid w:val="006E305A"/>
    <w:rsid w:val="006E43B6"/>
    <w:rsid w:val="006E4949"/>
    <w:rsid w:val="006E5B70"/>
    <w:rsid w:val="006E772C"/>
    <w:rsid w:val="006E7B07"/>
    <w:rsid w:val="006E7D18"/>
    <w:rsid w:val="006F05CF"/>
    <w:rsid w:val="006F26DE"/>
    <w:rsid w:val="006F3BBE"/>
    <w:rsid w:val="006F543B"/>
    <w:rsid w:val="006F714B"/>
    <w:rsid w:val="0070164E"/>
    <w:rsid w:val="00702526"/>
    <w:rsid w:val="00704E7C"/>
    <w:rsid w:val="007050D1"/>
    <w:rsid w:val="00705BEF"/>
    <w:rsid w:val="007112EB"/>
    <w:rsid w:val="00713AC9"/>
    <w:rsid w:val="00713EF4"/>
    <w:rsid w:val="00714C66"/>
    <w:rsid w:val="00717DE5"/>
    <w:rsid w:val="007201A1"/>
    <w:rsid w:val="00721062"/>
    <w:rsid w:val="0072599F"/>
    <w:rsid w:val="00725FBE"/>
    <w:rsid w:val="0072746F"/>
    <w:rsid w:val="0072767C"/>
    <w:rsid w:val="00730355"/>
    <w:rsid w:val="00730AB9"/>
    <w:rsid w:val="007324C9"/>
    <w:rsid w:val="007338E1"/>
    <w:rsid w:val="00733FFA"/>
    <w:rsid w:val="00735D98"/>
    <w:rsid w:val="00736254"/>
    <w:rsid w:val="00736838"/>
    <w:rsid w:val="00736F86"/>
    <w:rsid w:val="00741BEE"/>
    <w:rsid w:val="007428B8"/>
    <w:rsid w:val="00746D6F"/>
    <w:rsid w:val="00746F2B"/>
    <w:rsid w:val="00750355"/>
    <w:rsid w:val="00750D05"/>
    <w:rsid w:val="00752562"/>
    <w:rsid w:val="00752612"/>
    <w:rsid w:val="00752E93"/>
    <w:rsid w:val="007551E7"/>
    <w:rsid w:val="007552BC"/>
    <w:rsid w:val="00755855"/>
    <w:rsid w:val="0075712C"/>
    <w:rsid w:val="00762E71"/>
    <w:rsid w:val="007631B7"/>
    <w:rsid w:val="00771B83"/>
    <w:rsid w:val="007727EA"/>
    <w:rsid w:val="007731D4"/>
    <w:rsid w:val="00774A82"/>
    <w:rsid w:val="00774C68"/>
    <w:rsid w:val="00775818"/>
    <w:rsid w:val="00776AC9"/>
    <w:rsid w:val="00780C40"/>
    <w:rsid w:val="00781CA5"/>
    <w:rsid w:val="00783341"/>
    <w:rsid w:val="007846FC"/>
    <w:rsid w:val="00785AC0"/>
    <w:rsid w:val="00785CDF"/>
    <w:rsid w:val="00785D22"/>
    <w:rsid w:val="00786BA7"/>
    <w:rsid w:val="00786EF2"/>
    <w:rsid w:val="00787A84"/>
    <w:rsid w:val="00790017"/>
    <w:rsid w:val="007921C4"/>
    <w:rsid w:val="007931D5"/>
    <w:rsid w:val="0079422F"/>
    <w:rsid w:val="0079580B"/>
    <w:rsid w:val="00795BFE"/>
    <w:rsid w:val="00796607"/>
    <w:rsid w:val="00796872"/>
    <w:rsid w:val="00797D65"/>
    <w:rsid w:val="007A1815"/>
    <w:rsid w:val="007A3596"/>
    <w:rsid w:val="007A43D1"/>
    <w:rsid w:val="007A4EEC"/>
    <w:rsid w:val="007A548C"/>
    <w:rsid w:val="007A5CE8"/>
    <w:rsid w:val="007A7CD1"/>
    <w:rsid w:val="007B0D79"/>
    <w:rsid w:val="007B166F"/>
    <w:rsid w:val="007B213C"/>
    <w:rsid w:val="007B678F"/>
    <w:rsid w:val="007B7E8D"/>
    <w:rsid w:val="007C00C3"/>
    <w:rsid w:val="007C1CAD"/>
    <w:rsid w:val="007C38AE"/>
    <w:rsid w:val="007C4B5F"/>
    <w:rsid w:val="007C5F4D"/>
    <w:rsid w:val="007C60AD"/>
    <w:rsid w:val="007C7B2B"/>
    <w:rsid w:val="007C7E7B"/>
    <w:rsid w:val="007D1270"/>
    <w:rsid w:val="007D344E"/>
    <w:rsid w:val="007D3DA3"/>
    <w:rsid w:val="007D5BE9"/>
    <w:rsid w:val="007D7054"/>
    <w:rsid w:val="007E0AA5"/>
    <w:rsid w:val="007E1484"/>
    <w:rsid w:val="007E1659"/>
    <w:rsid w:val="007E5800"/>
    <w:rsid w:val="007E5D20"/>
    <w:rsid w:val="007E6253"/>
    <w:rsid w:val="007E70E3"/>
    <w:rsid w:val="007F0CD1"/>
    <w:rsid w:val="007F2B82"/>
    <w:rsid w:val="007F2F72"/>
    <w:rsid w:val="0080281C"/>
    <w:rsid w:val="00807DAD"/>
    <w:rsid w:val="008130D3"/>
    <w:rsid w:val="00813559"/>
    <w:rsid w:val="008148D4"/>
    <w:rsid w:val="00816EEF"/>
    <w:rsid w:val="00822CDB"/>
    <w:rsid w:val="0082309F"/>
    <w:rsid w:val="00824772"/>
    <w:rsid w:val="008251F0"/>
    <w:rsid w:val="00827E1B"/>
    <w:rsid w:val="0083087C"/>
    <w:rsid w:val="00830A2E"/>
    <w:rsid w:val="008316F4"/>
    <w:rsid w:val="00832626"/>
    <w:rsid w:val="00835857"/>
    <w:rsid w:val="00836DDB"/>
    <w:rsid w:val="00837A6F"/>
    <w:rsid w:val="00840010"/>
    <w:rsid w:val="0084045C"/>
    <w:rsid w:val="008415D9"/>
    <w:rsid w:val="008422A1"/>
    <w:rsid w:val="00842FD4"/>
    <w:rsid w:val="0084325D"/>
    <w:rsid w:val="00843D43"/>
    <w:rsid w:val="00844180"/>
    <w:rsid w:val="00844787"/>
    <w:rsid w:val="008464E1"/>
    <w:rsid w:val="00847134"/>
    <w:rsid w:val="00852BA5"/>
    <w:rsid w:val="00854675"/>
    <w:rsid w:val="008546BF"/>
    <w:rsid w:val="00854FCF"/>
    <w:rsid w:val="0085559B"/>
    <w:rsid w:val="0085691B"/>
    <w:rsid w:val="00857A7B"/>
    <w:rsid w:val="00857D0E"/>
    <w:rsid w:val="0086061F"/>
    <w:rsid w:val="00862661"/>
    <w:rsid w:val="00865A8C"/>
    <w:rsid w:val="00865DAD"/>
    <w:rsid w:val="00866F76"/>
    <w:rsid w:val="0087016F"/>
    <w:rsid w:val="008716C9"/>
    <w:rsid w:val="008731C0"/>
    <w:rsid w:val="008743C2"/>
    <w:rsid w:val="00881210"/>
    <w:rsid w:val="00882B05"/>
    <w:rsid w:val="0088476A"/>
    <w:rsid w:val="00885EC5"/>
    <w:rsid w:val="00890AEC"/>
    <w:rsid w:val="00890DA5"/>
    <w:rsid w:val="00893D79"/>
    <w:rsid w:val="00894F23"/>
    <w:rsid w:val="00896958"/>
    <w:rsid w:val="0089750D"/>
    <w:rsid w:val="008A17B1"/>
    <w:rsid w:val="008A24F1"/>
    <w:rsid w:val="008A471C"/>
    <w:rsid w:val="008A55E9"/>
    <w:rsid w:val="008A7075"/>
    <w:rsid w:val="008A727F"/>
    <w:rsid w:val="008B1DE9"/>
    <w:rsid w:val="008B23C5"/>
    <w:rsid w:val="008B3065"/>
    <w:rsid w:val="008B3437"/>
    <w:rsid w:val="008B34DF"/>
    <w:rsid w:val="008B3D22"/>
    <w:rsid w:val="008B3E00"/>
    <w:rsid w:val="008B4204"/>
    <w:rsid w:val="008B5582"/>
    <w:rsid w:val="008B6EC2"/>
    <w:rsid w:val="008C3408"/>
    <w:rsid w:val="008C4182"/>
    <w:rsid w:val="008C6417"/>
    <w:rsid w:val="008C6525"/>
    <w:rsid w:val="008C7F6F"/>
    <w:rsid w:val="008D3D28"/>
    <w:rsid w:val="008D3F2A"/>
    <w:rsid w:val="008D4AC5"/>
    <w:rsid w:val="008D6EE9"/>
    <w:rsid w:val="008E1507"/>
    <w:rsid w:val="008E187E"/>
    <w:rsid w:val="008E21E8"/>
    <w:rsid w:val="008E5A97"/>
    <w:rsid w:val="008E65F9"/>
    <w:rsid w:val="008F0537"/>
    <w:rsid w:val="008F1C8E"/>
    <w:rsid w:val="008F3FFC"/>
    <w:rsid w:val="008F7E74"/>
    <w:rsid w:val="00901C81"/>
    <w:rsid w:val="00904BAD"/>
    <w:rsid w:val="00905181"/>
    <w:rsid w:val="00907156"/>
    <w:rsid w:val="00907389"/>
    <w:rsid w:val="00911C06"/>
    <w:rsid w:val="009158CD"/>
    <w:rsid w:val="00921D58"/>
    <w:rsid w:val="009248DE"/>
    <w:rsid w:val="00932650"/>
    <w:rsid w:val="009343B1"/>
    <w:rsid w:val="00936290"/>
    <w:rsid w:val="00936DA3"/>
    <w:rsid w:val="00942CEE"/>
    <w:rsid w:val="009453EC"/>
    <w:rsid w:val="00947A26"/>
    <w:rsid w:val="009503C4"/>
    <w:rsid w:val="00950FF6"/>
    <w:rsid w:val="00952B4E"/>
    <w:rsid w:val="00952FD8"/>
    <w:rsid w:val="00953D0C"/>
    <w:rsid w:val="00954E91"/>
    <w:rsid w:val="00955A23"/>
    <w:rsid w:val="00956748"/>
    <w:rsid w:val="00956D55"/>
    <w:rsid w:val="00960725"/>
    <w:rsid w:val="009612D0"/>
    <w:rsid w:val="00962739"/>
    <w:rsid w:val="0096306C"/>
    <w:rsid w:val="00965052"/>
    <w:rsid w:val="00965299"/>
    <w:rsid w:val="009660AF"/>
    <w:rsid w:val="00966F15"/>
    <w:rsid w:val="009715CD"/>
    <w:rsid w:val="00972D16"/>
    <w:rsid w:val="00972DE4"/>
    <w:rsid w:val="00980909"/>
    <w:rsid w:val="009814AC"/>
    <w:rsid w:val="00981E7A"/>
    <w:rsid w:val="0098209E"/>
    <w:rsid w:val="009834AE"/>
    <w:rsid w:val="009841B8"/>
    <w:rsid w:val="00985624"/>
    <w:rsid w:val="0099200C"/>
    <w:rsid w:val="00993244"/>
    <w:rsid w:val="00993F3F"/>
    <w:rsid w:val="00995476"/>
    <w:rsid w:val="009A3398"/>
    <w:rsid w:val="009A344A"/>
    <w:rsid w:val="009A3E5C"/>
    <w:rsid w:val="009A4FAF"/>
    <w:rsid w:val="009A6ADC"/>
    <w:rsid w:val="009A7C8B"/>
    <w:rsid w:val="009B1BE4"/>
    <w:rsid w:val="009B4887"/>
    <w:rsid w:val="009B5E45"/>
    <w:rsid w:val="009B63C4"/>
    <w:rsid w:val="009B64D4"/>
    <w:rsid w:val="009C4B2B"/>
    <w:rsid w:val="009C5748"/>
    <w:rsid w:val="009C59FC"/>
    <w:rsid w:val="009C7CD1"/>
    <w:rsid w:val="009D037B"/>
    <w:rsid w:val="009D0506"/>
    <w:rsid w:val="009D0CA1"/>
    <w:rsid w:val="009D2F51"/>
    <w:rsid w:val="009D3707"/>
    <w:rsid w:val="009D5B53"/>
    <w:rsid w:val="009D7BF1"/>
    <w:rsid w:val="009E0077"/>
    <w:rsid w:val="009E0505"/>
    <w:rsid w:val="009E097B"/>
    <w:rsid w:val="009E32FC"/>
    <w:rsid w:val="009E6B68"/>
    <w:rsid w:val="009E7710"/>
    <w:rsid w:val="009F02F8"/>
    <w:rsid w:val="009F169A"/>
    <w:rsid w:val="009F2096"/>
    <w:rsid w:val="009F49A7"/>
    <w:rsid w:val="009F4F88"/>
    <w:rsid w:val="009F58D1"/>
    <w:rsid w:val="009F698C"/>
    <w:rsid w:val="009F7816"/>
    <w:rsid w:val="009F7E22"/>
    <w:rsid w:val="00A005AB"/>
    <w:rsid w:val="00A0060B"/>
    <w:rsid w:val="00A01613"/>
    <w:rsid w:val="00A01F60"/>
    <w:rsid w:val="00A04A1F"/>
    <w:rsid w:val="00A05659"/>
    <w:rsid w:val="00A071CA"/>
    <w:rsid w:val="00A108A4"/>
    <w:rsid w:val="00A11B81"/>
    <w:rsid w:val="00A125C5"/>
    <w:rsid w:val="00A13D7F"/>
    <w:rsid w:val="00A14EC5"/>
    <w:rsid w:val="00A15645"/>
    <w:rsid w:val="00A1649B"/>
    <w:rsid w:val="00A1799F"/>
    <w:rsid w:val="00A2066F"/>
    <w:rsid w:val="00A21134"/>
    <w:rsid w:val="00A21BDD"/>
    <w:rsid w:val="00A22090"/>
    <w:rsid w:val="00A2287F"/>
    <w:rsid w:val="00A22942"/>
    <w:rsid w:val="00A23194"/>
    <w:rsid w:val="00A239FD"/>
    <w:rsid w:val="00A23C55"/>
    <w:rsid w:val="00A23D83"/>
    <w:rsid w:val="00A24E87"/>
    <w:rsid w:val="00A252A7"/>
    <w:rsid w:val="00A272F0"/>
    <w:rsid w:val="00A301CD"/>
    <w:rsid w:val="00A31C13"/>
    <w:rsid w:val="00A32A9C"/>
    <w:rsid w:val="00A32B76"/>
    <w:rsid w:val="00A32B95"/>
    <w:rsid w:val="00A3357E"/>
    <w:rsid w:val="00A3434E"/>
    <w:rsid w:val="00A349B7"/>
    <w:rsid w:val="00A36624"/>
    <w:rsid w:val="00A3771D"/>
    <w:rsid w:val="00A37F07"/>
    <w:rsid w:val="00A4055E"/>
    <w:rsid w:val="00A42790"/>
    <w:rsid w:val="00A43B43"/>
    <w:rsid w:val="00A503D7"/>
    <w:rsid w:val="00A50B77"/>
    <w:rsid w:val="00A513FF"/>
    <w:rsid w:val="00A53E7B"/>
    <w:rsid w:val="00A5520A"/>
    <w:rsid w:val="00A5573A"/>
    <w:rsid w:val="00A57689"/>
    <w:rsid w:val="00A618F0"/>
    <w:rsid w:val="00A63F35"/>
    <w:rsid w:val="00A65EC2"/>
    <w:rsid w:val="00A67227"/>
    <w:rsid w:val="00A67602"/>
    <w:rsid w:val="00A70A9C"/>
    <w:rsid w:val="00A71723"/>
    <w:rsid w:val="00A71F22"/>
    <w:rsid w:val="00A779C3"/>
    <w:rsid w:val="00A81E2E"/>
    <w:rsid w:val="00A8549B"/>
    <w:rsid w:val="00A904FA"/>
    <w:rsid w:val="00A91061"/>
    <w:rsid w:val="00A91105"/>
    <w:rsid w:val="00A917C1"/>
    <w:rsid w:val="00A9319D"/>
    <w:rsid w:val="00A9332E"/>
    <w:rsid w:val="00A95EA0"/>
    <w:rsid w:val="00A96556"/>
    <w:rsid w:val="00A971BE"/>
    <w:rsid w:val="00AA248C"/>
    <w:rsid w:val="00AA749C"/>
    <w:rsid w:val="00AA7656"/>
    <w:rsid w:val="00AB117F"/>
    <w:rsid w:val="00AB3589"/>
    <w:rsid w:val="00AB369B"/>
    <w:rsid w:val="00AB592A"/>
    <w:rsid w:val="00AB6046"/>
    <w:rsid w:val="00AB68C9"/>
    <w:rsid w:val="00AC23F8"/>
    <w:rsid w:val="00AC6C2B"/>
    <w:rsid w:val="00AC6D5B"/>
    <w:rsid w:val="00AD2BD9"/>
    <w:rsid w:val="00AD3B0E"/>
    <w:rsid w:val="00AD4F34"/>
    <w:rsid w:val="00AD64D8"/>
    <w:rsid w:val="00AD7EC6"/>
    <w:rsid w:val="00AE0126"/>
    <w:rsid w:val="00AE065A"/>
    <w:rsid w:val="00AE0984"/>
    <w:rsid w:val="00AE156E"/>
    <w:rsid w:val="00AE2074"/>
    <w:rsid w:val="00AE21F0"/>
    <w:rsid w:val="00AE2231"/>
    <w:rsid w:val="00AE2803"/>
    <w:rsid w:val="00AE2AD2"/>
    <w:rsid w:val="00AE2C7A"/>
    <w:rsid w:val="00AE369D"/>
    <w:rsid w:val="00AE4102"/>
    <w:rsid w:val="00AF1CB4"/>
    <w:rsid w:val="00AF2925"/>
    <w:rsid w:val="00AF3D7E"/>
    <w:rsid w:val="00AF4CB3"/>
    <w:rsid w:val="00AF7705"/>
    <w:rsid w:val="00B06E57"/>
    <w:rsid w:val="00B13531"/>
    <w:rsid w:val="00B13A6B"/>
    <w:rsid w:val="00B1402B"/>
    <w:rsid w:val="00B14089"/>
    <w:rsid w:val="00B14761"/>
    <w:rsid w:val="00B15548"/>
    <w:rsid w:val="00B16C65"/>
    <w:rsid w:val="00B23C93"/>
    <w:rsid w:val="00B24152"/>
    <w:rsid w:val="00B27C95"/>
    <w:rsid w:val="00B3014F"/>
    <w:rsid w:val="00B30193"/>
    <w:rsid w:val="00B30634"/>
    <w:rsid w:val="00B30C54"/>
    <w:rsid w:val="00B30DDC"/>
    <w:rsid w:val="00B33119"/>
    <w:rsid w:val="00B346EB"/>
    <w:rsid w:val="00B40E13"/>
    <w:rsid w:val="00B425FA"/>
    <w:rsid w:val="00B42E78"/>
    <w:rsid w:val="00B45F84"/>
    <w:rsid w:val="00B51986"/>
    <w:rsid w:val="00B51C6D"/>
    <w:rsid w:val="00B53309"/>
    <w:rsid w:val="00B5398E"/>
    <w:rsid w:val="00B53A1D"/>
    <w:rsid w:val="00B5402F"/>
    <w:rsid w:val="00B5530F"/>
    <w:rsid w:val="00B55D05"/>
    <w:rsid w:val="00B566E7"/>
    <w:rsid w:val="00B5736A"/>
    <w:rsid w:val="00B60270"/>
    <w:rsid w:val="00B6187F"/>
    <w:rsid w:val="00B621AF"/>
    <w:rsid w:val="00B63134"/>
    <w:rsid w:val="00B6544F"/>
    <w:rsid w:val="00B6559B"/>
    <w:rsid w:val="00B6668B"/>
    <w:rsid w:val="00B67640"/>
    <w:rsid w:val="00B72B72"/>
    <w:rsid w:val="00B8144D"/>
    <w:rsid w:val="00B8234E"/>
    <w:rsid w:val="00B874E3"/>
    <w:rsid w:val="00B96213"/>
    <w:rsid w:val="00B96B1B"/>
    <w:rsid w:val="00BA0198"/>
    <w:rsid w:val="00BA284B"/>
    <w:rsid w:val="00BA2870"/>
    <w:rsid w:val="00BA4CA9"/>
    <w:rsid w:val="00BA4ECB"/>
    <w:rsid w:val="00BB039F"/>
    <w:rsid w:val="00BB2923"/>
    <w:rsid w:val="00BB336A"/>
    <w:rsid w:val="00BC4B10"/>
    <w:rsid w:val="00BC520F"/>
    <w:rsid w:val="00BC63CE"/>
    <w:rsid w:val="00BD07ED"/>
    <w:rsid w:val="00BD0E18"/>
    <w:rsid w:val="00BD1835"/>
    <w:rsid w:val="00BD2B6D"/>
    <w:rsid w:val="00BD2E74"/>
    <w:rsid w:val="00BD3721"/>
    <w:rsid w:val="00BD4FD7"/>
    <w:rsid w:val="00BD62B5"/>
    <w:rsid w:val="00BD74A0"/>
    <w:rsid w:val="00BE0A5A"/>
    <w:rsid w:val="00BE1B1A"/>
    <w:rsid w:val="00BE2474"/>
    <w:rsid w:val="00BE4D0F"/>
    <w:rsid w:val="00BE5231"/>
    <w:rsid w:val="00BE56D6"/>
    <w:rsid w:val="00BE5A02"/>
    <w:rsid w:val="00BF06F8"/>
    <w:rsid w:val="00BF2165"/>
    <w:rsid w:val="00BF41B6"/>
    <w:rsid w:val="00BF489F"/>
    <w:rsid w:val="00BF558E"/>
    <w:rsid w:val="00BF6E58"/>
    <w:rsid w:val="00C00C46"/>
    <w:rsid w:val="00C0100F"/>
    <w:rsid w:val="00C024EC"/>
    <w:rsid w:val="00C02A25"/>
    <w:rsid w:val="00C04787"/>
    <w:rsid w:val="00C05338"/>
    <w:rsid w:val="00C05343"/>
    <w:rsid w:val="00C05615"/>
    <w:rsid w:val="00C10F57"/>
    <w:rsid w:val="00C10FE4"/>
    <w:rsid w:val="00C12953"/>
    <w:rsid w:val="00C14778"/>
    <w:rsid w:val="00C14A4B"/>
    <w:rsid w:val="00C158BB"/>
    <w:rsid w:val="00C208C5"/>
    <w:rsid w:val="00C23369"/>
    <w:rsid w:val="00C249E3"/>
    <w:rsid w:val="00C32BB8"/>
    <w:rsid w:val="00C37FBC"/>
    <w:rsid w:val="00C40CAF"/>
    <w:rsid w:val="00C41149"/>
    <w:rsid w:val="00C422E0"/>
    <w:rsid w:val="00C42CE4"/>
    <w:rsid w:val="00C431C1"/>
    <w:rsid w:val="00C434D7"/>
    <w:rsid w:val="00C440B7"/>
    <w:rsid w:val="00C44891"/>
    <w:rsid w:val="00C47550"/>
    <w:rsid w:val="00C502BB"/>
    <w:rsid w:val="00C56F00"/>
    <w:rsid w:val="00C578D5"/>
    <w:rsid w:val="00C57F6F"/>
    <w:rsid w:val="00C61575"/>
    <w:rsid w:val="00C6340C"/>
    <w:rsid w:val="00C65127"/>
    <w:rsid w:val="00C66680"/>
    <w:rsid w:val="00C66E2D"/>
    <w:rsid w:val="00C67299"/>
    <w:rsid w:val="00C67EA4"/>
    <w:rsid w:val="00C70018"/>
    <w:rsid w:val="00C702D9"/>
    <w:rsid w:val="00C75B67"/>
    <w:rsid w:val="00C765E2"/>
    <w:rsid w:val="00C772D5"/>
    <w:rsid w:val="00C80D44"/>
    <w:rsid w:val="00C812DB"/>
    <w:rsid w:val="00C83B29"/>
    <w:rsid w:val="00C86AED"/>
    <w:rsid w:val="00C86FD2"/>
    <w:rsid w:val="00C87678"/>
    <w:rsid w:val="00C87F7F"/>
    <w:rsid w:val="00C9234C"/>
    <w:rsid w:val="00C92380"/>
    <w:rsid w:val="00C92A39"/>
    <w:rsid w:val="00C9322A"/>
    <w:rsid w:val="00C94149"/>
    <w:rsid w:val="00C9621C"/>
    <w:rsid w:val="00CA009B"/>
    <w:rsid w:val="00CA1483"/>
    <w:rsid w:val="00CA1BF9"/>
    <w:rsid w:val="00CA392A"/>
    <w:rsid w:val="00CB12BE"/>
    <w:rsid w:val="00CB12D9"/>
    <w:rsid w:val="00CB17BA"/>
    <w:rsid w:val="00CB185D"/>
    <w:rsid w:val="00CB187B"/>
    <w:rsid w:val="00CB18F7"/>
    <w:rsid w:val="00CB44A4"/>
    <w:rsid w:val="00CB6CC9"/>
    <w:rsid w:val="00CB7277"/>
    <w:rsid w:val="00CB75C8"/>
    <w:rsid w:val="00CB7861"/>
    <w:rsid w:val="00CC0241"/>
    <w:rsid w:val="00CC368E"/>
    <w:rsid w:val="00CC49D8"/>
    <w:rsid w:val="00CC5D4A"/>
    <w:rsid w:val="00CC67A7"/>
    <w:rsid w:val="00CC7EA5"/>
    <w:rsid w:val="00CC7FB4"/>
    <w:rsid w:val="00CD3017"/>
    <w:rsid w:val="00CD6B79"/>
    <w:rsid w:val="00CD7E43"/>
    <w:rsid w:val="00CE04CF"/>
    <w:rsid w:val="00CE079F"/>
    <w:rsid w:val="00CE092C"/>
    <w:rsid w:val="00CE1A22"/>
    <w:rsid w:val="00CE1EFC"/>
    <w:rsid w:val="00CE6144"/>
    <w:rsid w:val="00CF0A2C"/>
    <w:rsid w:val="00CF0DA4"/>
    <w:rsid w:val="00CF5F69"/>
    <w:rsid w:val="00CF72BC"/>
    <w:rsid w:val="00CF7372"/>
    <w:rsid w:val="00CF7710"/>
    <w:rsid w:val="00D019A7"/>
    <w:rsid w:val="00D02FC3"/>
    <w:rsid w:val="00D05FAC"/>
    <w:rsid w:val="00D0762F"/>
    <w:rsid w:val="00D10C00"/>
    <w:rsid w:val="00D11460"/>
    <w:rsid w:val="00D1335E"/>
    <w:rsid w:val="00D14DA8"/>
    <w:rsid w:val="00D151E4"/>
    <w:rsid w:val="00D15537"/>
    <w:rsid w:val="00D17209"/>
    <w:rsid w:val="00D20369"/>
    <w:rsid w:val="00D21A4A"/>
    <w:rsid w:val="00D2273E"/>
    <w:rsid w:val="00D22BE3"/>
    <w:rsid w:val="00D23725"/>
    <w:rsid w:val="00D23EF0"/>
    <w:rsid w:val="00D26353"/>
    <w:rsid w:val="00D312E7"/>
    <w:rsid w:val="00D32249"/>
    <w:rsid w:val="00D3393F"/>
    <w:rsid w:val="00D33D3F"/>
    <w:rsid w:val="00D350DA"/>
    <w:rsid w:val="00D35C70"/>
    <w:rsid w:val="00D36AAA"/>
    <w:rsid w:val="00D379D9"/>
    <w:rsid w:val="00D37FE9"/>
    <w:rsid w:val="00D400FA"/>
    <w:rsid w:val="00D40295"/>
    <w:rsid w:val="00D449CC"/>
    <w:rsid w:val="00D44D2C"/>
    <w:rsid w:val="00D45B90"/>
    <w:rsid w:val="00D45DE6"/>
    <w:rsid w:val="00D51077"/>
    <w:rsid w:val="00D51319"/>
    <w:rsid w:val="00D52915"/>
    <w:rsid w:val="00D52AEE"/>
    <w:rsid w:val="00D5655A"/>
    <w:rsid w:val="00D6152B"/>
    <w:rsid w:val="00D6232E"/>
    <w:rsid w:val="00D62F88"/>
    <w:rsid w:val="00D63F68"/>
    <w:rsid w:val="00D6451F"/>
    <w:rsid w:val="00D66891"/>
    <w:rsid w:val="00D669BD"/>
    <w:rsid w:val="00D67C83"/>
    <w:rsid w:val="00D7050C"/>
    <w:rsid w:val="00D70F2B"/>
    <w:rsid w:val="00D7288A"/>
    <w:rsid w:val="00D732CE"/>
    <w:rsid w:val="00D7346B"/>
    <w:rsid w:val="00D74956"/>
    <w:rsid w:val="00D76381"/>
    <w:rsid w:val="00D77444"/>
    <w:rsid w:val="00D81A42"/>
    <w:rsid w:val="00D8253A"/>
    <w:rsid w:val="00D83CDE"/>
    <w:rsid w:val="00D84498"/>
    <w:rsid w:val="00D86531"/>
    <w:rsid w:val="00D86C50"/>
    <w:rsid w:val="00D909BA"/>
    <w:rsid w:val="00D91713"/>
    <w:rsid w:val="00D91F6D"/>
    <w:rsid w:val="00D97F87"/>
    <w:rsid w:val="00DA0886"/>
    <w:rsid w:val="00DA2A02"/>
    <w:rsid w:val="00DA2EFF"/>
    <w:rsid w:val="00DA53DB"/>
    <w:rsid w:val="00DA6F03"/>
    <w:rsid w:val="00DB040D"/>
    <w:rsid w:val="00DB2C9A"/>
    <w:rsid w:val="00DB4925"/>
    <w:rsid w:val="00DB4C82"/>
    <w:rsid w:val="00DB5AC9"/>
    <w:rsid w:val="00DC00CA"/>
    <w:rsid w:val="00DC29AB"/>
    <w:rsid w:val="00DC31A7"/>
    <w:rsid w:val="00DC3203"/>
    <w:rsid w:val="00DC341F"/>
    <w:rsid w:val="00DC7E86"/>
    <w:rsid w:val="00DD11DE"/>
    <w:rsid w:val="00DE0454"/>
    <w:rsid w:val="00DE4DDC"/>
    <w:rsid w:val="00DF0FB3"/>
    <w:rsid w:val="00DF144B"/>
    <w:rsid w:val="00DF43B1"/>
    <w:rsid w:val="00DF481E"/>
    <w:rsid w:val="00DF6A7C"/>
    <w:rsid w:val="00DF7975"/>
    <w:rsid w:val="00DF7CC9"/>
    <w:rsid w:val="00E004C3"/>
    <w:rsid w:val="00E01711"/>
    <w:rsid w:val="00E01ACB"/>
    <w:rsid w:val="00E01F08"/>
    <w:rsid w:val="00E03CD8"/>
    <w:rsid w:val="00E043D8"/>
    <w:rsid w:val="00E04F5D"/>
    <w:rsid w:val="00E05F43"/>
    <w:rsid w:val="00E07A07"/>
    <w:rsid w:val="00E07BD2"/>
    <w:rsid w:val="00E1035B"/>
    <w:rsid w:val="00E12421"/>
    <w:rsid w:val="00E13E66"/>
    <w:rsid w:val="00E149B4"/>
    <w:rsid w:val="00E172F4"/>
    <w:rsid w:val="00E17D16"/>
    <w:rsid w:val="00E22A45"/>
    <w:rsid w:val="00E23585"/>
    <w:rsid w:val="00E23A50"/>
    <w:rsid w:val="00E244F7"/>
    <w:rsid w:val="00E2597C"/>
    <w:rsid w:val="00E25F76"/>
    <w:rsid w:val="00E267DF"/>
    <w:rsid w:val="00E270B9"/>
    <w:rsid w:val="00E36517"/>
    <w:rsid w:val="00E36CB7"/>
    <w:rsid w:val="00E40852"/>
    <w:rsid w:val="00E410EC"/>
    <w:rsid w:val="00E4218F"/>
    <w:rsid w:val="00E43F99"/>
    <w:rsid w:val="00E44709"/>
    <w:rsid w:val="00E44A2F"/>
    <w:rsid w:val="00E47A36"/>
    <w:rsid w:val="00E52DCB"/>
    <w:rsid w:val="00E52E1D"/>
    <w:rsid w:val="00E53AD3"/>
    <w:rsid w:val="00E54C9D"/>
    <w:rsid w:val="00E56727"/>
    <w:rsid w:val="00E57C0F"/>
    <w:rsid w:val="00E61BCF"/>
    <w:rsid w:val="00E62954"/>
    <w:rsid w:val="00E62F53"/>
    <w:rsid w:val="00E6399D"/>
    <w:rsid w:val="00E7177A"/>
    <w:rsid w:val="00E71A25"/>
    <w:rsid w:val="00E7236D"/>
    <w:rsid w:val="00E735B3"/>
    <w:rsid w:val="00E73F1A"/>
    <w:rsid w:val="00E74620"/>
    <w:rsid w:val="00E746A9"/>
    <w:rsid w:val="00E776C0"/>
    <w:rsid w:val="00E80244"/>
    <w:rsid w:val="00E806E2"/>
    <w:rsid w:val="00E80AC9"/>
    <w:rsid w:val="00E80E43"/>
    <w:rsid w:val="00E83951"/>
    <w:rsid w:val="00E846CB"/>
    <w:rsid w:val="00E86E95"/>
    <w:rsid w:val="00E9089E"/>
    <w:rsid w:val="00E90CD7"/>
    <w:rsid w:val="00E91854"/>
    <w:rsid w:val="00E927CD"/>
    <w:rsid w:val="00E92E00"/>
    <w:rsid w:val="00E94BE4"/>
    <w:rsid w:val="00E96977"/>
    <w:rsid w:val="00EA0660"/>
    <w:rsid w:val="00EA2569"/>
    <w:rsid w:val="00EA25B2"/>
    <w:rsid w:val="00EA4638"/>
    <w:rsid w:val="00EA60B1"/>
    <w:rsid w:val="00EA63CE"/>
    <w:rsid w:val="00EA74D3"/>
    <w:rsid w:val="00EA79AA"/>
    <w:rsid w:val="00EB12B1"/>
    <w:rsid w:val="00EB6025"/>
    <w:rsid w:val="00EB78F9"/>
    <w:rsid w:val="00EC0989"/>
    <w:rsid w:val="00EC27DF"/>
    <w:rsid w:val="00EC3732"/>
    <w:rsid w:val="00EC373A"/>
    <w:rsid w:val="00EC4E5C"/>
    <w:rsid w:val="00EC5F22"/>
    <w:rsid w:val="00ED0CBF"/>
    <w:rsid w:val="00ED1403"/>
    <w:rsid w:val="00ED37C7"/>
    <w:rsid w:val="00ED5018"/>
    <w:rsid w:val="00ED7A57"/>
    <w:rsid w:val="00ED7D3A"/>
    <w:rsid w:val="00EE18BD"/>
    <w:rsid w:val="00EE1F60"/>
    <w:rsid w:val="00EE2861"/>
    <w:rsid w:val="00EE3672"/>
    <w:rsid w:val="00EE392D"/>
    <w:rsid w:val="00EE5D4E"/>
    <w:rsid w:val="00EF1F19"/>
    <w:rsid w:val="00EF53E5"/>
    <w:rsid w:val="00EF7071"/>
    <w:rsid w:val="00EF783F"/>
    <w:rsid w:val="00F019AE"/>
    <w:rsid w:val="00F02503"/>
    <w:rsid w:val="00F05BFD"/>
    <w:rsid w:val="00F063F4"/>
    <w:rsid w:val="00F06A72"/>
    <w:rsid w:val="00F07AFF"/>
    <w:rsid w:val="00F10D40"/>
    <w:rsid w:val="00F12AF5"/>
    <w:rsid w:val="00F2115D"/>
    <w:rsid w:val="00F21361"/>
    <w:rsid w:val="00F213CD"/>
    <w:rsid w:val="00F22050"/>
    <w:rsid w:val="00F227D2"/>
    <w:rsid w:val="00F25853"/>
    <w:rsid w:val="00F30A53"/>
    <w:rsid w:val="00F33FB7"/>
    <w:rsid w:val="00F35379"/>
    <w:rsid w:val="00F35AE4"/>
    <w:rsid w:val="00F36F9B"/>
    <w:rsid w:val="00F40D2B"/>
    <w:rsid w:val="00F4120C"/>
    <w:rsid w:val="00F41368"/>
    <w:rsid w:val="00F41DE1"/>
    <w:rsid w:val="00F41F7E"/>
    <w:rsid w:val="00F42466"/>
    <w:rsid w:val="00F442F7"/>
    <w:rsid w:val="00F44ED4"/>
    <w:rsid w:val="00F45104"/>
    <w:rsid w:val="00F469DB"/>
    <w:rsid w:val="00F46FF1"/>
    <w:rsid w:val="00F47389"/>
    <w:rsid w:val="00F54932"/>
    <w:rsid w:val="00F54C4D"/>
    <w:rsid w:val="00F576BD"/>
    <w:rsid w:val="00F61233"/>
    <w:rsid w:val="00F639CF"/>
    <w:rsid w:val="00F64A7C"/>
    <w:rsid w:val="00F65EE8"/>
    <w:rsid w:val="00F66A0F"/>
    <w:rsid w:val="00F66D68"/>
    <w:rsid w:val="00F750E0"/>
    <w:rsid w:val="00F75BCF"/>
    <w:rsid w:val="00F77412"/>
    <w:rsid w:val="00F808A0"/>
    <w:rsid w:val="00F81773"/>
    <w:rsid w:val="00F83455"/>
    <w:rsid w:val="00F84C71"/>
    <w:rsid w:val="00F86F33"/>
    <w:rsid w:val="00F872EE"/>
    <w:rsid w:val="00F8762B"/>
    <w:rsid w:val="00F87963"/>
    <w:rsid w:val="00F87BD8"/>
    <w:rsid w:val="00F87E74"/>
    <w:rsid w:val="00F91DCF"/>
    <w:rsid w:val="00F94ECB"/>
    <w:rsid w:val="00FA0678"/>
    <w:rsid w:val="00FA25F4"/>
    <w:rsid w:val="00FA39CB"/>
    <w:rsid w:val="00FA6C99"/>
    <w:rsid w:val="00FB768B"/>
    <w:rsid w:val="00FC0B76"/>
    <w:rsid w:val="00FC2AD1"/>
    <w:rsid w:val="00FC3F59"/>
    <w:rsid w:val="00FC74A8"/>
    <w:rsid w:val="00FC752D"/>
    <w:rsid w:val="00FC7AD8"/>
    <w:rsid w:val="00FC7F05"/>
    <w:rsid w:val="00FD075E"/>
    <w:rsid w:val="00FD408B"/>
    <w:rsid w:val="00FD478F"/>
    <w:rsid w:val="00FD5149"/>
    <w:rsid w:val="00FD6495"/>
    <w:rsid w:val="00FD7151"/>
    <w:rsid w:val="00FE18C8"/>
    <w:rsid w:val="00FE24EC"/>
    <w:rsid w:val="00FE27B3"/>
    <w:rsid w:val="00FE372A"/>
    <w:rsid w:val="00FE42ED"/>
    <w:rsid w:val="00FE4C0F"/>
    <w:rsid w:val="00FE7776"/>
    <w:rsid w:val="00FF3034"/>
    <w:rsid w:val="00FF36AC"/>
    <w:rsid w:val="00FF37A4"/>
    <w:rsid w:val="00FF5101"/>
    <w:rsid w:val="264700AB"/>
    <w:rsid w:val="2CD930DF"/>
    <w:rsid w:val="418544F7"/>
    <w:rsid w:val="781D20A0"/>
    <w:rsid w:val="7D9370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7684BB"/>
  <w15:docId w15:val="{2670880B-6CD2-4E14-AABA-B657B055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5" w:unhideWhenUsed="1" w:qFormat="1"/>
    <w:lsdException w:name="heading 1" w:uiPriority="5" w:unhideWhenUsed="1" w:qFormat="1"/>
    <w:lsdException w:name="heading 2" w:semiHidden="1" w:uiPriority="5"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iPriority="5" w:unhideWhenUsed="1" w:qFormat="1"/>
    <w:lsdException w:name="heading 7" w:semiHidden="1" w:uiPriority="5" w:unhideWhenUsed="1" w:qFormat="1"/>
    <w:lsdException w:name="heading 8" w:semiHidden="1" w:uiPriority="5" w:unhideWhenUsed="1" w:qFormat="1"/>
    <w:lsdException w:name="heading 9" w:semiHidden="1" w:uiPriority="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9" w:unhideWhenUsed="1" w:qFormat="1"/>
    <w:lsdException w:name="Quote" w:uiPriority="34" w:qFormat="1"/>
    <w:lsdException w:name="Intense Quote" w:uiPriority="3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5"/>
    <w:unhideWhenUsed/>
    <w:qFormat/>
    <w:pPr>
      <w:widowControl w:val="0"/>
      <w:jc w:val="both"/>
    </w:pPr>
    <w:rPr>
      <w:kern w:val="2"/>
      <w:sz w:val="24"/>
      <w:szCs w:val="24"/>
    </w:rPr>
  </w:style>
  <w:style w:type="paragraph" w:styleId="Heading1">
    <w:name w:val="heading 1"/>
    <w:basedOn w:val="Normal"/>
    <w:next w:val="Normal"/>
    <w:link w:val="Heading1Char"/>
    <w:autoRedefine/>
    <w:uiPriority w:val="5"/>
    <w:unhideWhenUsed/>
    <w:qFormat/>
    <w:pPr>
      <w:keepNext/>
      <w:keepLines/>
      <w:numPr>
        <w:numId w:val="1"/>
      </w:numPr>
      <w:adjustRightInd w:val="0"/>
      <w:snapToGrid w:val="0"/>
      <w:spacing w:beforeLines="100" w:before="312" w:afterLines="80" w:after="249" w:line="288" w:lineRule="auto"/>
      <w:ind w:left="425" w:hanging="425"/>
      <w:jc w:val="center"/>
      <w:outlineLvl w:val="0"/>
    </w:pPr>
    <w:rPr>
      <w:rFonts w:eastAsia="SimHei"/>
      <w:spacing w:val="-4"/>
      <w:kern w:val="44"/>
      <w:sz w:val="36"/>
      <w:szCs w:val="36"/>
    </w:rPr>
  </w:style>
  <w:style w:type="paragraph" w:styleId="Heading2">
    <w:name w:val="heading 2"/>
    <w:basedOn w:val="Normal"/>
    <w:next w:val="Normal"/>
    <w:link w:val="Heading2Char"/>
    <w:autoRedefine/>
    <w:uiPriority w:val="5"/>
    <w:semiHidden/>
    <w:unhideWhenUsed/>
    <w:qFormat/>
    <w:pPr>
      <w:keepNext/>
      <w:keepLines/>
      <w:adjustRightInd w:val="0"/>
      <w:snapToGrid w:val="0"/>
      <w:spacing w:beforeLines="50" w:before="156" w:afterLines="50" w:after="156" w:line="300" w:lineRule="auto"/>
      <w:outlineLvl w:val="1"/>
    </w:pPr>
    <w:rPr>
      <w:rFonts w:eastAsia="SimHei" w:cstheme="majorBidi"/>
      <w:kern w:val="0"/>
      <w:sz w:val="30"/>
      <w:szCs w:val="32"/>
      <w:lang w:val="zh-CN"/>
    </w:rPr>
  </w:style>
  <w:style w:type="paragraph" w:styleId="Heading3">
    <w:name w:val="heading 3"/>
    <w:basedOn w:val="Normal"/>
    <w:next w:val="Normal"/>
    <w:link w:val="Heading3Char"/>
    <w:autoRedefine/>
    <w:uiPriority w:val="5"/>
    <w:semiHidden/>
    <w:unhideWhenUsed/>
    <w:qFormat/>
    <w:pPr>
      <w:keepNext/>
      <w:keepLines/>
      <w:snapToGrid w:val="0"/>
      <w:spacing w:beforeLines="50" w:before="156" w:afterLines="50" w:after="156" w:line="288" w:lineRule="auto"/>
      <w:ind w:left="425" w:hanging="425"/>
      <w:outlineLvl w:val="2"/>
    </w:pPr>
    <w:rPr>
      <w:rFonts w:eastAsia="SimHei"/>
      <w:kern w:val="0"/>
      <w:sz w:val="28"/>
      <w:szCs w:val="28"/>
      <w:lang w:val="zh-CN"/>
    </w:rPr>
  </w:style>
  <w:style w:type="paragraph" w:styleId="Heading4">
    <w:name w:val="heading 4"/>
    <w:basedOn w:val="Normal"/>
    <w:next w:val="Normal"/>
    <w:link w:val="Heading4Char"/>
    <w:uiPriority w:val="5"/>
    <w:semiHidden/>
    <w:unhideWhenUsed/>
    <w:qFormat/>
    <w:pPr>
      <w:keepNext/>
      <w:wordWrap w:val="0"/>
      <w:jc w:val="left"/>
      <w:outlineLvl w:val="3"/>
    </w:pPr>
    <w:rPr>
      <w:kern w:val="0"/>
      <w:sz w:val="32"/>
      <w:szCs w:val="20"/>
    </w:rPr>
  </w:style>
  <w:style w:type="paragraph" w:styleId="Heading5">
    <w:name w:val="heading 5"/>
    <w:basedOn w:val="Normal"/>
    <w:next w:val="Normal"/>
    <w:link w:val="Heading5Char"/>
    <w:uiPriority w:val="5"/>
    <w:semiHidden/>
    <w:unhideWhenUsed/>
    <w:qFormat/>
    <w:pPr>
      <w:keepNext/>
      <w:keepLines/>
      <w:spacing w:before="280" w:after="290" w:line="376" w:lineRule="auto"/>
      <w:outlineLvl w:val="4"/>
    </w:pPr>
    <w:rPr>
      <w:b/>
      <w:bCs/>
      <w:kern w:val="0"/>
      <w:sz w:val="28"/>
      <w:szCs w:val="28"/>
    </w:rPr>
  </w:style>
  <w:style w:type="paragraph" w:styleId="Heading6">
    <w:name w:val="heading 6"/>
    <w:basedOn w:val="Normal"/>
    <w:next w:val="Normal"/>
    <w:link w:val="Heading6Char"/>
    <w:uiPriority w:val="5"/>
    <w:semiHidden/>
    <w:unhideWhenUsed/>
    <w:qFormat/>
    <w:pPr>
      <w:keepNext/>
      <w:keepLines/>
      <w:spacing w:before="240" w:after="64" w:line="320" w:lineRule="auto"/>
      <w:outlineLvl w:val="5"/>
    </w:pPr>
    <w:rPr>
      <w:rFonts w:ascii="Calibri Light" w:hAnsi="Calibri Light"/>
      <w:b/>
      <w:bCs/>
      <w:kern w:val="0"/>
      <w:sz w:val="20"/>
      <w:szCs w:val="20"/>
    </w:rPr>
  </w:style>
  <w:style w:type="paragraph" w:styleId="Heading7">
    <w:name w:val="heading 7"/>
    <w:basedOn w:val="Normal"/>
    <w:next w:val="Normal"/>
    <w:link w:val="Heading7Char"/>
    <w:uiPriority w:val="5"/>
    <w:semiHidden/>
    <w:unhideWhenUsed/>
    <w:qFormat/>
    <w:pPr>
      <w:keepNext/>
      <w:keepLines/>
      <w:spacing w:before="240" w:after="64" w:line="320" w:lineRule="auto"/>
      <w:outlineLvl w:val="6"/>
    </w:pPr>
    <w:rPr>
      <w:b/>
      <w:bCs/>
      <w:kern w:val="0"/>
      <w:sz w:val="20"/>
      <w:szCs w:val="20"/>
    </w:rPr>
  </w:style>
  <w:style w:type="paragraph" w:styleId="Heading8">
    <w:name w:val="heading 8"/>
    <w:basedOn w:val="Normal"/>
    <w:next w:val="Normal"/>
    <w:link w:val="Heading8Char"/>
    <w:uiPriority w:val="5"/>
    <w:semiHidden/>
    <w:unhideWhenUsed/>
    <w:qFormat/>
    <w:pPr>
      <w:keepNext/>
      <w:keepLines/>
      <w:spacing w:before="240" w:after="64" w:line="320" w:lineRule="auto"/>
      <w:outlineLvl w:val="7"/>
    </w:pPr>
    <w:rPr>
      <w:rFonts w:ascii="Calibri Light" w:hAnsi="Calibri Light"/>
      <w:kern w:val="0"/>
      <w:sz w:val="20"/>
      <w:szCs w:val="20"/>
    </w:rPr>
  </w:style>
  <w:style w:type="paragraph" w:styleId="Heading9">
    <w:name w:val="heading 9"/>
    <w:basedOn w:val="Normal"/>
    <w:next w:val="Normal"/>
    <w:link w:val="Heading9Char"/>
    <w:uiPriority w:val="5"/>
    <w:semiHidden/>
    <w:unhideWhenUsed/>
    <w:qFormat/>
    <w:pPr>
      <w:keepNext/>
      <w:keepLines/>
      <w:spacing w:before="240" w:after="64" w:line="320" w:lineRule="auto"/>
      <w:outlineLvl w:val="8"/>
    </w:pPr>
    <w:rPr>
      <w:rFonts w:ascii="Calibri Light" w:hAnsi="Calibri Light"/>
      <w:kern w:val="0"/>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5"/>
    <w:semiHidden/>
    <w:unhideWhenUsed/>
    <w:qFormat/>
    <w:rPr>
      <w:rFonts w:ascii="Calibri Light" w:eastAsia="SimHei" w:hAnsi="Calibri Light"/>
      <w:sz w:val="20"/>
      <w:szCs w:val="20"/>
    </w:rPr>
  </w:style>
  <w:style w:type="paragraph" w:styleId="CommentText">
    <w:name w:val="annotation text"/>
    <w:basedOn w:val="Normal"/>
    <w:link w:val="CommentTextChar"/>
    <w:uiPriority w:val="99"/>
    <w:semiHidden/>
    <w:unhideWhenUsed/>
    <w:pPr>
      <w:jc w:val="left"/>
    </w:pPr>
  </w:style>
  <w:style w:type="paragraph" w:styleId="Date">
    <w:name w:val="Date"/>
    <w:basedOn w:val="Normal"/>
    <w:next w:val="Normal"/>
    <w:link w:val="DateChar"/>
    <w:uiPriority w:val="99"/>
    <w:semiHidden/>
    <w:unhideWhenUsed/>
    <w:pPr>
      <w:ind w:leftChars="2500" w:left="100"/>
    </w:pPr>
  </w:style>
  <w:style w:type="paragraph" w:styleId="BalloonText">
    <w:name w:val="Balloon Text"/>
    <w:basedOn w:val="Normal"/>
    <w:link w:val="BalloonTextChar"/>
    <w:uiPriority w:val="99"/>
    <w:semiHidden/>
    <w:unhideWhenUsed/>
    <w:rPr>
      <w:sz w:val="18"/>
      <w:szCs w:val="18"/>
    </w:rPr>
  </w:style>
  <w:style w:type="paragraph" w:styleId="Footer">
    <w:name w:val="footer"/>
    <w:basedOn w:val="Normal"/>
    <w:link w:val="FooterChar"/>
    <w:uiPriority w:val="99"/>
    <w:unhideWhenUsed/>
    <w:pPr>
      <w:tabs>
        <w:tab w:val="center" w:pos="4153"/>
        <w:tab w:val="right" w:pos="8306"/>
      </w:tabs>
      <w:snapToGrid w:val="0"/>
      <w:jc w:val="left"/>
    </w:pPr>
    <w:rPr>
      <w:sz w:val="18"/>
      <w:szCs w:val="18"/>
    </w:rPr>
  </w:style>
  <w:style w:type="paragraph" w:styleId="Header">
    <w:name w:val="header"/>
    <w:basedOn w:val="Normal"/>
    <w:link w:val="HeaderChar"/>
    <w:uiPriority w:val="99"/>
    <w:unhideWhenUsed/>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semiHidden/>
    <w:unhideWhenUsed/>
    <w:pPr>
      <w:widowControl/>
      <w:spacing w:before="100" w:beforeAutospacing="1" w:after="100" w:afterAutospacing="1"/>
      <w:jc w:val="left"/>
    </w:pPr>
    <w:rPr>
      <w:rFonts w:ascii="SimSun" w:hAnsi="SimSun" w:cs="SimSun"/>
      <w:kern w:val="0"/>
    </w:rPr>
  </w:style>
  <w:style w:type="paragraph" w:styleId="CommentSubject">
    <w:name w:val="annotation subject"/>
    <w:basedOn w:val="CommentText"/>
    <w:next w:val="CommentText"/>
    <w:link w:val="CommentSubjectChar"/>
    <w:uiPriority w:val="99"/>
    <w:semiHidden/>
    <w:unhideWhenUsed/>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Emphasis">
    <w:name w:val="Emphasis"/>
    <w:uiPriority w:val="5"/>
    <w:qFormat/>
    <w:rPr>
      <w:i/>
      <w:iCs/>
    </w:r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Pr>
      <w:sz w:val="21"/>
      <w:szCs w:val="21"/>
    </w:rPr>
  </w:style>
  <w:style w:type="character" w:customStyle="1" w:styleId="Heading4Char">
    <w:name w:val="Heading 4 Char"/>
    <w:link w:val="Heading4"/>
    <w:uiPriority w:val="5"/>
    <w:semiHidden/>
    <w:qFormat/>
    <w:rPr>
      <w:sz w:val="32"/>
    </w:rPr>
  </w:style>
  <w:style w:type="character" w:customStyle="1" w:styleId="Heading1Char">
    <w:name w:val="Heading 1 Char"/>
    <w:link w:val="Heading1"/>
    <w:uiPriority w:val="5"/>
    <w:qFormat/>
    <w:rPr>
      <w:rFonts w:eastAsia="SimHei"/>
      <w:spacing w:val="-4"/>
      <w:kern w:val="44"/>
      <w:sz w:val="36"/>
      <w:szCs w:val="36"/>
    </w:rPr>
  </w:style>
  <w:style w:type="character" w:customStyle="1" w:styleId="Heading2Char">
    <w:name w:val="Heading 2 Char"/>
    <w:link w:val="Heading2"/>
    <w:uiPriority w:val="5"/>
    <w:semiHidden/>
    <w:qFormat/>
    <w:rPr>
      <w:rFonts w:eastAsia="SimHei" w:cstheme="majorBidi"/>
      <w:sz w:val="30"/>
      <w:szCs w:val="32"/>
      <w:lang w:val="zh-CN"/>
    </w:rPr>
  </w:style>
  <w:style w:type="character" w:customStyle="1" w:styleId="Heading3Char">
    <w:name w:val="Heading 3 Char"/>
    <w:link w:val="Heading3"/>
    <w:uiPriority w:val="5"/>
    <w:semiHidden/>
    <w:qFormat/>
    <w:rPr>
      <w:rFonts w:eastAsia="SimHei"/>
      <w:sz w:val="28"/>
      <w:szCs w:val="28"/>
      <w:lang w:val="zh-CN"/>
    </w:rPr>
  </w:style>
  <w:style w:type="character" w:customStyle="1" w:styleId="Heading5Char">
    <w:name w:val="Heading 5 Char"/>
    <w:link w:val="Heading5"/>
    <w:uiPriority w:val="5"/>
    <w:semiHidden/>
    <w:qFormat/>
    <w:rPr>
      <w:b/>
      <w:bCs/>
      <w:sz w:val="28"/>
      <w:szCs w:val="28"/>
    </w:rPr>
  </w:style>
  <w:style w:type="character" w:customStyle="1" w:styleId="Heading6Char">
    <w:name w:val="Heading 6 Char"/>
    <w:link w:val="Heading6"/>
    <w:uiPriority w:val="5"/>
    <w:semiHidden/>
    <w:qFormat/>
    <w:rPr>
      <w:rFonts w:ascii="Calibri Light" w:hAnsi="Calibri Light"/>
      <w:b/>
      <w:bCs/>
    </w:rPr>
  </w:style>
  <w:style w:type="character" w:customStyle="1" w:styleId="Heading7Char">
    <w:name w:val="Heading 7 Char"/>
    <w:link w:val="Heading7"/>
    <w:uiPriority w:val="5"/>
    <w:semiHidden/>
    <w:qFormat/>
    <w:rPr>
      <w:b/>
      <w:bCs/>
    </w:rPr>
  </w:style>
  <w:style w:type="character" w:customStyle="1" w:styleId="Heading8Char">
    <w:name w:val="Heading 8 Char"/>
    <w:link w:val="Heading8"/>
    <w:uiPriority w:val="5"/>
    <w:semiHidden/>
    <w:qFormat/>
    <w:rPr>
      <w:rFonts w:ascii="Calibri Light" w:hAnsi="Calibri Light"/>
    </w:rPr>
  </w:style>
  <w:style w:type="character" w:customStyle="1" w:styleId="Heading9Char">
    <w:name w:val="Heading 9 Char"/>
    <w:link w:val="Heading9"/>
    <w:uiPriority w:val="5"/>
    <w:semiHidden/>
    <w:qFormat/>
    <w:rPr>
      <w:rFonts w:ascii="Calibri Light" w:hAnsi="Calibri Light"/>
      <w:szCs w:val="21"/>
    </w:rPr>
  </w:style>
  <w:style w:type="paragraph" w:customStyle="1" w:styleId="a">
    <w:name w:val="题注毕设"/>
    <w:basedOn w:val="Normal"/>
    <w:next w:val="a0"/>
    <w:link w:val="Char"/>
    <w:uiPriority w:val="5"/>
    <w:qFormat/>
    <w:pPr>
      <w:spacing w:beforeLines="50" w:before="50" w:afterLines="50" w:after="50"/>
      <w:jc w:val="center"/>
    </w:pPr>
    <w:rPr>
      <w:rFonts w:ascii="SimHei" w:eastAsia="SimHei" w:hAnsi="SimHei"/>
    </w:rPr>
  </w:style>
  <w:style w:type="paragraph" w:customStyle="1" w:styleId="a0">
    <w:name w:val="正文毕设"/>
    <w:basedOn w:val="Normal"/>
    <w:link w:val="Char0"/>
    <w:qFormat/>
    <w:pPr>
      <w:ind w:firstLineChars="200" w:firstLine="200"/>
    </w:pPr>
    <w:rPr>
      <w:kern w:val="0"/>
      <w:szCs w:val="20"/>
    </w:rPr>
  </w:style>
  <w:style w:type="character" w:customStyle="1" w:styleId="Char">
    <w:name w:val="题注毕设 Char"/>
    <w:link w:val="a"/>
    <w:uiPriority w:val="5"/>
    <w:qFormat/>
    <w:rPr>
      <w:rFonts w:ascii="SimHei" w:eastAsia="SimHei" w:hAnsi="SimHei"/>
      <w:kern w:val="2"/>
      <w:sz w:val="24"/>
      <w:szCs w:val="24"/>
    </w:rPr>
  </w:style>
  <w:style w:type="paragraph" w:customStyle="1" w:styleId="a1">
    <w:name w:val="五级标题"/>
    <w:basedOn w:val="a2"/>
    <w:next w:val="Normal"/>
    <w:uiPriority w:val="4"/>
    <w:qFormat/>
    <w:pPr>
      <w:outlineLvl w:val="4"/>
    </w:pPr>
    <w:rPr>
      <w:b/>
      <w:bCs/>
      <w:sz w:val="24"/>
    </w:rPr>
  </w:style>
  <w:style w:type="paragraph" w:customStyle="1" w:styleId="a2">
    <w:name w:val="四级标题"/>
    <w:basedOn w:val="a3"/>
    <w:next w:val="a0"/>
    <w:link w:val="Char1"/>
    <w:uiPriority w:val="4"/>
    <w:qFormat/>
    <w:pPr>
      <w:outlineLvl w:val="3"/>
    </w:pPr>
    <w:rPr>
      <w:sz w:val="28"/>
    </w:rPr>
  </w:style>
  <w:style w:type="paragraph" w:customStyle="1" w:styleId="a3">
    <w:name w:val="三级标题"/>
    <w:basedOn w:val="Heading3"/>
    <w:next w:val="a0"/>
    <w:link w:val="Char2"/>
    <w:uiPriority w:val="3"/>
    <w:qFormat/>
    <w:pPr>
      <w:spacing w:before="50" w:after="50"/>
      <w:ind w:left="0" w:firstLine="0"/>
    </w:pPr>
    <w:rPr>
      <w:sz w:val="30"/>
    </w:rPr>
  </w:style>
  <w:style w:type="paragraph" w:customStyle="1" w:styleId="a4">
    <w:name w:val="一级标题"/>
    <w:basedOn w:val="Heading1"/>
    <w:next w:val="a0"/>
    <w:link w:val="Char3"/>
    <w:uiPriority w:val="1"/>
    <w:qFormat/>
    <w:pPr>
      <w:numPr>
        <w:numId w:val="0"/>
      </w:numPr>
      <w:spacing w:beforeLines="0" w:before="240" w:afterLines="0" w:after="60" w:line="240" w:lineRule="auto"/>
      <w:jc w:val="left"/>
    </w:pPr>
    <w:rPr>
      <w:rFonts w:eastAsia="Times New Roman"/>
      <w:b/>
      <w:sz w:val="24"/>
    </w:rPr>
  </w:style>
  <w:style w:type="character" w:customStyle="1" w:styleId="Char3">
    <w:name w:val="一级标题 Char"/>
    <w:link w:val="a4"/>
    <w:uiPriority w:val="1"/>
    <w:rPr>
      <w:rFonts w:eastAsia="Times New Roman"/>
      <w:b/>
      <w:spacing w:val="-4"/>
      <w:kern w:val="44"/>
      <w:sz w:val="24"/>
      <w:szCs w:val="36"/>
    </w:rPr>
  </w:style>
  <w:style w:type="paragraph" w:customStyle="1" w:styleId="a5">
    <w:name w:val="二级标题"/>
    <w:basedOn w:val="Heading2"/>
    <w:next w:val="a0"/>
    <w:link w:val="Char4"/>
    <w:uiPriority w:val="2"/>
    <w:qFormat/>
    <w:pPr>
      <w:spacing w:beforeLines="0" w:before="100" w:beforeAutospacing="1" w:afterLines="0" w:after="100" w:afterAutospacing="1" w:line="240" w:lineRule="auto"/>
      <w:outlineLvl w:val="0"/>
    </w:pPr>
    <w:rPr>
      <w:rFonts w:eastAsia="Times New Roman" w:cs="Times New Roman"/>
      <w:b/>
      <w:sz w:val="24"/>
    </w:rPr>
  </w:style>
  <w:style w:type="character" w:customStyle="1" w:styleId="Char4">
    <w:name w:val="二级标题 Char"/>
    <w:link w:val="a5"/>
    <w:uiPriority w:val="2"/>
    <w:rPr>
      <w:rFonts w:eastAsia="Times New Roman"/>
      <w:b/>
      <w:sz w:val="24"/>
      <w:szCs w:val="32"/>
      <w:lang w:val="zh-CN"/>
    </w:rPr>
  </w:style>
  <w:style w:type="character" w:customStyle="1" w:styleId="Char2">
    <w:name w:val="三级标题 Char"/>
    <w:link w:val="a3"/>
    <w:uiPriority w:val="3"/>
    <w:rPr>
      <w:rFonts w:eastAsia="SimHei"/>
      <w:sz w:val="30"/>
      <w:szCs w:val="28"/>
      <w:lang w:val="zh-CN"/>
    </w:rPr>
  </w:style>
  <w:style w:type="character" w:customStyle="1" w:styleId="Char0">
    <w:name w:val="正文毕设 Char"/>
    <w:link w:val="a0"/>
    <w:rPr>
      <w:sz w:val="24"/>
    </w:rPr>
  </w:style>
  <w:style w:type="character" w:customStyle="1" w:styleId="Char1">
    <w:name w:val="四级标题 Char"/>
    <w:link w:val="a2"/>
    <w:uiPriority w:val="4"/>
    <w:rPr>
      <w:rFonts w:eastAsia="SimHei"/>
      <w:sz w:val="28"/>
      <w:szCs w:val="28"/>
      <w:lang w:val="zh-CN"/>
    </w:rPr>
  </w:style>
  <w:style w:type="paragraph" w:styleId="NoSpacing">
    <w:name w:val="No Spacing"/>
    <w:basedOn w:val="Normal"/>
    <w:uiPriority w:val="6"/>
    <w:unhideWhenUsed/>
    <w:qFormat/>
  </w:style>
  <w:style w:type="paragraph" w:styleId="ListParagraph">
    <w:name w:val="List Paragraph"/>
    <w:basedOn w:val="Normal"/>
    <w:link w:val="ListParagraphChar"/>
    <w:uiPriority w:val="39"/>
    <w:unhideWhenUsed/>
    <w:qFormat/>
    <w:pPr>
      <w:ind w:firstLineChars="200" w:firstLine="420"/>
    </w:pPr>
    <w:rPr>
      <w:kern w:val="0"/>
      <w:sz w:val="20"/>
      <w:szCs w:val="20"/>
    </w:rPr>
  </w:style>
  <w:style w:type="character" w:customStyle="1" w:styleId="ListParagraphChar">
    <w:name w:val="List Paragraph Char"/>
    <w:link w:val="ListParagraph"/>
    <w:uiPriority w:val="39"/>
  </w:style>
  <w:style w:type="paragraph" w:styleId="Quote">
    <w:name w:val="Quote"/>
    <w:basedOn w:val="Normal"/>
    <w:next w:val="Normal"/>
    <w:link w:val="QuoteChar"/>
    <w:uiPriority w:val="34"/>
    <w:qFormat/>
    <w:pPr>
      <w:spacing w:before="200" w:after="160"/>
      <w:ind w:left="864" w:right="864"/>
      <w:jc w:val="center"/>
    </w:pPr>
    <w:rPr>
      <w:i/>
      <w:iCs/>
      <w:color w:val="404040"/>
      <w:kern w:val="0"/>
      <w:sz w:val="20"/>
      <w:szCs w:val="20"/>
    </w:rPr>
  </w:style>
  <w:style w:type="character" w:customStyle="1" w:styleId="QuoteChar">
    <w:name w:val="Quote Char"/>
    <w:link w:val="Quote"/>
    <w:uiPriority w:val="34"/>
    <w:rPr>
      <w:i/>
      <w:iCs/>
      <w:color w:val="404040"/>
    </w:rPr>
  </w:style>
  <w:style w:type="paragraph" w:styleId="IntenseQuote">
    <w:name w:val="Intense Quote"/>
    <w:basedOn w:val="Normal"/>
    <w:next w:val="Normal"/>
    <w:link w:val="IntenseQuoteChar"/>
    <w:uiPriority w:val="35"/>
    <w:qFormat/>
    <w:pPr>
      <w:pBdr>
        <w:top w:val="single" w:sz="4" w:space="10" w:color="5B9BD5"/>
        <w:bottom w:val="single" w:sz="4" w:space="10" w:color="5B9BD5"/>
      </w:pBdr>
      <w:spacing w:before="360" w:after="360"/>
      <w:ind w:left="864" w:right="864"/>
      <w:jc w:val="center"/>
    </w:pPr>
    <w:rPr>
      <w:i/>
      <w:iCs/>
      <w:color w:val="5B9BD5"/>
      <w:kern w:val="0"/>
      <w:sz w:val="20"/>
      <w:szCs w:val="20"/>
    </w:rPr>
  </w:style>
  <w:style w:type="character" w:customStyle="1" w:styleId="IntenseQuoteChar">
    <w:name w:val="Intense Quote Char"/>
    <w:link w:val="IntenseQuote"/>
    <w:uiPriority w:val="35"/>
    <w:rPr>
      <w:i/>
      <w:iCs/>
      <w:color w:val="5B9BD5"/>
    </w:rPr>
  </w:style>
  <w:style w:type="character" w:customStyle="1" w:styleId="1">
    <w:name w:val="不明显强调1"/>
    <w:uiPriority w:val="24"/>
    <w:qFormat/>
    <w:rPr>
      <w:i/>
      <w:iCs/>
      <w:color w:val="404040"/>
    </w:rPr>
  </w:style>
  <w:style w:type="character" w:customStyle="1" w:styleId="10">
    <w:name w:val="明显强调1"/>
    <w:uiPriority w:val="26"/>
    <w:qFormat/>
    <w:rPr>
      <w:i/>
      <w:iCs/>
      <w:color w:val="5B9BD5"/>
    </w:rPr>
  </w:style>
  <w:style w:type="character" w:customStyle="1" w:styleId="11">
    <w:name w:val="不明显参考1"/>
    <w:uiPriority w:val="36"/>
    <w:qFormat/>
    <w:rPr>
      <w:smallCaps/>
      <w:color w:val="5A5A5A"/>
    </w:rPr>
  </w:style>
  <w:style w:type="character" w:customStyle="1" w:styleId="12">
    <w:name w:val="明显参考1"/>
    <w:uiPriority w:val="37"/>
    <w:qFormat/>
    <w:rPr>
      <w:b/>
      <w:bCs/>
      <w:smallCaps/>
      <w:color w:val="5B9BD5"/>
      <w:spacing w:val="5"/>
    </w:rPr>
  </w:style>
  <w:style w:type="character" w:customStyle="1" w:styleId="13">
    <w:name w:val="书籍标题1"/>
    <w:uiPriority w:val="38"/>
    <w:qFormat/>
    <w:rPr>
      <w:b/>
      <w:bCs/>
      <w:i/>
      <w:iCs/>
      <w:spacing w:val="5"/>
    </w:rPr>
  </w:style>
  <w:style w:type="paragraph" w:customStyle="1" w:styleId="TOC1">
    <w:name w:val="TOC 标题1"/>
    <w:basedOn w:val="Heading1"/>
    <w:next w:val="Normal"/>
    <w:uiPriority w:val="44"/>
    <w:semiHidden/>
    <w:unhideWhenUsed/>
    <w:qFormat/>
    <w:pPr>
      <w:numPr>
        <w:numId w:val="0"/>
      </w:numPr>
      <w:adjustRightInd/>
      <w:snapToGrid/>
      <w:spacing w:beforeLines="0" w:before="340" w:afterLines="0" w:after="330" w:line="578" w:lineRule="auto"/>
      <w:jc w:val="both"/>
      <w:outlineLvl w:val="9"/>
    </w:pPr>
    <w:rPr>
      <w:rFonts w:eastAsia="SimSun"/>
      <w:b/>
      <w:bCs/>
      <w:spacing w:val="0"/>
      <w:sz w:val="44"/>
      <w:szCs w:val="44"/>
    </w:rPr>
  </w:style>
  <w:style w:type="paragraph" w:customStyle="1" w:styleId="EndNoteBibliographyTitle">
    <w:name w:val="EndNote Bibliography Title"/>
    <w:basedOn w:val="Normal"/>
    <w:link w:val="EndNoteBibliographyTitle0"/>
    <w:pPr>
      <w:jc w:val="center"/>
    </w:pPr>
    <w:rPr>
      <w:kern w:val="0"/>
    </w:rPr>
  </w:style>
  <w:style w:type="character" w:customStyle="1" w:styleId="EndNoteBibliographyTitle0">
    <w:name w:val="EndNote Bibliography Title 字符"/>
    <w:basedOn w:val="Char0"/>
    <w:link w:val="EndNoteBibliographyTitle"/>
    <w:rPr>
      <w:sz w:val="24"/>
      <w:szCs w:val="24"/>
    </w:rPr>
  </w:style>
  <w:style w:type="paragraph" w:customStyle="1" w:styleId="EndNoteBibliography">
    <w:name w:val="EndNote Bibliography"/>
    <w:basedOn w:val="Normal"/>
    <w:link w:val="EndNoteBibliography0"/>
    <w:rPr>
      <w:kern w:val="0"/>
    </w:rPr>
  </w:style>
  <w:style w:type="character" w:customStyle="1" w:styleId="EndNoteBibliography0">
    <w:name w:val="EndNote Bibliography 字符"/>
    <w:basedOn w:val="Char0"/>
    <w:link w:val="EndNoteBibliography"/>
    <w:rPr>
      <w:sz w:val="24"/>
      <w:szCs w:val="24"/>
    </w:rPr>
  </w:style>
  <w:style w:type="paragraph" w:customStyle="1" w:styleId="AuthorsFull">
    <w:name w:val="Authors Full"/>
    <w:basedOn w:val="Normal"/>
    <w:pPr>
      <w:widowControl/>
      <w:jc w:val="left"/>
    </w:pPr>
    <w:rPr>
      <w:rFonts w:eastAsia="MS Mincho"/>
      <w:i/>
      <w:kern w:val="0"/>
      <w:lang w:eastAsia="ja-JP"/>
    </w:rPr>
  </w:style>
  <w:style w:type="paragraph" w:customStyle="1" w:styleId="Tableofcontents">
    <w:name w:val="Table of contents"/>
    <w:basedOn w:val="Normal"/>
    <w:autoRedefine/>
    <w:pPr>
      <w:widowControl/>
      <w:spacing w:line="360" w:lineRule="auto"/>
      <w:jc w:val="left"/>
    </w:pPr>
    <w:rPr>
      <w:rFonts w:eastAsia="MS Mincho"/>
      <w:i/>
      <w:iCs/>
      <w:kern w:val="0"/>
      <w:lang w:eastAsia="ja-JP"/>
    </w:rPr>
  </w:style>
  <w:style w:type="paragraph" w:customStyle="1" w:styleId="Title2">
    <w:name w:val="Title2"/>
    <w:basedOn w:val="Normal"/>
    <w:pPr>
      <w:widowControl/>
      <w:jc w:val="left"/>
    </w:pPr>
    <w:rPr>
      <w:rFonts w:eastAsia="MS Mincho"/>
      <w:b/>
      <w:kern w:val="0"/>
      <w:lang w:eastAsia="ja-JP"/>
    </w:rPr>
  </w:style>
  <w:style w:type="paragraph" w:customStyle="1" w:styleId="Maintext">
    <w:name w:val="Main text"/>
    <w:basedOn w:val="Normal"/>
    <w:link w:val="MaintextChar"/>
    <w:autoRedefine/>
    <w:pPr>
      <w:widowControl/>
      <w:spacing w:line="480" w:lineRule="auto"/>
      <w:jc w:val="left"/>
    </w:pPr>
    <w:rPr>
      <w:rFonts w:eastAsia="MS Mincho"/>
      <w:kern w:val="0"/>
      <w:lang w:eastAsia="ja-JP"/>
    </w:rPr>
  </w:style>
  <w:style w:type="character" w:customStyle="1" w:styleId="MaintextChar">
    <w:name w:val="Main text Char"/>
    <w:link w:val="Maintext"/>
    <w:rPr>
      <w:rFonts w:ascii="Times New Roman" w:eastAsia="MS Mincho" w:hAnsi="Times New Roman" w:cs="Times New Roman"/>
      <w:kern w:val="0"/>
      <w:sz w:val="24"/>
      <w:szCs w:val="24"/>
      <w:lang w:eastAsia="ja-JP"/>
    </w:rPr>
  </w:style>
  <w:style w:type="paragraph" w:customStyle="1" w:styleId="Addresses">
    <w:name w:val="Addresses"/>
    <w:basedOn w:val="Normal"/>
    <w:qFormat/>
    <w:pPr>
      <w:widowControl/>
      <w:jc w:val="left"/>
    </w:pPr>
    <w:rPr>
      <w:rFonts w:eastAsia="MS Mincho"/>
      <w:kern w:val="0"/>
      <w:lang w:eastAsia="ja-JP"/>
    </w:rPr>
  </w:style>
  <w:style w:type="table" w:customStyle="1" w:styleId="21">
    <w:name w:val="无格式表格 21"/>
    <w:basedOn w:val="Table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erChar">
    <w:name w:val="Header Char"/>
    <w:basedOn w:val="DefaultParagraphFont"/>
    <w:link w:val="Header"/>
    <w:uiPriority w:val="99"/>
    <w:qFormat/>
    <w:rPr>
      <w:rFonts w:ascii="Times New Roman" w:eastAsia="SimSun" w:hAnsi="Times New Roman" w:cs="Times New Roman"/>
      <w:sz w:val="18"/>
      <w:szCs w:val="18"/>
    </w:rPr>
  </w:style>
  <w:style w:type="character" w:customStyle="1" w:styleId="FooterChar">
    <w:name w:val="Footer Char"/>
    <w:basedOn w:val="DefaultParagraphFont"/>
    <w:link w:val="Footer"/>
    <w:uiPriority w:val="99"/>
    <w:qFormat/>
    <w:rPr>
      <w:rFonts w:ascii="Times New Roman" w:eastAsia="SimSun" w:hAnsi="Times New Roman" w:cs="Times New Roman"/>
      <w:sz w:val="18"/>
      <w:szCs w:val="18"/>
    </w:rPr>
  </w:style>
  <w:style w:type="character" w:customStyle="1" w:styleId="14">
    <w:name w:val="未处理的提及1"/>
    <w:basedOn w:val="DefaultParagraphFont"/>
    <w:uiPriority w:val="99"/>
    <w:semiHidden/>
    <w:unhideWhenUsed/>
    <w:qFormat/>
    <w:rPr>
      <w:color w:val="605E5C"/>
      <w:shd w:val="clear" w:color="auto" w:fill="E1DFDD"/>
    </w:rPr>
  </w:style>
  <w:style w:type="character" w:customStyle="1" w:styleId="2">
    <w:name w:val="未处理的提及2"/>
    <w:basedOn w:val="DefaultParagraphFont"/>
    <w:uiPriority w:val="99"/>
    <w:semiHidden/>
    <w:unhideWhenUsed/>
    <w:qFormat/>
    <w:rPr>
      <w:color w:val="605E5C"/>
      <w:shd w:val="clear" w:color="auto" w:fill="E1DFDD"/>
    </w:rPr>
  </w:style>
  <w:style w:type="paragraph" w:customStyle="1" w:styleId="15">
    <w:name w:val="书目1"/>
    <w:basedOn w:val="Normal"/>
    <w:next w:val="Normal"/>
    <w:uiPriority w:val="37"/>
    <w:unhideWhenUsed/>
    <w:pPr>
      <w:tabs>
        <w:tab w:val="left" w:pos="0"/>
      </w:tabs>
      <w:ind w:hanging="504"/>
    </w:pPr>
  </w:style>
  <w:style w:type="character" w:customStyle="1" w:styleId="DateChar">
    <w:name w:val="Date Char"/>
    <w:basedOn w:val="DefaultParagraphFont"/>
    <w:link w:val="Date"/>
    <w:uiPriority w:val="99"/>
    <w:semiHidden/>
    <w:qFormat/>
    <w:rPr>
      <w:kern w:val="2"/>
      <w:sz w:val="24"/>
      <w:szCs w:val="24"/>
    </w:rPr>
  </w:style>
  <w:style w:type="table" w:customStyle="1" w:styleId="16">
    <w:name w:val="网格型1"/>
    <w:basedOn w:val="TableNormal"/>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semiHidden/>
    <w:qFormat/>
    <w:rPr>
      <w:kern w:val="2"/>
      <w:sz w:val="24"/>
      <w:szCs w:val="24"/>
    </w:rPr>
  </w:style>
  <w:style w:type="character" w:customStyle="1" w:styleId="CommentSubjectChar">
    <w:name w:val="Comment Subject Char"/>
    <w:basedOn w:val="CommentTextChar"/>
    <w:link w:val="CommentSubject"/>
    <w:uiPriority w:val="99"/>
    <w:semiHidden/>
    <w:qFormat/>
    <w:rPr>
      <w:b/>
      <w:bCs/>
      <w:kern w:val="2"/>
      <w:sz w:val="24"/>
      <w:szCs w:val="24"/>
    </w:rPr>
  </w:style>
  <w:style w:type="character" w:customStyle="1" w:styleId="BalloonTextChar">
    <w:name w:val="Balloon Text Char"/>
    <w:basedOn w:val="DefaultParagraphFont"/>
    <w:link w:val="BalloonText"/>
    <w:uiPriority w:val="99"/>
    <w:semiHidden/>
    <w:qFormat/>
    <w:rPr>
      <w:kern w:val="2"/>
      <w:sz w:val="18"/>
      <w:szCs w:val="18"/>
    </w:rPr>
  </w:style>
  <w:style w:type="paragraph" w:customStyle="1" w:styleId="17">
    <w:name w:val="修订1"/>
    <w:hidden/>
    <w:uiPriority w:val="99"/>
    <w:semiHidden/>
    <w:qFormat/>
    <w:rPr>
      <w:kern w:val="2"/>
      <w:sz w:val="24"/>
      <w:szCs w:val="24"/>
    </w:rPr>
  </w:style>
  <w:style w:type="paragraph" w:customStyle="1" w:styleId="20">
    <w:name w:val="修订2"/>
    <w:hidden/>
    <w:uiPriority w:val="99"/>
    <w:unhideWhenUsed/>
    <w:qFormat/>
    <w:rPr>
      <w:kern w:val="2"/>
      <w:sz w:val="24"/>
      <w:szCs w:val="24"/>
    </w:rPr>
  </w:style>
  <w:style w:type="paragraph" w:styleId="Revision">
    <w:name w:val="Revision"/>
    <w:hidden/>
    <w:uiPriority w:val="99"/>
    <w:unhideWhenUsed/>
    <w:rsid w:val="006535B3"/>
    <w:rPr>
      <w:kern w:val="2"/>
      <w:sz w:val="24"/>
      <w:szCs w:val="24"/>
    </w:rPr>
  </w:style>
  <w:style w:type="paragraph" w:styleId="Bibliography">
    <w:name w:val="Bibliography"/>
    <w:basedOn w:val="Normal"/>
    <w:next w:val="Normal"/>
    <w:uiPriority w:val="37"/>
    <w:unhideWhenUsed/>
    <w:rsid w:val="00527ECE"/>
    <w:pPr>
      <w:tabs>
        <w:tab w:val="left" w:pos="504"/>
      </w:tabs>
      <w:ind w:left="504" w:hanging="504"/>
    </w:pPr>
  </w:style>
  <w:style w:type="character" w:customStyle="1" w:styleId="UnresolvedMention">
    <w:name w:val="Unresolved Mention"/>
    <w:basedOn w:val="DefaultParagraphFont"/>
    <w:uiPriority w:val="99"/>
    <w:semiHidden/>
    <w:unhideWhenUsed/>
    <w:rsid w:val="00CB7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header" Target="header1.xml"/><Relationship Id="rId63" Type="http://schemas.openxmlformats.org/officeDocument/2006/relationships/hyperlink" Target="https://doi.org/10.1007/978-3-319-02898-9" TargetMode="External"/><Relationship Id="rId68" Type="http://schemas.openxmlformats.org/officeDocument/2006/relationships/hyperlink" Target="https://doi.org/10.1021/nn506341u" TargetMode="External"/><Relationship Id="rId76" Type="http://schemas.openxmlformats.org/officeDocument/2006/relationships/hyperlink" Target="https://doi.org/10.1126/sciadv.adf0575" TargetMode="External"/><Relationship Id="rId84" Type="http://schemas.openxmlformats.org/officeDocument/2006/relationships/hyperlink" Target="https://doi.org/10.1021/acsami.1c10975" TargetMode="External"/><Relationship Id="rId89" Type="http://schemas.openxmlformats.org/officeDocument/2006/relationships/hyperlink" Target="https://doi.org/10.1038/s41928-022-00868-x" TargetMode="External"/><Relationship Id="rId97" Type="http://schemas.openxmlformats.org/officeDocument/2006/relationships/hyperlink" Target="https://doi.org/10.1016/j.cej.2025.164653" TargetMode="External"/><Relationship Id="rId7" Type="http://schemas.openxmlformats.org/officeDocument/2006/relationships/endnotes" Target="endnotes.xml"/><Relationship Id="rId71" Type="http://schemas.openxmlformats.org/officeDocument/2006/relationships/hyperlink" Target="https://doi.org/10.1016/j.sna.2006.11.012" TargetMode="External"/><Relationship Id="rId92" Type="http://schemas.openxmlformats.org/officeDocument/2006/relationships/hyperlink" Target="https://doi.org/10.1016/j.cej.2023.142831" TargetMode="Externa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oter" Target="footer2.xml"/><Relationship Id="rId66" Type="http://schemas.openxmlformats.org/officeDocument/2006/relationships/hyperlink" Target="https://doi.org/10.1038/s41928-022-00914-8" TargetMode="External"/><Relationship Id="rId74" Type="http://schemas.openxmlformats.org/officeDocument/2006/relationships/hyperlink" Target="https://doi.org/10.1126/sciadv.abl5511" TargetMode="External"/><Relationship Id="rId79" Type="http://schemas.openxmlformats.org/officeDocument/2006/relationships/hyperlink" Target="https://doi.org/10.1016/j.mtphys.2024.101494" TargetMode="External"/><Relationship Id="rId87" Type="http://schemas.openxmlformats.org/officeDocument/2006/relationships/hyperlink" Target="https://doi.org/10.1002/adfm.202300412" TargetMode="External"/><Relationship Id="rId5" Type="http://schemas.openxmlformats.org/officeDocument/2006/relationships/webSettings" Target="webSettings.xml"/><Relationship Id="rId61" Type="http://schemas.openxmlformats.org/officeDocument/2006/relationships/hyperlink" Target="https://doi.org/10.1063/5.0088641" TargetMode="External"/><Relationship Id="rId82" Type="http://schemas.openxmlformats.org/officeDocument/2006/relationships/hyperlink" Target="https://doi.org/10.1016/j.compscitech.2022.109738" TargetMode="External"/><Relationship Id="rId90" Type="http://schemas.openxmlformats.org/officeDocument/2006/relationships/hyperlink" Target="https://doi.org/10.1016/j.cej.2024.157551" TargetMode="External"/><Relationship Id="rId95" Type="http://schemas.openxmlformats.org/officeDocument/2006/relationships/hyperlink" Target="https://doi.org/10.1016/j.cej.2023.145251"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eader" Target="header2.xml"/><Relationship Id="rId64" Type="http://schemas.openxmlformats.org/officeDocument/2006/relationships/hyperlink" Target="https://doi.org/10.1038/s41467-024-49787-9" TargetMode="External"/><Relationship Id="rId69" Type="http://schemas.openxmlformats.org/officeDocument/2006/relationships/hyperlink" Target="https://doi.org/10.1021/nn501204t" TargetMode="External"/><Relationship Id="rId77" Type="http://schemas.openxmlformats.org/officeDocument/2006/relationships/hyperlink" Target="https://doi.org/10.1002/adma.202310956" TargetMode="External"/><Relationship Id="rId8" Type="http://schemas.openxmlformats.org/officeDocument/2006/relationships/hyperlink" Target="mailto:liulei@tsinghua.edu.cn" TargetMode="External"/><Relationship Id="rId51" Type="http://schemas.openxmlformats.org/officeDocument/2006/relationships/image" Target="media/image42.png"/><Relationship Id="rId72" Type="http://schemas.openxmlformats.org/officeDocument/2006/relationships/hyperlink" Target="https://doi.org/10.1038/s41563-020-00902-3" TargetMode="External"/><Relationship Id="rId80" Type="http://schemas.openxmlformats.org/officeDocument/2006/relationships/hyperlink" Target="https://doi.org/10.1016/j.jallcom.2021.160466" TargetMode="External"/><Relationship Id="rId85" Type="http://schemas.openxmlformats.org/officeDocument/2006/relationships/hyperlink" Target="https://doi.org/10.1002/adfm.202300859" TargetMode="External"/><Relationship Id="rId93" Type="http://schemas.openxmlformats.org/officeDocument/2006/relationships/hyperlink" Target="https://doi.org/10.1016/j.cej.2025.169618"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eader" Target="header3.xml"/><Relationship Id="rId67" Type="http://schemas.openxmlformats.org/officeDocument/2006/relationships/hyperlink" Target="https://doi.org/10.1002/1099-0488(20001101)38:21&amp;lt;2739::AID-POLB40&amp;gt;3.0.CO;2-O"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hyperlink" Target="https://doi.org/10.1016/j.apsusc.2022.153436" TargetMode="External"/><Relationship Id="rId70" Type="http://schemas.openxmlformats.org/officeDocument/2006/relationships/hyperlink" Target="https://doi.org/10.1021/acsaelm.1c01052" TargetMode="External"/><Relationship Id="rId75" Type="http://schemas.openxmlformats.org/officeDocument/2006/relationships/hyperlink" Target="https://doi.org/10.1002/adma.202307632" TargetMode="External"/><Relationship Id="rId83" Type="http://schemas.openxmlformats.org/officeDocument/2006/relationships/hyperlink" Target="https://doi.org/10.1038/s41467-024-47223-6" TargetMode="External"/><Relationship Id="rId88" Type="http://schemas.openxmlformats.org/officeDocument/2006/relationships/hyperlink" Target="https://doi.org/10.1039/D3MH00252G" TargetMode="External"/><Relationship Id="rId91" Type="http://schemas.openxmlformats.org/officeDocument/2006/relationships/hyperlink" Target="https://doi.org/10.1016/j.ijbiomac.2025.139999" TargetMode="External"/><Relationship Id="rId96" Type="http://schemas.openxmlformats.org/officeDocument/2006/relationships/hyperlink" Target="https://doi.org/10.1021/acsami.9b0922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footer" Target="footer1.xm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oter" Target="footer3.xml"/><Relationship Id="rId65" Type="http://schemas.openxmlformats.org/officeDocument/2006/relationships/hyperlink" Target="https://doi.org/10.1126/sciadv.ads9258" TargetMode="External"/><Relationship Id="rId73" Type="http://schemas.openxmlformats.org/officeDocument/2006/relationships/hyperlink" Target="https://doi.org/10.1038/s41467-022-30427-z" TargetMode="External"/><Relationship Id="rId78" Type="http://schemas.openxmlformats.org/officeDocument/2006/relationships/hyperlink" Target="https://doi.org/10.1038/nature14002" TargetMode="External"/><Relationship Id="rId81" Type="http://schemas.openxmlformats.org/officeDocument/2006/relationships/hyperlink" Target="https://doi.org/10.1021/acssensors.0c01297" TargetMode="External"/><Relationship Id="rId86" Type="http://schemas.openxmlformats.org/officeDocument/2006/relationships/hyperlink" Target="https://doi.org/10.1002/adma.202208568" TargetMode="External"/><Relationship Id="rId94" Type="http://schemas.openxmlformats.org/officeDocument/2006/relationships/hyperlink" Target="https://doi.org/10.1016/j.compscitech.2020.108215"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ougsh@tsinghua.edu.c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595EA-1061-44E5-9F40-22BB04648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32</Pages>
  <Words>5533</Words>
  <Characters>31543</Characters>
  <Application>Microsoft Office Word</Application>
  <DocSecurity>0</DocSecurity>
  <Lines>262</Lines>
  <Paragraphs>74</Paragraphs>
  <ScaleCrop>false</ScaleCrop>
  <Company/>
  <LinksUpToDate>false</LinksUpToDate>
  <CharactersWithSpaces>37002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Feng</dc:creator>
  <cp:keywords/>
  <dc:description/>
  <cp:lastModifiedBy>Swetha Dhananjayan</cp:lastModifiedBy>
  <cp:revision>11</cp:revision>
  <dcterms:created xsi:type="dcterms:W3CDTF">2026-02-26T11:46:00Z</dcterms:created>
  <dcterms:modified xsi:type="dcterms:W3CDTF">2026-03-12T14:49:00Z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ZOTERO_PREF_1">
    <vt:lpwstr>&lt;data data-version="3" zotero-version="7.0.32"&gt;&lt;session id="EL9cHRe4"/&gt;&lt;style id="http://www.zotero.org/styles/composites-science-and-technology" hasBibliography="1" bibliographyStyleHasBeenSet="1"/&gt;&lt;prefs&gt;&lt;pref name="fieldType" value="Field"/&gt;&lt;/prefs&gt;&lt;/d</vt:lpwstr>
  </property>
  <property fmtid="{D5CDD505-2E9C-101B-9397-08002B2CF9AE}" pid="4" name="KSOTemplateDocerSaveRecord">
    <vt:lpwstr>eyJoZGlkIjoiYjcyNzFmMTUxMWM3YmMwMmMxYjUzODk0ZWZkNDc5NTIiLCJ1c2VySWQiOiI1MzI1MDYyMDMifQ==</vt:lpwstr>
  </property>
  <property fmtid="{D5CDD505-2E9C-101B-9397-08002B2CF9AE}" pid="5" name="KSOProductBuildVer">
    <vt:lpwstr>2052-12.1.0.23542</vt:lpwstr>
  </property>
  <property fmtid="{D5CDD505-2E9C-101B-9397-08002B2CF9AE}" pid="6" name="ICV">
    <vt:lpwstr>0618747420894BD696F635315FD59A30_13</vt:lpwstr>
  </property>
  <property fmtid="{D5CDD505-2E9C-101B-9397-08002B2CF9AE}" pid="7" name="ZOTERO_PREF_2">
    <vt:lpwstr>ata&gt;</vt:lpwstr>
  </property>
</Properties>
</file>