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680D9D" w14:textId="77777777" w:rsidR="00F077EF" w:rsidRPr="00BA60F8" w:rsidRDefault="00BD4285" w:rsidP="00F04709">
      <w:pPr>
        <w:pStyle w:val="Title2"/>
        <w:spacing w:before="120" w:after="120"/>
        <w:rPr>
          <w:b w:val="0"/>
          <w:sz w:val="40"/>
          <w:szCs w:val="40"/>
        </w:rPr>
      </w:pPr>
      <w:bookmarkStart w:id="0" w:name="_GoBack"/>
      <w:r w:rsidRPr="00BA60F8">
        <w:rPr>
          <w:b w:val="0"/>
        </w:rPr>
        <w:t>Supporting Information</w:t>
      </w:r>
      <w:r w:rsidR="00F04709" w:rsidRPr="00BA60F8">
        <w:rPr>
          <w:b w:val="0"/>
        </w:rPr>
        <w:t xml:space="preserve"> for</w:t>
      </w:r>
    </w:p>
    <w:p w14:paraId="3C326990" w14:textId="77777777" w:rsidR="00F077EF" w:rsidRPr="00BA60F8" w:rsidRDefault="006867E8" w:rsidP="00FF2BBA">
      <w:pPr>
        <w:spacing w:before="120" w:after="120"/>
        <w:jc w:val="left"/>
        <w:rPr>
          <w:rFonts w:cs="Times New Roman"/>
          <w:b/>
          <w:kern w:val="0"/>
          <w:sz w:val="28"/>
          <w:szCs w:val="28"/>
        </w:rPr>
      </w:pPr>
      <w:r w:rsidRPr="00BA60F8">
        <w:rPr>
          <w:rFonts w:cs="Times New Roman"/>
          <w:b/>
          <w:kern w:val="0"/>
          <w:sz w:val="28"/>
          <w:szCs w:val="28"/>
        </w:rPr>
        <w:t>Engineering Dynamic Electrolyte Microenvironments via Double-Shell Hosts for Practical Lithium-Sulfur Batteries</w:t>
      </w:r>
    </w:p>
    <w:p w14:paraId="64C2D3AF" w14:textId="77777777" w:rsidR="00F077EF" w:rsidRPr="00BA60F8" w:rsidRDefault="006867E8" w:rsidP="00FF2BBA">
      <w:pPr>
        <w:spacing w:before="120" w:after="120"/>
        <w:jc w:val="left"/>
        <w:rPr>
          <w:rFonts w:cs="Times New Roman"/>
          <w:iCs/>
          <w:kern w:val="0"/>
          <w:sz w:val="24"/>
          <w:szCs w:val="24"/>
        </w:rPr>
      </w:pPr>
      <w:r w:rsidRPr="00BA60F8">
        <w:rPr>
          <w:rFonts w:cs="Times New Roman" w:hint="eastAsia"/>
          <w:iCs/>
          <w:kern w:val="0"/>
          <w:sz w:val="24"/>
          <w:szCs w:val="24"/>
        </w:rPr>
        <w:t>Ziqing Yao</w:t>
      </w:r>
      <w:r w:rsidRPr="00BA60F8">
        <w:rPr>
          <w:rFonts w:cs="Times New Roman" w:hint="eastAsia"/>
          <w:iCs/>
          <w:kern w:val="0"/>
          <w:sz w:val="24"/>
          <w:szCs w:val="24"/>
          <w:vertAlign w:val="superscript"/>
        </w:rPr>
        <w:t>1</w:t>
      </w:r>
      <w:r w:rsidRPr="00BA60F8">
        <w:rPr>
          <w:rFonts w:cs="Times New Roman"/>
          <w:iCs/>
          <w:kern w:val="0"/>
          <w:sz w:val="24"/>
          <w:szCs w:val="24"/>
          <w:vertAlign w:val="superscript"/>
        </w:rPr>
        <w:t>#</w:t>
      </w:r>
      <w:r w:rsidRPr="00BA60F8">
        <w:rPr>
          <w:rFonts w:cs="Times New Roman"/>
          <w:iCs/>
          <w:kern w:val="0"/>
          <w:sz w:val="24"/>
          <w:szCs w:val="24"/>
        </w:rPr>
        <w:t>,</w:t>
      </w:r>
      <w:r w:rsidRPr="00BA60F8">
        <w:rPr>
          <w:rFonts w:cs="Times New Roman" w:hint="eastAsia"/>
          <w:iCs/>
          <w:kern w:val="0"/>
          <w:sz w:val="24"/>
          <w:szCs w:val="24"/>
        </w:rPr>
        <w:t xml:space="preserve"> Yulu Zou</w:t>
      </w:r>
      <w:r w:rsidRPr="00BA60F8">
        <w:rPr>
          <w:rFonts w:cs="Times New Roman" w:hint="eastAsia"/>
          <w:iCs/>
          <w:kern w:val="0"/>
          <w:sz w:val="24"/>
          <w:szCs w:val="24"/>
          <w:vertAlign w:val="superscript"/>
        </w:rPr>
        <w:t>1</w:t>
      </w:r>
      <w:r w:rsidRPr="00BA60F8">
        <w:rPr>
          <w:rFonts w:cs="Times New Roman"/>
          <w:iCs/>
          <w:kern w:val="0"/>
          <w:sz w:val="24"/>
          <w:szCs w:val="24"/>
          <w:vertAlign w:val="superscript"/>
        </w:rPr>
        <w:t>#</w:t>
      </w:r>
      <w:r w:rsidRPr="00BA60F8">
        <w:rPr>
          <w:rFonts w:cs="Times New Roman" w:hint="eastAsia"/>
          <w:iCs/>
          <w:kern w:val="0"/>
          <w:sz w:val="24"/>
          <w:szCs w:val="24"/>
        </w:rPr>
        <w:t>, Shuqi Zhang</w:t>
      </w:r>
      <w:r w:rsidRPr="00BA60F8">
        <w:rPr>
          <w:rFonts w:cs="Times New Roman" w:hint="eastAsia"/>
          <w:iCs/>
          <w:kern w:val="0"/>
          <w:sz w:val="24"/>
          <w:szCs w:val="24"/>
          <w:vertAlign w:val="superscript"/>
        </w:rPr>
        <w:t>1</w:t>
      </w:r>
      <w:r w:rsidRPr="00BA60F8">
        <w:rPr>
          <w:rFonts w:cs="Times New Roman" w:hint="eastAsia"/>
          <w:iCs/>
          <w:kern w:val="0"/>
          <w:sz w:val="24"/>
          <w:szCs w:val="24"/>
        </w:rPr>
        <w:t>, Wei Xie</w:t>
      </w:r>
      <w:r w:rsidRPr="00BA60F8">
        <w:rPr>
          <w:rFonts w:cs="Times New Roman" w:hint="eastAsia"/>
          <w:iCs/>
          <w:kern w:val="0"/>
          <w:sz w:val="24"/>
          <w:szCs w:val="24"/>
          <w:vertAlign w:val="superscript"/>
        </w:rPr>
        <w:t>2</w:t>
      </w:r>
      <w:r w:rsidRPr="00BA60F8">
        <w:rPr>
          <w:rFonts w:cs="Times New Roman" w:hint="eastAsia"/>
          <w:iCs/>
          <w:kern w:val="0"/>
          <w:sz w:val="24"/>
          <w:szCs w:val="24"/>
        </w:rPr>
        <w:t>, Yujie Li</w:t>
      </w:r>
      <w:r w:rsidRPr="00BA60F8">
        <w:rPr>
          <w:rFonts w:cs="Times New Roman" w:hint="eastAsia"/>
          <w:iCs/>
          <w:kern w:val="0"/>
          <w:sz w:val="24"/>
          <w:szCs w:val="24"/>
          <w:vertAlign w:val="superscript"/>
        </w:rPr>
        <w:t>1</w:t>
      </w:r>
      <w:r w:rsidRPr="00BA60F8">
        <w:rPr>
          <w:rFonts w:cs="Times New Roman" w:hint="eastAsia"/>
          <w:iCs/>
          <w:kern w:val="0"/>
          <w:sz w:val="24"/>
          <w:szCs w:val="24"/>
        </w:rPr>
        <w:t>, Shuangke Liu</w:t>
      </w:r>
      <w:r w:rsidRPr="00BA60F8">
        <w:rPr>
          <w:rFonts w:cs="Times New Roman" w:hint="eastAsia"/>
          <w:iCs/>
          <w:kern w:val="0"/>
          <w:sz w:val="24"/>
          <w:szCs w:val="24"/>
          <w:vertAlign w:val="superscript"/>
        </w:rPr>
        <w:t>1</w:t>
      </w:r>
      <w:r w:rsidRPr="00BA60F8">
        <w:rPr>
          <w:rFonts w:cs="Times New Roman" w:hint="eastAsia"/>
          <w:iCs/>
          <w:kern w:val="0"/>
          <w:sz w:val="24"/>
          <w:szCs w:val="24"/>
        </w:rPr>
        <w:t>, Xingyu Chen</w:t>
      </w:r>
      <w:r w:rsidRPr="00BA60F8">
        <w:rPr>
          <w:rFonts w:cs="Times New Roman" w:hint="eastAsia"/>
          <w:iCs/>
          <w:kern w:val="0"/>
          <w:sz w:val="24"/>
          <w:szCs w:val="24"/>
          <w:vertAlign w:val="superscript"/>
        </w:rPr>
        <w:t>1</w:t>
      </w:r>
      <w:r w:rsidRPr="00BA60F8">
        <w:rPr>
          <w:rFonts w:cs="Times New Roman" w:hint="eastAsia"/>
          <w:iCs/>
          <w:kern w:val="0"/>
          <w:sz w:val="24"/>
          <w:szCs w:val="24"/>
        </w:rPr>
        <w:t>, Kun Zhang</w:t>
      </w:r>
      <w:r w:rsidRPr="00BA60F8">
        <w:rPr>
          <w:rFonts w:cs="Times New Roman" w:hint="eastAsia"/>
          <w:iCs/>
          <w:kern w:val="0"/>
          <w:sz w:val="24"/>
          <w:szCs w:val="24"/>
          <w:vertAlign w:val="superscript"/>
        </w:rPr>
        <w:t>3</w:t>
      </w:r>
      <w:r w:rsidRPr="00BA60F8">
        <w:rPr>
          <w:rFonts w:cs="Times New Roman" w:hint="eastAsia"/>
          <w:iCs/>
          <w:kern w:val="0"/>
          <w:sz w:val="24"/>
          <w:szCs w:val="24"/>
        </w:rPr>
        <w:t>, Chunman Zheng</w:t>
      </w:r>
      <w:r w:rsidRPr="00BA60F8">
        <w:rPr>
          <w:rFonts w:cs="Times New Roman" w:hint="eastAsia"/>
          <w:iCs/>
          <w:kern w:val="0"/>
          <w:sz w:val="24"/>
          <w:szCs w:val="24"/>
          <w:vertAlign w:val="superscript"/>
        </w:rPr>
        <w:t xml:space="preserve">1, </w:t>
      </w:r>
      <w:r w:rsidRPr="00BA60F8">
        <w:rPr>
          <w:rFonts w:cs="Times New Roman" w:hint="eastAsia"/>
          <w:iCs/>
          <w:kern w:val="0"/>
          <w:sz w:val="24"/>
          <w:szCs w:val="24"/>
        </w:rPr>
        <w:t>*,</w:t>
      </w:r>
      <w:r w:rsidRPr="00BA60F8">
        <w:rPr>
          <w:rFonts w:cs="Times New Roman"/>
          <w:iCs/>
          <w:kern w:val="0"/>
          <w:sz w:val="24"/>
          <w:szCs w:val="24"/>
        </w:rPr>
        <w:t xml:space="preserve"> and</w:t>
      </w:r>
      <w:bookmarkStart w:id="1" w:name="OLE_LINK1"/>
      <w:r w:rsidRPr="00BA60F8">
        <w:rPr>
          <w:rFonts w:cs="Times New Roman"/>
          <w:iCs/>
          <w:kern w:val="0"/>
          <w:sz w:val="24"/>
          <w:szCs w:val="24"/>
        </w:rPr>
        <w:t xml:space="preserve"> </w:t>
      </w:r>
      <w:bookmarkStart w:id="2" w:name="OLE_LINK3"/>
      <w:r w:rsidRPr="00BA60F8">
        <w:rPr>
          <w:rFonts w:cs="Times New Roman" w:hint="eastAsia"/>
          <w:iCs/>
          <w:kern w:val="0"/>
          <w:sz w:val="24"/>
          <w:szCs w:val="24"/>
        </w:rPr>
        <w:t>Weiwei Su</w:t>
      </w:r>
      <w:bookmarkEnd w:id="1"/>
      <w:r w:rsidRPr="00BA60F8">
        <w:rPr>
          <w:rFonts w:cs="Times New Roman" w:hint="eastAsia"/>
          <w:iCs/>
          <w:kern w:val="0"/>
          <w:sz w:val="24"/>
          <w:szCs w:val="24"/>
        </w:rPr>
        <w:t>n</w:t>
      </w:r>
      <w:bookmarkEnd w:id="2"/>
      <w:r w:rsidRPr="00BA60F8">
        <w:rPr>
          <w:rFonts w:cs="Times New Roman" w:hint="eastAsia"/>
          <w:iCs/>
          <w:kern w:val="0"/>
          <w:sz w:val="24"/>
          <w:szCs w:val="24"/>
          <w:vertAlign w:val="superscript"/>
        </w:rPr>
        <w:t xml:space="preserve">1, </w:t>
      </w:r>
      <w:r w:rsidRPr="00BA60F8">
        <w:rPr>
          <w:rFonts w:cs="Times New Roman"/>
          <w:iCs/>
          <w:kern w:val="0"/>
          <w:sz w:val="24"/>
          <w:szCs w:val="24"/>
        </w:rPr>
        <w:t>*</w:t>
      </w:r>
    </w:p>
    <w:p w14:paraId="26E4AEE7" w14:textId="77777777" w:rsidR="00F077EF" w:rsidRPr="00BA60F8" w:rsidRDefault="006867E8" w:rsidP="00FF2BBA">
      <w:pPr>
        <w:spacing w:before="120" w:after="120"/>
        <w:jc w:val="left"/>
        <w:rPr>
          <w:rFonts w:cs="Times New Roman"/>
          <w:iCs/>
          <w:kern w:val="0"/>
          <w:sz w:val="24"/>
          <w:szCs w:val="24"/>
        </w:rPr>
      </w:pPr>
      <w:r w:rsidRPr="00BA60F8">
        <w:rPr>
          <w:rFonts w:cs="Times New Roman"/>
          <w:iCs/>
          <w:kern w:val="0"/>
          <w:sz w:val="24"/>
          <w:szCs w:val="24"/>
          <w:vertAlign w:val="superscript"/>
        </w:rPr>
        <w:t>1</w:t>
      </w:r>
      <w:r w:rsidRPr="00BA60F8">
        <w:rPr>
          <w:rFonts w:cs="Times New Roman" w:hint="eastAsia"/>
          <w:iCs/>
          <w:kern w:val="0"/>
          <w:sz w:val="24"/>
          <w:szCs w:val="24"/>
        </w:rPr>
        <w:t xml:space="preserve"> </w:t>
      </w:r>
      <w:bookmarkStart w:id="3" w:name="_Hlk164592245"/>
      <w:r w:rsidRPr="00BA60F8">
        <w:rPr>
          <w:rFonts w:eastAsia="SimSun"/>
          <w:sz w:val="24"/>
          <w:szCs w:val="28"/>
        </w:rPr>
        <w:t xml:space="preserve">College of </w:t>
      </w:r>
      <w:r w:rsidRPr="00BA60F8">
        <w:rPr>
          <w:rFonts w:hint="eastAsia"/>
          <w:sz w:val="24"/>
          <w:szCs w:val="28"/>
        </w:rPr>
        <w:t>Aerospace Science and Engineering</w:t>
      </w:r>
      <w:bookmarkEnd w:id="3"/>
      <w:r w:rsidRPr="00BA60F8">
        <w:rPr>
          <w:rFonts w:hint="eastAsia"/>
          <w:sz w:val="24"/>
          <w:szCs w:val="28"/>
        </w:rPr>
        <w:t xml:space="preserve">, </w:t>
      </w:r>
      <w:bookmarkStart w:id="4" w:name="_Hlk164592264"/>
      <w:r w:rsidRPr="00BA60F8">
        <w:rPr>
          <w:rFonts w:hint="eastAsia"/>
          <w:sz w:val="24"/>
          <w:szCs w:val="28"/>
        </w:rPr>
        <w:t>National University of Defense Technology</w:t>
      </w:r>
      <w:bookmarkEnd w:id="4"/>
      <w:r w:rsidRPr="00BA60F8">
        <w:rPr>
          <w:rFonts w:hint="eastAsia"/>
          <w:sz w:val="24"/>
          <w:szCs w:val="28"/>
        </w:rPr>
        <w:t xml:space="preserve">, </w:t>
      </w:r>
      <w:bookmarkStart w:id="5" w:name="_Hlk164592276"/>
      <w:r w:rsidRPr="00BA60F8">
        <w:rPr>
          <w:rFonts w:hint="eastAsia"/>
          <w:sz w:val="24"/>
          <w:szCs w:val="28"/>
        </w:rPr>
        <w:t xml:space="preserve">Changsha 410073, </w:t>
      </w:r>
      <w:r w:rsidRPr="00BA60F8">
        <w:rPr>
          <w:sz w:val="24"/>
          <w:szCs w:val="28"/>
        </w:rPr>
        <w:t xml:space="preserve">P. R. </w:t>
      </w:r>
      <w:r w:rsidRPr="00BA60F8">
        <w:rPr>
          <w:rFonts w:hint="eastAsia"/>
          <w:sz w:val="24"/>
          <w:szCs w:val="28"/>
        </w:rPr>
        <w:t>China</w:t>
      </w:r>
      <w:bookmarkEnd w:id="5"/>
    </w:p>
    <w:p w14:paraId="3515142B" w14:textId="77777777" w:rsidR="00F077EF" w:rsidRPr="00BA60F8" w:rsidRDefault="006867E8" w:rsidP="00FF2BBA">
      <w:pPr>
        <w:spacing w:before="120" w:after="120"/>
        <w:jc w:val="left"/>
        <w:rPr>
          <w:rFonts w:cs="Times New Roman"/>
          <w:iCs/>
          <w:kern w:val="0"/>
          <w:sz w:val="24"/>
          <w:szCs w:val="24"/>
        </w:rPr>
      </w:pPr>
      <w:r w:rsidRPr="00BA60F8">
        <w:rPr>
          <w:rFonts w:cs="Times New Roman"/>
          <w:iCs/>
          <w:kern w:val="0"/>
          <w:sz w:val="24"/>
          <w:szCs w:val="24"/>
          <w:vertAlign w:val="superscript"/>
        </w:rPr>
        <w:t>2</w:t>
      </w:r>
      <w:r w:rsidRPr="00BA60F8">
        <w:rPr>
          <w:rFonts w:cs="Times New Roman"/>
          <w:iCs/>
          <w:kern w:val="0"/>
          <w:sz w:val="24"/>
          <w:szCs w:val="24"/>
        </w:rPr>
        <w:t xml:space="preserve"> </w:t>
      </w:r>
      <w:bookmarkStart w:id="6" w:name="_Hlk218007896"/>
      <w:r w:rsidRPr="00BA60F8">
        <w:rPr>
          <w:sz w:val="24"/>
          <w:szCs w:val="28"/>
        </w:rPr>
        <w:t>School of Materials Science and Engineering</w:t>
      </w:r>
      <w:r w:rsidRPr="00BA60F8">
        <w:rPr>
          <w:rFonts w:hint="eastAsia"/>
          <w:sz w:val="24"/>
          <w:szCs w:val="28"/>
        </w:rPr>
        <w:t>,</w:t>
      </w:r>
      <w:bookmarkEnd w:id="6"/>
      <w:r w:rsidRPr="00BA60F8">
        <w:rPr>
          <w:rFonts w:hint="eastAsia"/>
          <w:sz w:val="24"/>
          <w:szCs w:val="28"/>
        </w:rPr>
        <w:t xml:space="preserve"> </w:t>
      </w:r>
      <w:r w:rsidRPr="00BA60F8">
        <w:rPr>
          <w:sz w:val="24"/>
          <w:szCs w:val="28"/>
        </w:rPr>
        <w:t xml:space="preserve">Changsha University </w:t>
      </w:r>
      <w:r w:rsidRPr="00BA60F8">
        <w:rPr>
          <w:rFonts w:hint="eastAsia"/>
          <w:sz w:val="24"/>
          <w:szCs w:val="28"/>
        </w:rPr>
        <w:t>o</w:t>
      </w:r>
      <w:r w:rsidRPr="00BA60F8">
        <w:rPr>
          <w:sz w:val="24"/>
          <w:szCs w:val="28"/>
        </w:rPr>
        <w:t xml:space="preserve">f Science </w:t>
      </w:r>
      <w:r w:rsidRPr="00BA60F8">
        <w:rPr>
          <w:rFonts w:hint="eastAsia"/>
          <w:sz w:val="24"/>
          <w:szCs w:val="28"/>
        </w:rPr>
        <w:t>and</w:t>
      </w:r>
      <w:r w:rsidRPr="00BA60F8">
        <w:rPr>
          <w:sz w:val="24"/>
          <w:szCs w:val="28"/>
        </w:rPr>
        <w:t xml:space="preserve"> Technology</w:t>
      </w:r>
      <w:r w:rsidRPr="00BA60F8">
        <w:rPr>
          <w:rFonts w:hint="eastAsia"/>
          <w:sz w:val="24"/>
          <w:szCs w:val="28"/>
        </w:rPr>
        <w:t xml:space="preserve">, Changsha 410114, </w:t>
      </w:r>
      <w:r w:rsidRPr="00BA60F8">
        <w:rPr>
          <w:sz w:val="24"/>
          <w:szCs w:val="28"/>
        </w:rPr>
        <w:t xml:space="preserve">P. R. </w:t>
      </w:r>
      <w:r w:rsidRPr="00BA60F8">
        <w:rPr>
          <w:rFonts w:hint="eastAsia"/>
          <w:sz w:val="24"/>
          <w:szCs w:val="28"/>
        </w:rPr>
        <w:t>China</w:t>
      </w:r>
    </w:p>
    <w:p w14:paraId="78346C4B" w14:textId="77777777" w:rsidR="00F077EF" w:rsidRPr="00BA60F8" w:rsidRDefault="006867E8" w:rsidP="00FF2BBA">
      <w:pPr>
        <w:spacing w:before="120" w:after="120"/>
        <w:jc w:val="left"/>
        <w:rPr>
          <w:rFonts w:cs="Times New Roman"/>
          <w:iCs/>
          <w:kern w:val="0"/>
          <w:sz w:val="24"/>
          <w:szCs w:val="24"/>
        </w:rPr>
      </w:pPr>
      <w:r w:rsidRPr="00BA60F8">
        <w:rPr>
          <w:rFonts w:cs="Times New Roman" w:hint="eastAsia"/>
          <w:iCs/>
          <w:kern w:val="0"/>
          <w:sz w:val="24"/>
          <w:szCs w:val="24"/>
          <w:vertAlign w:val="superscript"/>
        </w:rPr>
        <w:t>3</w:t>
      </w:r>
      <w:r w:rsidRPr="00BA60F8">
        <w:rPr>
          <w:rFonts w:cs="Times New Roman" w:hint="eastAsia"/>
          <w:iCs/>
          <w:kern w:val="0"/>
          <w:sz w:val="24"/>
          <w:szCs w:val="24"/>
        </w:rPr>
        <w:t xml:space="preserve"> </w:t>
      </w:r>
      <w:r w:rsidRPr="00BA60F8">
        <w:rPr>
          <w:rFonts w:cs="Times New Roman"/>
          <w:iCs/>
          <w:kern w:val="0"/>
          <w:sz w:val="24"/>
          <w:szCs w:val="24"/>
        </w:rPr>
        <w:t>Department of Chemistry, National University of Singapore, Singapore 117543, Singapore</w:t>
      </w:r>
    </w:p>
    <w:p w14:paraId="1390A55F" w14:textId="77777777" w:rsidR="00E34F26" w:rsidRPr="00BA60F8" w:rsidRDefault="006867E8" w:rsidP="00FF2BBA">
      <w:pPr>
        <w:spacing w:before="120" w:after="120"/>
        <w:jc w:val="left"/>
        <w:rPr>
          <w:rFonts w:eastAsia="SimSun"/>
          <w:sz w:val="24"/>
        </w:rPr>
      </w:pPr>
      <w:r w:rsidRPr="00BA60F8">
        <w:rPr>
          <w:rFonts w:cs="Times New Roman"/>
          <w:sz w:val="24"/>
        </w:rPr>
        <w:t>#</w:t>
      </w:r>
      <w:r w:rsidRPr="00BA60F8">
        <w:rPr>
          <w:rFonts w:cs="Times New Roman" w:hint="eastAsia"/>
          <w:iCs/>
          <w:kern w:val="0"/>
          <w:sz w:val="24"/>
          <w:szCs w:val="24"/>
        </w:rPr>
        <w:t>Ziqing Yao</w:t>
      </w:r>
      <w:r w:rsidRPr="00BA60F8">
        <w:rPr>
          <w:rFonts w:eastAsia="SimSun" w:hint="eastAsia"/>
          <w:sz w:val="24"/>
        </w:rPr>
        <w:t xml:space="preserve"> </w:t>
      </w:r>
      <w:r w:rsidR="00E34F26" w:rsidRPr="00BA60F8">
        <w:rPr>
          <w:rFonts w:eastAsia="SimSun"/>
          <w:sz w:val="24"/>
        </w:rPr>
        <w:t xml:space="preserve">and </w:t>
      </w:r>
      <w:r w:rsidRPr="00BA60F8">
        <w:rPr>
          <w:rFonts w:cs="Times New Roman" w:hint="eastAsia"/>
          <w:iCs/>
          <w:kern w:val="0"/>
          <w:sz w:val="24"/>
          <w:szCs w:val="24"/>
        </w:rPr>
        <w:t>Yulu Zou</w:t>
      </w:r>
      <w:r w:rsidR="00E34F26" w:rsidRPr="00BA60F8">
        <w:rPr>
          <w:rFonts w:cs="Times New Roman"/>
          <w:iCs/>
          <w:kern w:val="0"/>
          <w:sz w:val="24"/>
          <w:szCs w:val="24"/>
        </w:rPr>
        <w:t xml:space="preserve"> </w:t>
      </w:r>
      <w:r w:rsidRPr="00BA60F8">
        <w:rPr>
          <w:rFonts w:eastAsia="SimSun"/>
          <w:sz w:val="24"/>
        </w:rPr>
        <w:t>contributed equally</w:t>
      </w:r>
      <w:r w:rsidR="00E34F26" w:rsidRPr="00BA60F8">
        <w:rPr>
          <w:rFonts w:eastAsia="SimSun"/>
          <w:sz w:val="24"/>
        </w:rPr>
        <w:t xml:space="preserve"> to this work</w:t>
      </w:r>
      <w:r w:rsidRPr="00BA60F8">
        <w:rPr>
          <w:rFonts w:eastAsia="SimSun" w:hint="eastAsia"/>
          <w:sz w:val="24"/>
        </w:rPr>
        <w:t xml:space="preserve">. </w:t>
      </w:r>
    </w:p>
    <w:p w14:paraId="51CB79E6" w14:textId="285D04DF" w:rsidR="00F077EF" w:rsidRPr="00BA60F8" w:rsidRDefault="006867E8" w:rsidP="00FF2BBA">
      <w:pPr>
        <w:spacing w:before="120" w:after="120"/>
        <w:jc w:val="left"/>
        <w:rPr>
          <w:rFonts w:eastAsia="SimSun"/>
          <w:sz w:val="24"/>
          <w:szCs w:val="28"/>
        </w:rPr>
      </w:pPr>
      <w:r w:rsidRPr="00BA60F8">
        <w:rPr>
          <w:rFonts w:eastAsia="SimSun"/>
          <w:sz w:val="24"/>
          <w:szCs w:val="28"/>
        </w:rPr>
        <w:t>*Corresponding authors. E-mail</w:t>
      </w:r>
      <w:r w:rsidRPr="00BA60F8">
        <w:rPr>
          <w:rFonts w:eastAsia="SimSun" w:hint="eastAsia"/>
          <w:sz w:val="24"/>
          <w:szCs w:val="28"/>
        </w:rPr>
        <w:t>:</w:t>
      </w:r>
      <w:r w:rsidRPr="00BA60F8">
        <w:rPr>
          <w:rFonts w:eastAsia="SimSun"/>
          <w:sz w:val="24"/>
          <w:szCs w:val="28"/>
        </w:rPr>
        <w:t xml:space="preserve"> </w:t>
      </w:r>
      <w:r w:rsidRPr="00BA60F8">
        <w:rPr>
          <w:rFonts w:eastAsia="SimSun" w:hint="eastAsia"/>
          <w:color w:val="0563C1" w:themeColor="hyperlink"/>
          <w:sz w:val="24"/>
          <w:szCs w:val="28"/>
          <w:u w:val="single"/>
        </w:rPr>
        <w:t>zhengchunman@nudt.edu.cn</w:t>
      </w:r>
      <w:r w:rsidRPr="00BA60F8">
        <w:rPr>
          <w:rFonts w:eastAsia="SimSun"/>
          <w:sz w:val="24"/>
          <w:szCs w:val="28"/>
        </w:rPr>
        <w:t xml:space="preserve"> (</w:t>
      </w:r>
      <w:r w:rsidRPr="00BA60F8">
        <w:rPr>
          <w:rFonts w:cs="Times New Roman" w:hint="eastAsia"/>
          <w:iCs/>
          <w:kern w:val="0"/>
          <w:sz w:val="24"/>
          <w:szCs w:val="24"/>
        </w:rPr>
        <w:t>Chunman Zheng</w:t>
      </w:r>
      <w:r w:rsidRPr="00BA60F8">
        <w:rPr>
          <w:rFonts w:eastAsia="SimSun"/>
          <w:sz w:val="24"/>
          <w:szCs w:val="28"/>
        </w:rPr>
        <w:t>)</w:t>
      </w:r>
      <w:r w:rsidRPr="00BA60F8">
        <w:rPr>
          <w:rFonts w:eastAsia="SimSun" w:hint="eastAsia"/>
          <w:sz w:val="24"/>
          <w:szCs w:val="28"/>
        </w:rPr>
        <w:t xml:space="preserve">; </w:t>
      </w:r>
      <w:r w:rsidRPr="00BA60F8">
        <w:rPr>
          <w:rFonts w:eastAsia="SimSun" w:hint="eastAsia"/>
          <w:color w:val="0563C1" w:themeColor="hyperlink"/>
          <w:sz w:val="24"/>
          <w:szCs w:val="28"/>
          <w:u w:val="single"/>
        </w:rPr>
        <w:t>wwsun@nudt.edu.cn</w:t>
      </w:r>
      <w:r w:rsidRPr="00BA60F8">
        <w:rPr>
          <w:rFonts w:eastAsia="SimSun"/>
          <w:sz w:val="24"/>
          <w:szCs w:val="28"/>
        </w:rPr>
        <w:t xml:space="preserve"> (</w:t>
      </w:r>
      <w:r w:rsidRPr="00BA60F8">
        <w:rPr>
          <w:rFonts w:cs="Times New Roman" w:hint="eastAsia"/>
          <w:iCs/>
          <w:kern w:val="0"/>
          <w:sz w:val="24"/>
          <w:szCs w:val="24"/>
        </w:rPr>
        <w:t>Weiwei Sun</w:t>
      </w:r>
      <w:r w:rsidRPr="00BA60F8">
        <w:rPr>
          <w:rFonts w:eastAsia="SimSun"/>
          <w:sz w:val="24"/>
          <w:szCs w:val="28"/>
        </w:rPr>
        <w:t>)</w:t>
      </w:r>
    </w:p>
    <w:p w14:paraId="38FF0726" w14:textId="77777777" w:rsidR="00F077EF" w:rsidRPr="00BA60F8" w:rsidRDefault="00F04709" w:rsidP="00FF2BBA">
      <w:pPr>
        <w:pStyle w:val="Heading1"/>
        <w:spacing w:before="120" w:after="120" w:line="240" w:lineRule="auto"/>
      </w:pPr>
      <w:r w:rsidRPr="00BA60F8">
        <w:rPr>
          <w:sz w:val="28"/>
          <w:szCs w:val="48"/>
        </w:rPr>
        <w:t xml:space="preserve">S1 </w:t>
      </w:r>
      <w:r w:rsidR="003A1170" w:rsidRPr="00BA60F8">
        <w:rPr>
          <w:rFonts w:hint="eastAsia"/>
          <w:sz w:val="28"/>
          <w:szCs w:val="48"/>
        </w:rPr>
        <w:t>Experimental Section</w:t>
      </w:r>
    </w:p>
    <w:p w14:paraId="72B4EC11" w14:textId="77777777" w:rsidR="00F077EF" w:rsidRPr="00BA60F8" w:rsidRDefault="00F04709" w:rsidP="00F04709">
      <w:pPr>
        <w:pStyle w:val="Heading1"/>
        <w:spacing w:before="120" w:after="120" w:line="240" w:lineRule="auto"/>
      </w:pPr>
      <w:bookmarkStart w:id="7" w:name="_Hlk220486006"/>
      <w:r w:rsidRPr="00BA60F8">
        <w:t xml:space="preserve">S1.1 </w:t>
      </w:r>
      <w:r w:rsidR="003A1170" w:rsidRPr="00BA60F8">
        <w:rPr>
          <w:rFonts w:hint="eastAsia"/>
        </w:rPr>
        <w:t>Materials preparation</w:t>
      </w:r>
    </w:p>
    <w:p w14:paraId="74FDA11E" w14:textId="77777777" w:rsidR="00F077EF" w:rsidRPr="00BA60F8" w:rsidRDefault="00CE1CE1" w:rsidP="00FF2BBA">
      <w:pPr>
        <w:spacing w:before="120" w:after="120"/>
        <w:ind w:firstLine="360"/>
        <w:rPr>
          <w:rFonts w:cs="Times New Roman"/>
          <w:sz w:val="24"/>
          <w:szCs w:val="28"/>
        </w:rPr>
      </w:pPr>
      <w:r w:rsidRPr="00BA60F8">
        <w:rPr>
          <w:rFonts w:cs="Times New Roman"/>
          <w:sz w:val="24"/>
          <w:szCs w:val="28"/>
        </w:rPr>
        <w:t xml:space="preserve">Cobalt </w:t>
      </w:r>
      <w:r w:rsidRPr="00BA60F8">
        <w:rPr>
          <w:rFonts w:cs="Times New Roman" w:hint="eastAsia"/>
          <w:sz w:val="24"/>
          <w:szCs w:val="28"/>
        </w:rPr>
        <w:t>c</w:t>
      </w:r>
      <w:r w:rsidRPr="00BA60F8">
        <w:rPr>
          <w:rFonts w:cs="Times New Roman"/>
          <w:sz w:val="24"/>
          <w:szCs w:val="28"/>
        </w:rPr>
        <w:t xml:space="preserve">hloride </w:t>
      </w:r>
      <w:r w:rsidRPr="00BA60F8">
        <w:rPr>
          <w:rFonts w:cs="Times New Roman" w:hint="eastAsia"/>
          <w:sz w:val="24"/>
          <w:szCs w:val="28"/>
        </w:rPr>
        <w:t>h</w:t>
      </w:r>
      <w:r w:rsidRPr="00BA60F8">
        <w:rPr>
          <w:rFonts w:cs="Times New Roman"/>
          <w:sz w:val="24"/>
          <w:szCs w:val="28"/>
        </w:rPr>
        <w:t>exahydrate</w:t>
      </w:r>
      <w:r w:rsidRPr="00BA60F8">
        <w:rPr>
          <w:rFonts w:cs="Times New Roman" w:hint="eastAsia"/>
          <w:sz w:val="24"/>
          <w:szCs w:val="28"/>
        </w:rPr>
        <w:t xml:space="preserve"> (</w:t>
      </w:r>
      <w:r w:rsidRPr="00BA60F8">
        <w:rPr>
          <w:sz w:val="24"/>
          <w:szCs w:val="36"/>
        </w:rPr>
        <w:t>CoCl</w:t>
      </w:r>
      <w:r w:rsidRPr="00BA60F8">
        <w:rPr>
          <w:sz w:val="24"/>
          <w:szCs w:val="36"/>
          <w:vertAlign w:val="subscript"/>
        </w:rPr>
        <w:t>2</w:t>
      </w:r>
      <w:r w:rsidRPr="00BA60F8">
        <w:rPr>
          <w:sz w:val="24"/>
          <w:szCs w:val="36"/>
        </w:rPr>
        <w:t>·6H</w:t>
      </w:r>
      <w:r w:rsidRPr="00BA60F8">
        <w:rPr>
          <w:sz w:val="24"/>
          <w:szCs w:val="36"/>
          <w:vertAlign w:val="subscript"/>
        </w:rPr>
        <w:t>2</w:t>
      </w:r>
      <w:r w:rsidRPr="00BA60F8">
        <w:rPr>
          <w:sz w:val="24"/>
          <w:szCs w:val="36"/>
        </w:rPr>
        <w:t>O</w:t>
      </w:r>
      <w:r w:rsidRPr="00BA60F8">
        <w:rPr>
          <w:rFonts w:hint="eastAsia"/>
          <w:sz w:val="24"/>
          <w:szCs w:val="36"/>
        </w:rPr>
        <w:t>)</w:t>
      </w:r>
      <w:r w:rsidRPr="00BA60F8">
        <w:rPr>
          <w:rFonts w:cs="Times New Roman"/>
          <w:sz w:val="24"/>
          <w:szCs w:val="28"/>
        </w:rPr>
        <w:t>, ferric potassium cyanide</w:t>
      </w:r>
      <w:r w:rsidRPr="00BA60F8">
        <w:rPr>
          <w:rFonts w:cs="Times New Roman" w:hint="eastAsia"/>
          <w:sz w:val="24"/>
          <w:szCs w:val="28"/>
        </w:rPr>
        <w:t xml:space="preserve"> (</w:t>
      </w:r>
      <w:r w:rsidRPr="00BA60F8">
        <w:rPr>
          <w:sz w:val="24"/>
          <w:szCs w:val="36"/>
        </w:rPr>
        <w:t>K</w:t>
      </w:r>
      <w:r w:rsidRPr="00BA60F8">
        <w:rPr>
          <w:sz w:val="24"/>
          <w:szCs w:val="36"/>
          <w:vertAlign w:val="subscript"/>
        </w:rPr>
        <w:t>3</w:t>
      </w:r>
      <w:r w:rsidRPr="00BA60F8">
        <w:rPr>
          <w:sz w:val="24"/>
          <w:szCs w:val="36"/>
        </w:rPr>
        <w:t>[Fe(CN)</w:t>
      </w:r>
      <w:r w:rsidRPr="00BA60F8">
        <w:rPr>
          <w:sz w:val="24"/>
          <w:szCs w:val="36"/>
          <w:vertAlign w:val="subscript"/>
        </w:rPr>
        <w:t>6</w:t>
      </w:r>
      <w:r w:rsidRPr="00BA60F8">
        <w:rPr>
          <w:sz w:val="24"/>
          <w:szCs w:val="36"/>
        </w:rPr>
        <w:t>]</w:t>
      </w:r>
      <w:r w:rsidRPr="00BA60F8">
        <w:rPr>
          <w:rFonts w:hint="eastAsia"/>
          <w:sz w:val="24"/>
          <w:szCs w:val="36"/>
        </w:rPr>
        <w:t>)</w:t>
      </w:r>
      <w:r w:rsidRPr="00BA60F8">
        <w:rPr>
          <w:rFonts w:cs="Times New Roman"/>
          <w:sz w:val="24"/>
          <w:szCs w:val="28"/>
        </w:rPr>
        <w:t xml:space="preserve">, </w:t>
      </w:r>
      <w:r w:rsidRPr="00BA60F8">
        <w:rPr>
          <w:rFonts w:cs="Times New Roman" w:hint="eastAsia"/>
          <w:sz w:val="24"/>
          <w:szCs w:val="28"/>
        </w:rPr>
        <w:t>s</w:t>
      </w:r>
      <w:r w:rsidRPr="00BA60F8">
        <w:rPr>
          <w:rFonts w:cs="Times New Roman"/>
          <w:sz w:val="24"/>
          <w:szCs w:val="28"/>
        </w:rPr>
        <w:t xml:space="preserve">odium </w:t>
      </w:r>
      <w:r w:rsidRPr="00BA60F8">
        <w:rPr>
          <w:rFonts w:cs="Times New Roman" w:hint="eastAsia"/>
          <w:sz w:val="24"/>
          <w:szCs w:val="28"/>
        </w:rPr>
        <w:t>c</w:t>
      </w:r>
      <w:r w:rsidRPr="00BA60F8">
        <w:rPr>
          <w:rFonts w:cs="Times New Roman"/>
          <w:sz w:val="24"/>
          <w:szCs w:val="28"/>
        </w:rPr>
        <w:t xml:space="preserve">itrate </w:t>
      </w:r>
      <w:r w:rsidRPr="00BA60F8">
        <w:rPr>
          <w:sz w:val="24"/>
          <w:szCs w:val="36"/>
        </w:rPr>
        <w:t>dihydrate</w:t>
      </w:r>
      <w:r w:rsidRPr="00BA60F8">
        <w:rPr>
          <w:rFonts w:hint="eastAsia"/>
          <w:sz w:val="24"/>
          <w:szCs w:val="36"/>
        </w:rPr>
        <w:t xml:space="preserve"> (</w:t>
      </w:r>
      <w:r w:rsidRPr="00BA60F8">
        <w:rPr>
          <w:sz w:val="24"/>
          <w:szCs w:val="36"/>
        </w:rPr>
        <w:t>HOC(COONa)(CH</w:t>
      </w:r>
      <w:r w:rsidRPr="00BA60F8">
        <w:rPr>
          <w:sz w:val="24"/>
          <w:szCs w:val="36"/>
          <w:vertAlign w:val="subscript"/>
        </w:rPr>
        <w:t>2</w:t>
      </w:r>
      <w:r w:rsidRPr="00BA60F8">
        <w:rPr>
          <w:sz w:val="24"/>
          <w:szCs w:val="36"/>
        </w:rPr>
        <w:t>COONa</w:t>
      </w:r>
      <w:r w:rsidRPr="00BA60F8">
        <w:rPr>
          <w:rFonts w:hint="eastAsia"/>
          <w:sz w:val="24"/>
          <w:szCs w:val="36"/>
        </w:rPr>
        <w:t>)</w:t>
      </w:r>
      <w:r w:rsidRPr="00BA60F8">
        <w:rPr>
          <w:sz w:val="24"/>
          <w:szCs w:val="36"/>
          <w:vertAlign w:val="subscript"/>
        </w:rPr>
        <w:t>2</w:t>
      </w:r>
      <w:r w:rsidRPr="00BA60F8">
        <w:rPr>
          <w:sz w:val="24"/>
          <w:szCs w:val="36"/>
        </w:rPr>
        <w:t>·2H</w:t>
      </w:r>
      <w:r w:rsidRPr="00BA60F8">
        <w:rPr>
          <w:sz w:val="24"/>
          <w:szCs w:val="36"/>
          <w:vertAlign w:val="subscript"/>
        </w:rPr>
        <w:t>2</w:t>
      </w:r>
      <w:r w:rsidRPr="00BA60F8">
        <w:rPr>
          <w:sz w:val="24"/>
          <w:szCs w:val="36"/>
        </w:rPr>
        <w:t>O</w:t>
      </w:r>
      <w:r w:rsidR="006A3EF7" w:rsidRPr="00BA60F8">
        <w:rPr>
          <w:rFonts w:hint="eastAsia"/>
          <w:sz w:val="24"/>
          <w:szCs w:val="36"/>
        </w:rPr>
        <w:t>)</w:t>
      </w:r>
      <w:r w:rsidRPr="00BA60F8">
        <w:rPr>
          <w:rFonts w:cs="Times New Roman"/>
          <w:sz w:val="24"/>
          <w:szCs w:val="28"/>
        </w:rPr>
        <w:t xml:space="preserve">, </w:t>
      </w:r>
      <w:r w:rsidRPr="00BA60F8">
        <w:rPr>
          <w:rFonts w:cs="Times New Roman" w:hint="eastAsia"/>
          <w:sz w:val="24"/>
          <w:szCs w:val="28"/>
        </w:rPr>
        <w:t>d</w:t>
      </w:r>
      <w:r w:rsidRPr="00BA60F8">
        <w:rPr>
          <w:rFonts w:cs="Times New Roman"/>
          <w:sz w:val="24"/>
          <w:szCs w:val="28"/>
        </w:rPr>
        <w:t xml:space="preserve">opamine </w:t>
      </w:r>
      <w:r w:rsidRPr="00BA60F8">
        <w:rPr>
          <w:rFonts w:cs="Times New Roman" w:hint="eastAsia"/>
          <w:sz w:val="24"/>
          <w:szCs w:val="28"/>
        </w:rPr>
        <w:t>h</w:t>
      </w:r>
      <w:r w:rsidRPr="00BA60F8">
        <w:rPr>
          <w:rFonts w:cs="Times New Roman"/>
          <w:sz w:val="24"/>
          <w:szCs w:val="28"/>
        </w:rPr>
        <w:t>ydrochloride</w:t>
      </w:r>
      <w:r w:rsidR="006A3EF7" w:rsidRPr="00BA60F8">
        <w:rPr>
          <w:rFonts w:cs="Times New Roman" w:hint="eastAsia"/>
          <w:sz w:val="24"/>
          <w:szCs w:val="28"/>
        </w:rPr>
        <w:t xml:space="preserve">, </w:t>
      </w:r>
      <w:r w:rsidR="006A3EF7" w:rsidRPr="00BA60F8">
        <w:rPr>
          <w:rFonts w:cs="Times New Roman"/>
          <w:sz w:val="24"/>
          <w:szCs w:val="28"/>
        </w:rPr>
        <w:t>tris(hydroxymethyl)aminomethane</w:t>
      </w:r>
      <w:r w:rsidR="006A3EF7" w:rsidRPr="00BA60F8">
        <w:rPr>
          <w:rFonts w:cs="Times New Roman" w:hint="eastAsia"/>
          <w:sz w:val="24"/>
          <w:szCs w:val="28"/>
        </w:rPr>
        <w:t xml:space="preserve"> and</w:t>
      </w:r>
      <w:r w:rsidRPr="00BA60F8">
        <w:rPr>
          <w:rFonts w:cs="Times New Roman"/>
          <w:sz w:val="24"/>
          <w:szCs w:val="28"/>
        </w:rPr>
        <w:t xml:space="preserve"> </w:t>
      </w:r>
      <w:r w:rsidRPr="00BA60F8">
        <w:rPr>
          <w:rFonts w:cs="Times New Roman" w:hint="eastAsia"/>
          <w:sz w:val="24"/>
          <w:szCs w:val="28"/>
        </w:rPr>
        <w:t>s</w:t>
      </w:r>
      <w:r w:rsidRPr="00BA60F8">
        <w:rPr>
          <w:rFonts w:cs="Times New Roman"/>
          <w:sz w:val="24"/>
          <w:szCs w:val="28"/>
        </w:rPr>
        <w:t xml:space="preserve">ublimated </w:t>
      </w:r>
      <w:r w:rsidRPr="00BA60F8">
        <w:rPr>
          <w:rFonts w:cs="Times New Roman" w:hint="eastAsia"/>
          <w:sz w:val="24"/>
          <w:szCs w:val="28"/>
        </w:rPr>
        <w:t>s</w:t>
      </w:r>
      <w:r w:rsidRPr="00BA60F8">
        <w:rPr>
          <w:rFonts w:cs="Times New Roman"/>
          <w:sz w:val="24"/>
          <w:szCs w:val="28"/>
        </w:rPr>
        <w:t>ulfur</w:t>
      </w:r>
      <w:r w:rsidRPr="00BA60F8">
        <w:rPr>
          <w:rFonts w:cs="Times New Roman" w:hint="eastAsia"/>
          <w:sz w:val="24"/>
          <w:szCs w:val="28"/>
        </w:rPr>
        <w:t xml:space="preserve"> were supplied</w:t>
      </w:r>
      <w:r w:rsidRPr="00BA60F8">
        <w:rPr>
          <w:rFonts w:cs="Times New Roman"/>
          <w:sz w:val="24"/>
          <w:szCs w:val="28"/>
        </w:rPr>
        <w:t xml:space="preserve"> by Aladdin</w:t>
      </w:r>
      <w:r w:rsidRPr="00BA60F8">
        <w:rPr>
          <w:rFonts w:cs="Times New Roman" w:hint="eastAsia"/>
          <w:sz w:val="24"/>
          <w:szCs w:val="28"/>
        </w:rPr>
        <w:t xml:space="preserve"> company</w:t>
      </w:r>
      <w:r w:rsidRPr="00BA60F8">
        <w:rPr>
          <w:rFonts w:cs="Times New Roman"/>
          <w:sz w:val="24"/>
          <w:szCs w:val="28"/>
        </w:rPr>
        <w:t>.</w:t>
      </w:r>
      <w:r w:rsidRPr="00BA60F8">
        <w:rPr>
          <w:rFonts w:cs="Times New Roman" w:hint="eastAsia"/>
          <w:sz w:val="24"/>
          <w:szCs w:val="28"/>
        </w:rPr>
        <w:t xml:space="preserve"> </w:t>
      </w:r>
      <w:r w:rsidRPr="00BA60F8">
        <w:rPr>
          <w:rFonts w:cs="Times New Roman"/>
          <w:sz w:val="24"/>
          <w:szCs w:val="28"/>
        </w:rPr>
        <w:t>Reagents are used directly without further purification.</w:t>
      </w:r>
    </w:p>
    <w:p w14:paraId="41C7F478" w14:textId="77777777" w:rsidR="00F077EF" w:rsidRPr="00BA60F8" w:rsidRDefault="003A1170" w:rsidP="00FF2BBA">
      <w:pPr>
        <w:spacing w:before="120" w:after="120"/>
        <w:ind w:firstLine="360"/>
        <w:rPr>
          <w:sz w:val="24"/>
          <w:szCs w:val="36"/>
        </w:rPr>
      </w:pPr>
      <w:r w:rsidRPr="00BA60F8">
        <w:rPr>
          <w:rFonts w:cs="Times New Roman" w:hint="eastAsia"/>
          <w:b/>
          <w:bCs/>
          <w:sz w:val="24"/>
          <w:szCs w:val="28"/>
        </w:rPr>
        <w:t>Synthesis of CoFePBA nanocubes:</w:t>
      </w:r>
      <w:r w:rsidRPr="00BA60F8">
        <w:rPr>
          <w:rFonts w:cs="Times New Roman" w:hint="eastAsia"/>
          <w:sz w:val="24"/>
          <w:szCs w:val="28"/>
        </w:rPr>
        <w:t xml:space="preserve"> </w:t>
      </w:r>
      <w:r w:rsidR="00024D19" w:rsidRPr="00BA60F8">
        <w:rPr>
          <w:sz w:val="24"/>
          <w:szCs w:val="36"/>
        </w:rPr>
        <w:t>Firstly, 1 mmol of K</w:t>
      </w:r>
      <w:r w:rsidR="00024D19" w:rsidRPr="00BA60F8">
        <w:rPr>
          <w:sz w:val="24"/>
          <w:szCs w:val="36"/>
          <w:vertAlign w:val="subscript"/>
        </w:rPr>
        <w:t>3</w:t>
      </w:r>
      <w:r w:rsidR="00024D19" w:rsidRPr="00BA60F8">
        <w:rPr>
          <w:sz w:val="24"/>
          <w:szCs w:val="36"/>
        </w:rPr>
        <w:t>[Fe(CN)</w:t>
      </w:r>
      <w:r w:rsidR="00024D19" w:rsidRPr="00BA60F8">
        <w:rPr>
          <w:sz w:val="24"/>
          <w:szCs w:val="36"/>
          <w:vertAlign w:val="subscript"/>
        </w:rPr>
        <w:t>6</w:t>
      </w:r>
      <w:r w:rsidR="00024D19" w:rsidRPr="00BA60F8">
        <w:rPr>
          <w:sz w:val="24"/>
          <w:szCs w:val="36"/>
        </w:rPr>
        <w:t>] was dissolved in 30 ml of deioni</w:t>
      </w:r>
      <w:r w:rsidR="008C255F" w:rsidRPr="00BA60F8">
        <w:rPr>
          <w:rFonts w:hint="eastAsia"/>
          <w:sz w:val="24"/>
          <w:szCs w:val="36"/>
        </w:rPr>
        <w:t>z</w:t>
      </w:r>
      <w:r w:rsidR="00024D19" w:rsidRPr="00BA60F8">
        <w:rPr>
          <w:sz w:val="24"/>
          <w:szCs w:val="36"/>
        </w:rPr>
        <w:t>ed water to form Solution A. Separately, 1 mmol of CoCl</w:t>
      </w:r>
      <w:r w:rsidR="00024D19" w:rsidRPr="00BA60F8">
        <w:rPr>
          <w:sz w:val="24"/>
          <w:szCs w:val="36"/>
          <w:vertAlign w:val="subscript"/>
        </w:rPr>
        <w:t>2</w:t>
      </w:r>
      <w:r w:rsidR="00024D19" w:rsidRPr="00BA60F8">
        <w:rPr>
          <w:sz w:val="24"/>
          <w:szCs w:val="36"/>
        </w:rPr>
        <w:t>·6H</w:t>
      </w:r>
      <w:r w:rsidR="00024D19" w:rsidRPr="00BA60F8">
        <w:rPr>
          <w:sz w:val="24"/>
          <w:szCs w:val="36"/>
          <w:vertAlign w:val="subscript"/>
        </w:rPr>
        <w:t>2</w:t>
      </w:r>
      <w:r w:rsidR="00024D19" w:rsidRPr="00BA60F8">
        <w:rPr>
          <w:sz w:val="24"/>
          <w:szCs w:val="36"/>
        </w:rPr>
        <w:t>O and 2 mmol of sodium citrate dihydrate were dissolved in 30 ml of deioni</w:t>
      </w:r>
      <w:r w:rsidR="008C255F" w:rsidRPr="00BA60F8">
        <w:rPr>
          <w:rFonts w:hint="eastAsia"/>
          <w:sz w:val="24"/>
          <w:szCs w:val="36"/>
        </w:rPr>
        <w:t>z</w:t>
      </w:r>
      <w:r w:rsidR="00024D19" w:rsidRPr="00BA60F8">
        <w:rPr>
          <w:sz w:val="24"/>
          <w:szCs w:val="36"/>
        </w:rPr>
        <w:t>ed water to form Solution B. The molar quantity of CoCl</w:t>
      </w:r>
      <w:r w:rsidR="00024D19" w:rsidRPr="00BA60F8">
        <w:rPr>
          <w:sz w:val="24"/>
          <w:szCs w:val="36"/>
          <w:vertAlign w:val="subscript"/>
        </w:rPr>
        <w:t>2</w:t>
      </w:r>
      <w:r w:rsidR="00024D19" w:rsidRPr="00BA60F8">
        <w:rPr>
          <w:sz w:val="24"/>
          <w:szCs w:val="36"/>
        </w:rPr>
        <w:t>·6H</w:t>
      </w:r>
      <w:r w:rsidR="00024D19" w:rsidRPr="00BA60F8">
        <w:rPr>
          <w:sz w:val="24"/>
          <w:szCs w:val="36"/>
          <w:vertAlign w:val="subscript"/>
        </w:rPr>
        <w:t>2</w:t>
      </w:r>
      <w:r w:rsidR="00024D19" w:rsidRPr="00BA60F8">
        <w:rPr>
          <w:sz w:val="24"/>
          <w:szCs w:val="36"/>
        </w:rPr>
        <w:t>O was modified to 2 mmol, 2.5 mmol and 3 mmol in order to prepare samples with different cobalt-iron ratios.</w:t>
      </w:r>
      <w:r w:rsidR="008C255F" w:rsidRPr="00BA60F8">
        <w:rPr>
          <w:rFonts w:hint="eastAsia"/>
          <w:sz w:val="24"/>
          <w:szCs w:val="36"/>
        </w:rPr>
        <w:t xml:space="preserve"> </w:t>
      </w:r>
      <w:r w:rsidR="008C255F" w:rsidRPr="00BA60F8">
        <w:rPr>
          <w:sz w:val="24"/>
          <w:szCs w:val="36"/>
        </w:rPr>
        <w:t>Solution A was slowly added to solution B and stirred vigorously on a magnetic stirrer for 5 minutes, and then left to stand for 24 hours. The supernatant was poured off and the precipitate was washed three times with deioni</w:t>
      </w:r>
      <w:r w:rsidR="008C255F" w:rsidRPr="00BA60F8">
        <w:rPr>
          <w:rFonts w:hint="eastAsia"/>
          <w:sz w:val="24"/>
          <w:szCs w:val="36"/>
        </w:rPr>
        <w:t>z</w:t>
      </w:r>
      <w:r w:rsidR="008C255F" w:rsidRPr="00BA60F8">
        <w:rPr>
          <w:sz w:val="24"/>
          <w:szCs w:val="36"/>
        </w:rPr>
        <w:t xml:space="preserve">ed water and ethanol and dried in an oven at 60 </w:t>
      </w:r>
      <w:r w:rsidR="008C255F" w:rsidRPr="00BA60F8">
        <w:rPr>
          <w:rFonts w:hint="eastAsia"/>
          <w:sz w:val="24"/>
          <w:szCs w:val="36"/>
          <w:vertAlign w:val="superscript"/>
        </w:rPr>
        <w:t>o</w:t>
      </w:r>
      <w:r w:rsidR="008C255F" w:rsidRPr="00BA60F8">
        <w:rPr>
          <w:rFonts w:hint="eastAsia"/>
          <w:sz w:val="24"/>
          <w:szCs w:val="36"/>
        </w:rPr>
        <w:t>C</w:t>
      </w:r>
      <w:r w:rsidR="008C255F" w:rsidRPr="00BA60F8">
        <w:rPr>
          <w:sz w:val="24"/>
          <w:szCs w:val="36"/>
        </w:rPr>
        <w:t xml:space="preserve"> to obtain CoFePBA.</w:t>
      </w:r>
    </w:p>
    <w:p w14:paraId="57FDA0EC" w14:textId="77777777" w:rsidR="00F077EF" w:rsidRPr="00BA60F8" w:rsidRDefault="008C255F" w:rsidP="00FF2BBA">
      <w:pPr>
        <w:spacing w:before="120" w:after="120"/>
        <w:ind w:firstLine="360"/>
        <w:rPr>
          <w:sz w:val="24"/>
          <w:szCs w:val="44"/>
        </w:rPr>
      </w:pPr>
      <w:r w:rsidRPr="00BA60F8">
        <w:rPr>
          <w:rFonts w:hint="eastAsia"/>
          <w:b/>
          <w:bCs/>
          <w:sz w:val="24"/>
          <w:szCs w:val="36"/>
        </w:rPr>
        <w:t xml:space="preserve">Synthesis of CoFe/NC </w:t>
      </w:r>
      <w:r w:rsidR="006F198F" w:rsidRPr="00BA60F8">
        <w:rPr>
          <w:rFonts w:hint="eastAsia"/>
          <w:b/>
          <w:bCs/>
          <w:sz w:val="24"/>
          <w:szCs w:val="36"/>
        </w:rPr>
        <w:t xml:space="preserve">hollow </w:t>
      </w:r>
      <w:r w:rsidRPr="00BA60F8">
        <w:rPr>
          <w:rFonts w:hint="eastAsia"/>
          <w:b/>
          <w:bCs/>
          <w:sz w:val="24"/>
          <w:szCs w:val="36"/>
        </w:rPr>
        <w:t>nanocubes:</w:t>
      </w:r>
      <w:r w:rsidRPr="00BA60F8">
        <w:rPr>
          <w:rFonts w:hint="eastAsia"/>
          <w:sz w:val="24"/>
          <w:szCs w:val="36"/>
        </w:rPr>
        <w:t xml:space="preserve"> </w:t>
      </w:r>
      <w:r w:rsidR="006A3EF7" w:rsidRPr="00BA60F8">
        <w:rPr>
          <w:sz w:val="24"/>
          <w:szCs w:val="44"/>
        </w:rPr>
        <w:t>A buffer solution was prepared by dissolving 160 mg of tris(hydroxymethyl)aminomethane in 80 ml of deioni</w:t>
      </w:r>
      <w:r w:rsidR="006A3EF7" w:rsidRPr="00BA60F8">
        <w:rPr>
          <w:rFonts w:hint="eastAsia"/>
          <w:sz w:val="24"/>
          <w:szCs w:val="44"/>
        </w:rPr>
        <w:t>z</w:t>
      </w:r>
      <w:r w:rsidR="006A3EF7" w:rsidRPr="00BA60F8">
        <w:rPr>
          <w:sz w:val="24"/>
          <w:szCs w:val="44"/>
        </w:rPr>
        <w:t>ed water, whereas 200 mg of preformed CoFePBA powder and 100 mg of dopamine hydrochloride were added to the buffer solution and centrifuged after 12 h of vigorous stirring and washed three times</w:t>
      </w:r>
      <w:r w:rsidR="006F198F" w:rsidRPr="00BA60F8">
        <w:rPr>
          <w:sz w:val="24"/>
          <w:szCs w:val="44"/>
        </w:rPr>
        <w:t xml:space="preserve">. The precipitate obtained was baked in a vacuum oven at 60 </w:t>
      </w:r>
      <w:r w:rsidR="006F198F" w:rsidRPr="00BA60F8">
        <w:rPr>
          <w:rFonts w:hint="eastAsia"/>
          <w:sz w:val="24"/>
          <w:szCs w:val="44"/>
          <w:vertAlign w:val="superscript"/>
        </w:rPr>
        <w:t>o</w:t>
      </w:r>
      <w:r w:rsidR="006F198F" w:rsidRPr="00BA60F8">
        <w:rPr>
          <w:rFonts w:hint="eastAsia"/>
          <w:sz w:val="24"/>
          <w:szCs w:val="44"/>
        </w:rPr>
        <w:t xml:space="preserve">C </w:t>
      </w:r>
      <w:r w:rsidR="006F198F" w:rsidRPr="00BA60F8">
        <w:rPr>
          <w:sz w:val="24"/>
          <w:szCs w:val="44"/>
        </w:rPr>
        <w:t xml:space="preserve">for 4 hours to obtain dopamine coated CoFePBA powder. The powder was </w:t>
      </w:r>
      <w:r w:rsidR="006F198F" w:rsidRPr="00BA60F8">
        <w:rPr>
          <w:sz w:val="24"/>
          <w:szCs w:val="44"/>
        </w:rPr>
        <w:lastRenderedPageBreak/>
        <w:t xml:space="preserve">placed in a tube furnace and held under argon atmosphere at 500 </w:t>
      </w:r>
      <w:r w:rsidR="006F198F" w:rsidRPr="00BA60F8">
        <w:rPr>
          <w:rFonts w:hint="eastAsia"/>
          <w:sz w:val="24"/>
          <w:szCs w:val="44"/>
          <w:vertAlign w:val="superscript"/>
        </w:rPr>
        <w:t>o</w:t>
      </w:r>
      <w:r w:rsidR="006F198F" w:rsidRPr="00BA60F8">
        <w:rPr>
          <w:rFonts w:hint="eastAsia"/>
          <w:sz w:val="24"/>
          <w:szCs w:val="44"/>
        </w:rPr>
        <w:t>C</w:t>
      </w:r>
      <w:r w:rsidR="006F198F" w:rsidRPr="00BA60F8">
        <w:rPr>
          <w:sz w:val="24"/>
          <w:szCs w:val="44"/>
        </w:rPr>
        <w:t xml:space="preserve"> for 2 h with a temperature increase rate of 2 </w:t>
      </w:r>
      <w:r w:rsidR="006F198F" w:rsidRPr="00BA60F8">
        <w:rPr>
          <w:rFonts w:hint="eastAsia"/>
          <w:sz w:val="24"/>
          <w:szCs w:val="44"/>
          <w:vertAlign w:val="superscript"/>
        </w:rPr>
        <w:t>o</w:t>
      </w:r>
      <w:r w:rsidR="006F198F" w:rsidRPr="00BA60F8">
        <w:rPr>
          <w:rFonts w:hint="eastAsia"/>
          <w:sz w:val="24"/>
          <w:szCs w:val="44"/>
        </w:rPr>
        <w:t>C min</w:t>
      </w:r>
      <w:r w:rsidR="006F198F" w:rsidRPr="00BA60F8">
        <w:rPr>
          <w:rFonts w:hint="eastAsia"/>
          <w:sz w:val="24"/>
          <w:szCs w:val="44"/>
          <w:vertAlign w:val="superscript"/>
        </w:rPr>
        <w:t>-1</w:t>
      </w:r>
      <w:r w:rsidR="006F198F" w:rsidRPr="00BA60F8">
        <w:rPr>
          <w:sz w:val="24"/>
          <w:szCs w:val="44"/>
        </w:rPr>
        <w:t xml:space="preserve"> to obtain the product as CoFe/NC</w:t>
      </w:r>
      <w:r w:rsidR="006F198F" w:rsidRPr="00BA60F8">
        <w:rPr>
          <w:rFonts w:hint="eastAsia"/>
          <w:sz w:val="24"/>
          <w:szCs w:val="44"/>
        </w:rPr>
        <w:t>.</w:t>
      </w:r>
    </w:p>
    <w:p w14:paraId="58475D41" w14:textId="77777777" w:rsidR="00F077EF" w:rsidRPr="00BA60F8" w:rsidRDefault="006F198F" w:rsidP="00FF2BBA">
      <w:pPr>
        <w:spacing w:before="120" w:after="120"/>
        <w:ind w:firstLine="360"/>
        <w:rPr>
          <w:b/>
          <w:bCs/>
          <w:szCs w:val="36"/>
        </w:rPr>
      </w:pPr>
      <w:r w:rsidRPr="00BA60F8">
        <w:rPr>
          <w:rFonts w:hint="eastAsia"/>
          <w:b/>
          <w:bCs/>
          <w:sz w:val="24"/>
          <w:szCs w:val="36"/>
        </w:rPr>
        <w:t>Synthesis of CoFe/NC@S:</w:t>
      </w:r>
      <w:r w:rsidRPr="00BA60F8">
        <w:rPr>
          <w:rFonts w:hint="eastAsia"/>
          <w:sz w:val="32"/>
          <w:szCs w:val="44"/>
        </w:rPr>
        <w:t xml:space="preserve"> </w:t>
      </w:r>
      <w:r w:rsidRPr="00BA60F8">
        <w:rPr>
          <w:sz w:val="24"/>
          <w:szCs w:val="44"/>
        </w:rPr>
        <w:t xml:space="preserve">Sulfur composite </w:t>
      </w:r>
      <w:r w:rsidRPr="00BA60F8">
        <w:rPr>
          <w:rFonts w:hint="eastAsia"/>
          <w:sz w:val="24"/>
          <w:szCs w:val="44"/>
        </w:rPr>
        <w:t>cath</w:t>
      </w:r>
      <w:r w:rsidRPr="00BA60F8">
        <w:rPr>
          <w:sz w:val="24"/>
          <w:szCs w:val="44"/>
        </w:rPr>
        <w:t>ode was prepared by melt diffusion method. Specifically, CoFe</w:t>
      </w:r>
      <w:r w:rsidRPr="00BA60F8">
        <w:rPr>
          <w:rFonts w:hint="eastAsia"/>
          <w:sz w:val="24"/>
          <w:szCs w:val="44"/>
        </w:rPr>
        <w:t>/</w:t>
      </w:r>
      <w:r w:rsidRPr="00BA60F8">
        <w:rPr>
          <w:sz w:val="24"/>
          <w:szCs w:val="44"/>
        </w:rPr>
        <w:t xml:space="preserve">NC powder and </w:t>
      </w:r>
      <w:r w:rsidR="00CE1CE1" w:rsidRPr="00BA60F8">
        <w:rPr>
          <w:rFonts w:cs="Times New Roman" w:hint="eastAsia"/>
          <w:sz w:val="24"/>
          <w:szCs w:val="28"/>
        </w:rPr>
        <w:t>s</w:t>
      </w:r>
      <w:r w:rsidR="00CE1CE1" w:rsidRPr="00BA60F8">
        <w:rPr>
          <w:rFonts w:cs="Times New Roman"/>
          <w:sz w:val="24"/>
          <w:szCs w:val="28"/>
        </w:rPr>
        <w:t>ublimated</w:t>
      </w:r>
      <w:r w:rsidRPr="00BA60F8">
        <w:rPr>
          <w:sz w:val="24"/>
          <w:szCs w:val="44"/>
        </w:rPr>
        <w:t xml:space="preserve"> sul</w:t>
      </w:r>
      <w:r w:rsidRPr="00BA60F8">
        <w:rPr>
          <w:rFonts w:hint="eastAsia"/>
          <w:sz w:val="24"/>
          <w:szCs w:val="44"/>
        </w:rPr>
        <w:t>f</w:t>
      </w:r>
      <w:r w:rsidRPr="00BA60F8">
        <w:rPr>
          <w:sz w:val="24"/>
          <w:szCs w:val="44"/>
        </w:rPr>
        <w:t>ur were mixed thoroughly in a mass ratio of 1:5, and then placed in a tube furnace and heated in a N</w:t>
      </w:r>
      <w:r w:rsidRPr="00BA60F8">
        <w:rPr>
          <w:sz w:val="24"/>
          <w:szCs w:val="44"/>
          <w:vertAlign w:val="subscript"/>
        </w:rPr>
        <w:t>2</w:t>
      </w:r>
      <w:r w:rsidRPr="00BA60F8">
        <w:rPr>
          <w:sz w:val="24"/>
          <w:szCs w:val="44"/>
        </w:rPr>
        <w:t xml:space="preserve"> atmosphere at 155 </w:t>
      </w:r>
      <w:r w:rsidRPr="00BA60F8">
        <w:rPr>
          <w:rFonts w:hint="eastAsia"/>
          <w:sz w:val="24"/>
          <w:szCs w:val="44"/>
          <w:vertAlign w:val="superscript"/>
        </w:rPr>
        <w:t>o</w:t>
      </w:r>
      <w:r w:rsidRPr="00BA60F8">
        <w:rPr>
          <w:rFonts w:hint="eastAsia"/>
          <w:sz w:val="24"/>
          <w:szCs w:val="44"/>
        </w:rPr>
        <w:t>C</w:t>
      </w:r>
      <w:r w:rsidRPr="00BA60F8">
        <w:rPr>
          <w:sz w:val="24"/>
          <w:szCs w:val="44"/>
        </w:rPr>
        <w:t xml:space="preserve"> for 12 hours at a temperature increase rate of 2 </w:t>
      </w:r>
      <w:r w:rsidRPr="00BA60F8">
        <w:rPr>
          <w:rFonts w:hint="eastAsia"/>
          <w:sz w:val="24"/>
          <w:szCs w:val="44"/>
          <w:vertAlign w:val="superscript"/>
        </w:rPr>
        <w:t>o</w:t>
      </w:r>
      <w:r w:rsidRPr="00BA60F8">
        <w:rPr>
          <w:rFonts w:hint="eastAsia"/>
          <w:sz w:val="24"/>
          <w:szCs w:val="44"/>
        </w:rPr>
        <w:t>C min</w:t>
      </w:r>
      <w:r w:rsidRPr="00BA60F8">
        <w:rPr>
          <w:rFonts w:hint="eastAsia"/>
          <w:sz w:val="24"/>
          <w:szCs w:val="44"/>
          <w:vertAlign w:val="superscript"/>
        </w:rPr>
        <w:t>-1</w:t>
      </w:r>
      <w:r w:rsidRPr="00BA60F8">
        <w:rPr>
          <w:sz w:val="24"/>
          <w:szCs w:val="44"/>
        </w:rPr>
        <w:t>.</w:t>
      </w:r>
    </w:p>
    <w:p w14:paraId="32F78B13" w14:textId="77777777" w:rsidR="00F077EF" w:rsidRPr="00BA60F8" w:rsidRDefault="00F04709" w:rsidP="00FF2BBA">
      <w:pPr>
        <w:pStyle w:val="Heading1"/>
        <w:spacing w:before="120" w:after="120" w:line="240" w:lineRule="auto"/>
      </w:pPr>
      <w:r w:rsidRPr="00BA60F8">
        <w:t>S</w:t>
      </w:r>
      <w:r w:rsidR="00341C7E" w:rsidRPr="00BA60F8">
        <w:rPr>
          <w:rFonts w:hint="eastAsia"/>
        </w:rPr>
        <w:t>1.2 Materials characterization</w:t>
      </w:r>
    </w:p>
    <w:p w14:paraId="40216DBD" w14:textId="77777777" w:rsidR="00F077EF" w:rsidRPr="00BA60F8" w:rsidRDefault="006A43A9" w:rsidP="00FF2BBA">
      <w:pPr>
        <w:spacing w:before="120" w:after="120"/>
        <w:ind w:firstLine="360"/>
        <w:rPr>
          <w:sz w:val="24"/>
          <w:szCs w:val="36"/>
        </w:rPr>
      </w:pPr>
      <w:r w:rsidRPr="00BA60F8">
        <w:rPr>
          <w:sz w:val="24"/>
          <w:szCs w:val="36"/>
        </w:rPr>
        <w:t xml:space="preserve">The morphologies of the samples were characterized with a FEI Tecnai 12 BioTwin Transmission Electron Microscope (TEM) operated at 120 kV and a </w:t>
      </w:r>
      <w:r w:rsidR="0056233E" w:rsidRPr="00BA60F8">
        <w:rPr>
          <w:rFonts w:hint="eastAsia"/>
          <w:sz w:val="24"/>
          <w:szCs w:val="36"/>
        </w:rPr>
        <w:t>SU8000</w:t>
      </w:r>
      <w:r w:rsidRPr="00BA60F8">
        <w:rPr>
          <w:sz w:val="24"/>
          <w:szCs w:val="36"/>
        </w:rPr>
        <w:t xml:space="preserve"> Scanning Electron Microscope (SEM) at accelerating voltages from 3 KeV down to 200 eV equipped with a Oxford Instruments Ultim Max detector for </w:t>
      </w:r>
      <w:r w:rsidRPr="00BA60F8">
        <w:rPr>
          <w:rFonts w:hint="eastAsia"/>
          <w:sz w:val="24"/>
          <w:szCs w:val="36"/>
        </w:rPr>
        <w:t>e</w:t>
      </w:r>
      <w:r w:rsidRPr="00BA60F8">
        <w:rPr>
          <w:sz w:val="24"/>
          <w:szCs w:val="36"/>
        </w:rPr>
        <w:t>nergy</w:t>
      </w:r>
      <w:r w:rsidRPr="00BA60F8">
        <w:rPr>
          <w:rFonts w:hint="eastAsia"/>
          <w:sz w:val="24"/>
          <w:szCs w:val="36"/>
        </w:rPr>
        <w:t xml:space="preserve"> </w:t>
      </w:r>
      <w:r w:rsidRPr="00BA60F8">
        <w:rPr>
          <w:sz w:val="24"/>
          <w:szCs w:val="36"/>
        </w:rPr>
        <w:t>dispersive spectroscopy</w:t>
      </w:r>
      <w:r w:rsidRPr="00BA60F8">
        <w:rPr>
          <w:rFonts w:hint="eastAsia"/>
          <w:sz w:val="24"/>
          <w:szCs w:val="36"/>
        </w:rPr>
        <w:t xml:space="preserve"> (EDS). </w:t>
      </w:r>
      <w:r w:rsidR="00341C7E" w:rsidRPr="00BA60F8">
        <w:rPr>
          <w:rFonts w:hint="eastAsia"/>
          <w:sz w:val="24"/>
          <w:szCs w:val="36"/>
        </w:rPr>
        <w:t>The crystal structures of the samples were characterized via ex situ XRD with Cu K</w:t>
      </w:r>
      <w:r w:rsidR="00341C7E" w:rsidRPr="00BA60F8">
        <w:rPr>
          <w:sz w:val="24"/>
          <w:szCs w:val="36"/>
        </w:rPr>
        <w:t>α</w:t>
      </w:r>
      <w:r w:rsidR="00341C7E" w:rsidRPr="00BA60F8">
        <w:rPr>
          <w:rFonts w:hint="eastAsia"/>
          <w:sz w:val="24"/>
          <w:szCs w:val="36"/>
        </w:rPr>
        <w:t xml:space="preserve"> radiation (</w:t>
      </w:r>
      <w:r w:rsidR="00341C7E" w:rsidRPr="00BA60F8">
        <w:rPr>
          <w:sz w:val="24"/>
          <w:szCs w:val="36"/>
        </w:rPr>
        <w:t>λ</w:t>
      </w:r>
      <w:r w:rsidR="00341C7E" w:rsidRPr="00BA60F8">
        <w:rPr>
          <w:rFonts w:hint="eastAsia"/>
          <w:sz w:val="24"/>
          <w:szCs w:val="36"/>
        </w:rPr>
        <w:t xml:space="preserve"> = 1.540</w:t>
      </w:r>
      <w:r w:rsidR="00341C7E" w:rsidRPr="00BA60F8">
        <w:rPr>
          <w:sz w:val="24"/>
          <w:szCs w:val="36"/>
        </w:rPr>
        <w:t>5</w:t>
      </w:r>
      <w:r w:rsidR="00341C7E" w:rsidRPr="00BA60F8">
        <w:rPr>
          <w:rFonts w:hint="eastAsia"/>
          <w:sz w:val="24"/>
          <w:szCs w:val="36"/>
        </w:rPr>
        <w:t xml:space="preserve"> </w:t>
      </w:r>
      <w:r w:rsidR="00341C7E" w:rsidRPr="00BA60F8">
        <w:rPr>
          <w:sz w:val="24"/>
          <w:szCs w:val="36"/>
        </w:rPr>
        <w:t>Å</w:t>
      </w:r>
      <w:r w:rsidR="00341C7E" w:rsidRPr="00BA60F8">
        <w:rPr>
          <w:rFonts w:hint="eastAsia"/>
          <w:sz w:val="24"/>
          <w:szCs w:val="36"/>
        </w:rPr>
        <w:t xml:space="preserve">) by measuring the diffraction angle range of </w:t>
      </w:r>
      <w:r w:rsidRPr="00BA60F8">
        <w:rPr>
          <w:rFonts w:hint="eastAsia"/>
          <w:sz w:val="24"/>
          <w:szCs w:val="36"/>
        </w:rPr>
        <w:t>10-80</w:t>
      </w:r>
      <w:r w:rsidRPr="00BA60F8">
        <w:rPr>
          <w:rFonts w:hint="eastAsia"/>
          <w:sz w:val="24"/>
          <w:szCs w:val="36"/>
          <w:vertAlign w:val="superscript"/>
        </w:rPr>
        <w:t>o</w:t>
      </w:r>
      <w:r w:rsidRPr="00BA60F8">
        <w:rPr>
          <w:sz w:val="24"/>
          <w:szCs w:val="36"/>
        </w:rPr>
        <w:t>. Surface area data were collected on a Quadrasorb SI-MP gas sorption analyzer using ultrapure N</w:t>
      </w:r>
      <w:r w:rsidRPr="00BA60F8">
        <w:rPr>
          <w:sz w:val="24"/>
          <w:szCs w:val="36"/>
          <w:vertAlign w:val="subscript"/>
        </w:rPr>
        <w:t>2</w:t>
      </w:r>
      <w:r w:rsidRPr="00BA60F8">
        <w:rPr>
          <w:sz w:val="24"/>
          <w:szCs w:val="36"/>
        </w:rPr>
        <w:t xml:space="preserve"> (99.999%) and a liquid N</w:t>
      </w:r>
      <w:r w:rsidRPr="00BA60F8">
        <w:rPr>
          <w:sz w:val="24"/>
          <w:szCs w:val="36"/>
          <w:vertAlign w:val="subscript"/>
        </w:rPr>
        <w:t>2</w:t>
      </w:r>
      <w:r w:rsidRPr="00BA60F8">
        <w:rPr>
          <w:sz w:val="24"/>
          <w:szCs w:val="36"/>
        </w:rPr>
        <w:t xml:space="preserve"> bath.</w:t>
      </w:r>
      <w:r w:rsidRPr="00BA60F8">
        <w:rPr>
          <w:rFonts w:hint="eastAsia"/>
          <w:sz w:val="24"/>
          <w:szCs w:val="36"/>
        </w:rPr>
        <w:t xml:space="preserve"> </w:t>
      </w:r>
      <w:r w:rsidRPr="00BA60F8">
        <w:rPr>
          <w:sz w:val="24"/>
          <w:szCs w:val="36"/>
        </w:rPr>
        <w:t>Brunauer-Emmett-Teller (BET) surface areas were determined by linear least squares regression analysis using the linearized form of BET equation</w:t>
      </w:r>
      <w:r w:rsidRPr="00BA60F8">
        <w:rPr>
          <w:rFonts w:hint="eastAsia"/>
          <w:sz w:val="24"/>
          <w:szCs w:val="36"/>
        </w:rPr>
        <w:t xml:space="preserve">. </w:t>
      </w:r>
      <w:r w:rsidRPr="00BA60F8">
        <w:rPr>
          <w:sz w:val="24"/>
          <w:szCs w:val="36"/>
        </w:rPr>
        <w:t>TGA data were obtained with a thermogravimetric analyzer (TGA600) to determine the mass content of each component in the composites.</w:t>
      </w:r>
      <w:r w:rsidRPr="00BA60F8">
        <w:rPr>
          <w:rFonts w:hint="eastAsia"/>
          <w:sz w:val="24"/>
          <w:szCs w:val="36"/>
        </w:rPr>
        <w:t xml:space="preserve"> </w:t>
      </w:r>
      <w:r w:rsidR="00341C7E" w:rsidRPr="00BA60F8">
        <w:rPr>
          <w:sz w:val="24"/>
          <w:szCs w:val="36"/>
        </w:rPr>
        <w:t xml:space="preserve">X-ray absorption fine structures (XAFS) of the </w:t>
      </w:r>
      <w:r w:rsidR="00341C7E" w:rsidRPr="00BA60F8">
        <w:rPr>
          <w:rFonts w:hint="eastAsia"/>
          <w:sz w:val="24"/>
          <w:szCs w:val="36"/>
        </w:rPr>
        <w:t>Co</w:t>
      </w:r>
      <w:r w:rsidR="00341C7E" w:rsidRPr="00BA60F8">
        <w:rPr>
          <w:sz w:val="24"/>
          <w:szCs w:val="36"/>
        </w:rPr>
        <w:t xml:space="preserve"> K-edge</w:t>
      </w:r>
      <w:r w:rsidR="00341C7E" w:rsidRPr="00BA60F8">
        <w:rPr>
          <w:rFonts w:hint="eastAsia"/>
          <w:sz w:val="24"/>
          <w:szCs w:val="36"/>
        </w:rPr>
        <w:t xml:space="preserve"> and Fe K-edge</w:t>
      </w:r>
      <w:r w:rsidR="00341C7E" w:rsidRPr="00BA60F8">
        <w:rPr>
          <w:sz w:val="24"/>
          <w:szCs w:val="36"/>
        </w:rPr>
        <w:t xml:space="preserve"> were detected at the beamline BL14W1 in Shanghai Synchrotron Radiation Facility (SSRF) in the transmission mode.</w:t>
      </w:r>
      <w:r w:rsidR="00341C7E" w:rsidRPr="00BA60F8">
        <w:rPr>
          <w:rFonts w:hint="eastAsia"/>
          <w:sz w:val="24"/>
          <w:szCs w:val="36"/>
        </w:rPr>
        <w:t xml:space="preserve"> </w:t>
      </w:r>
      <w:r w:rsidR="00341C7E" w:rsidRPr="00BA60F8">
        <w:rPr>
          <w:sz w:val="24"/>
          <w:szCs w:val="36"/>
        </w:rPr>
        <w:t>Energy calibration was performed by simultaneously measuring the spectra of a reference metal foil. The raw data were processed and analyzed using the Athena software package. Data process and analysis were carried out using the Demeter program pack with Athena.</w:t>
      </w:r>
    </w:p>
    <w:p w14:paraId="6EB3C3EC" w14:textId="77777777" w:rsidR="00F077EF" w:rsidRPr="00BA60F8" w:rsidRDefault="00F04709" w:rsidP="00FF2BBA">
      <w:pPr>
        <w:pStyle w:val="Heading1"/>
        <w:spacing w:before="120" w:after="120" w:line="240" w:lineRule="auto"/>
      </w:pPr>
      <w:r w:rsidRPr="00BA60F8">
        <w:t>S</w:t>
      </w:r>
      <w:r w:rsidR="0055337B" w:rsidRPr="00BA60F8">
        <w:rPr>
          <w:rFonts w:hint="eastAsia"/>
        </w:rPr>
        <w:t xml:space="preserve">1.3 </w:t>
      </w:r>
      <w:r w:rsidR="0055337B" w:rsidRPr="00BA60F8">
        <w:t>In situ Raman spectroscopic measurements</w:t>
      </w:r>
    </w:p>
    <w:p w14:paraId="462AA9B3" w14:textId="77777777" w:rsidR="00F077EF" w:rsidRPr="00BA60F8" w:rsidRDefault="0055337B" w:rsidP="00FF2BBA">
      <w:pPr>
        <w:spacing w:before="120" w:after="120"/>
        <w:ind w:firstLine="360"/>
        <w:rPr>
          <w:sz w:val="24"/>
          <w:szCs w:val="36"/>
        </w:rPr>
      </w:pPr>
      <w:r w:rsidRPr="00BA60F8">
        <w:rPr>
          <w:sz w:val="24"/>
          <w:szCs w:val="36"/>
        </w:rPr>
        <w:t xml:space="preserve">Raman spectra were collected with Renishaw Raman microscopy. </w:t>
      </w:r>
      <w:r w:rsidR="00FA445D" w:rsidRPr="00BA60F8">
        <w:rPr>
          <w:sz w:val="24"/>
          <w:szCs w:val="36"/>
        </w:rPr>
        <w:t xml:space="preserve">For in situ Raman spectroscopy, a custom cell mould with a quartz window in the </w:t>
      </w:r>
      <w:r w:rsidR="00D36BA9" w:rsidRPr="00BA60F8">
        <w:rPr>
          <w:rFonts w:hint="eastAsia"/>
          <w:sz w:val="24"/>
          <w:szCs w:val="36"/>
        </w:rPr>
        <w:t>nega</w:t>
      </w:r>
      <w:r w:rsidR="00FA445D" w:rsidRPr="00BA60F8">
        <w:rPr>
          <w:sz w:val="24"/>
          <w:szCs w:val="36"/>
        </w:rPr>
        <w:t>tive case was used.</w:t>
      </w:r>
      <w:r w:rsidR="00FA445D" w:rsidRPr="00BA60F8">
        <w:rPr>
          <w:rFonts w:hint="eastAsia"/>
          <w:sz w:val="24"/>
          <w:szCs w:val="36"/>
        </w:rPr>
        <w:t xml:space="preserve"> </w:t>
      </w:r>
      <w:r w:rsidR="00FA445D" w:rsidRPr="00BA60F8">
        <w:rPr>
          <w:sz w:val="24"/>
          <w:szCs w:val="36"/>
        </w:rPr>
        <w:t>CoFe/NC</w:t>
      </w:r>
      <w:r w:rsidR="00FA445D" w:rsidRPr="00BA60F8">
        <w:rPr>
          <w:rFonts w:hint="eastAsia"/>
          <w:sz w:val="24"/>
          <w:szCs w:val="36"/>
        </w:rPr>
        <w:t>@S</w:t>
      </w:r>
      <w:r w:rsidR="00FA445D" w:rsidRPr="00BA60F8">
        <w:rPr>
          <w:sz w:val="24"/>
          <w:szCs w:val="36"/>
        </w:rPr>
        <w:t xml:space="preserve">, </w:t>
      </w:r>
      <w:r w:rsidR="00FA445D" w:rsidRPr="00BA60F8">
        <w:rPr>
          <w:rFonts w:hint="eastAsia"/>
          <w:sz w:val="24"/>
          <w:szCs w:val="36"/>
        </w:rPr>
        <w:t>Super P</w:t>
      </w:r>
      <w:r w:rsidR="00FA445D" w:rsidRPr="00BA60F8">
        <w:rPr>
          <w:sz w:val="24"/>
          <w:szCs w:val="36"/>
        </w:rPr>
        <w:t xml:space="preserve"> and aqueous acrylonitrile copolymer binder (commercial LA-133 binder</w:t>
      </w:r>
      <w:r w:rsidR="00FA445D" w:rsidRPr="00BA60F8">
        <w:rPr>
          <w:rFonts w:hint="eastAsia"/>
          <w:sz w:val="24"/>
          <w:szCs w:val="36"/>
        </w:rPr>
        <w:t xml:space="preserve">, </w:t>
      </w:r>
      <w:r w:rsidR="00FA445D" w:rsidRPr="00BA60F8">
        <w:rPr>
          <w:sz w:val="24"/>
          <w:szCs w:val="36"/>
        </w:rPr>
        <w:t xml:space="preserve">Guangdong Canrd New Energy Technology Co., Ltd) were mixed well in a mass ratio of 8:1:1 and coated on </w:t>
      </w:r>
      <w:r w:rsidR="00FA445D" w:rsidRPr="00BA60F8">
        <w:rPr>
          <w:rFonts w:hint="eastAsia"/>
          <w:sz w:val="24"/>
          <w:szCs w:val="36"/>
        </w:rPr>
        <w:t>Al</w:t>
      </w:r>
      <w:r w:rsidR="00FA445D" w:rsidRPr="00BA60F8">
        <w:rPr>
          <w:sz w:val="24"/>
          <w:szCs w:val="36"/>
        </w:rPr>
        <w:t xml:space="preserve"> mesh</w:t>
      </w:r>
      <w:r w:rsidR="00FA445D" w:rsidRPr="00BA60F8">
        <w:rPr>
          <w:rFonts w:hint="eastAsia"/>
          <w:sz w:val="24"/>
          <w:szCs w:val="36"/>
        </w:rPr>
        <w:t>s</w:t>
      </w:r>
      <w:r w:rsidR="00FA445D" w:rsidRPr="00BA60F8">
        <w:rPr>
          <w:sz w:val="24"/>
          <w:szCs w:val="36"/>
        </w:rPr>
        <w:t xml:space="preserve"> and dried under vacuum at 60 </w:t>
      </w:r>
      <w:r w:rsidR="00FA445D" w:rsidRPr="00BA60F8">
        <w:rPr>
          <w:rFonts w:hint="eastAsia"/>
          <w:sz w:val="24"/>
          <w:szCs w:val="36"/>
          <w:vertAlign w:val="superscript"/>
        </w:rPr>
        <w:t>o</w:t>
      </w:r>
      <w:r w:rsidR="00FA445D" w:rsidRPr="00BA60F8">
        <w:rPr>
          <w:rFonts w:hint="eastAsia"/>
          <w:sz w:val="24"/>
          <w:szCs w:val="36"/>
        </w:rPr>
        <w:t>C</w:t>
      </w:r>
      <w:r w:rsidR="00FA445D" w:rsidRPr="00BA60F8">
        <w:rPr>
          <w:sz w:val="24"/>
          <w:szCs w:val="36"/>
        </w:rPr>
        <w:t xml:space="preserve"> as the </w:t>
      </w:r>
      <w:r w:rsidR="00FA445D" w:rsidRPr="00BA60F8">
        <w:rPr>
          <w:rFonts w:hint="eastAsia"/>
          <w:sz w:val="24"/>
          <w:szCs w:val="36"/>
        </w:rPr>
        <w:t>cathodes</w:t>
      </w:r>
      <w:r w:rsidR="00FA445D" w:rsidRPr="00BA60F8">
        <w:rPr>
          <w:sz w:val="24"/>
          <w:szCs w:val="36"/>
        </w:rPr>
        <w:t>.</w:t>
      </w:r>
      <w:r w:rsidR="00FA445D" w:rsidRPr="00BA60F8">
        <w:rPr>
          <w:rFonts w:hint="eastAsia"/>
          <w:sz w:val="24"/>
          <w:szCs w:val="36"/>
        </w:rPr>
        <w:t xml:space="preserve"> </w:t>
      </w:r>
      <w:r w:rsidR="00FA445D" w:rsidRPr="00BA60F8">
        <w:rPr>
          <w:sz w:val="24"/>
          <w:szCs w:val="36"/>
        </w:rPr>
        <w:t xml:space="preserve">A piece of lithium metal with a diameter of 16 mm and a thickness of 400 μm (99%, Guangdong Canrd New Energy Technology Co., Ltd) was used as the </w:t>
      </w:r>
      <w:r w:rsidR="00FA445D" w:rsidRPr="00BA60F8">
        <w:rPr>
          <w:rFonts w:hint="eastAsia"/>
          <w:sz w:val="24"/>
          <w:szCs w:val="36"/>
        </w:rPr>
        <w:t>anode</w:t>
      </w:r>
      <w:r w:rsidR="00FA445D" w:rsidRPr="00BA60F8">
        <w:rPr>
          <w:sz w:val="24"/>
          <w:szCs w:val="36"/>
        </w:rPr>
        <w:t>.</w:t>
      </w:r>
      <w:r w:rsidR="00FA445D" w:rsidRPr="00BA60F8">
        <w:rPr>
          <w:rFonts w:hint="eastAsia"/>
          <w:sz w:val="24"/>
          <w:szCs w:val="36"/>
        </w:rPr>
        <w:t xml:space="preserve"> </w:t>
      </w:r>
      <w:r w:rsidR="00FA445D" w:rsidRPr="00BA60F8">
        <w:rPr>
          <w:sz w:val="24"/>
          <w:szCs w:val="36"/>
        </w:rPr>
        <w:t>A hole with a diameter of 0.4 mm was punched in the lithium foil to allow the laser to shine on the polypropylene separator (Celgard 2400). The thickness of separator was 25 μm, and the porosity was 41%.</w:t>
      </w:r>
      <w:r w:rsidR="00FA445D" w:rsidRPr="00BA60F8">
        <w:rPr>
          <w:rFonts w:hint="eastAsia"/>
          <w:sz w:val="24"/>
          <w:szCs w:val="36"/>
        </w:rPr>
        <w:t xml:space="preserve"> </w:t>
      </w:r>
      <w:r w:rsidR="00FA445D" w:rsidRPr="00BA60F8">
        <w:rPr>
          <w:sz w:val="24"/>
          <w:szCs w:val="36"/>
        </w:rPr>
        <w:t xml:space="preserve">The electrolyte was 1 M </w:t>
      </w:r>
      <w:r w:rsidR="00401F9B" w:rsidRPr="00BA60F8">
        <w:rPr>
          <w:sz w:val="24"/>
          <w:szCs w:val="36"/>
        </w:rPr>
        <w:t>lithium bis trifluoromethanesulfonate imide</w:t>
      </w:r>
      <w:r w:rsidR="00401F9B" w:rsidRPr="00BA60F8">
        <w:rPr>
          <w:rFonts w:hint="eastAsia"/>
          <w:sz w:val="24"/>
          <w:szCs w:val="36"/>
        </w:rPr>
        <w:t xml:space="preserve"> (LiTFSI)</w:t>
      </w:r>
      <w:r w:rsidR="00FA445D" w:rsidRPr="00BA60F8">
        <w:rPr>
          <w:sz w:val="24"/>
          <w:szCs w:val="36"/>
        </w:rPr>
        <w:t xml:space="preserve"> in DOL/DME (1:1 volume ratio), with </w:t>
      </w:r>
      <w:r w:rsidR="00401F9B" w:rsidRPr="00BA60F8">
        <w:rPr>
          <w:rFonts w:hint="eastAsia"/>
          <w:sz w:val="24"/>
          <w:szCs w:val="36"/>
        </w:rPr>
        <w:t>1 wt%</w:t>
      </w:r>
      <w:r w:rsidR="00FA445D" w:rsidRPr="00BA60F8">
        <w:rPr>
          <w:sz w:val="24"/>
          <w:szCs w:val="36"/>
        </w:rPr>
        <w:t xml:space="preserve"> LiNO</w:t>
      </w:r>
      <w:r w:rsidR="00FA445D" w:rsidRPr="00BA60F8">
        <w:rPr>
          <w:sz w:val="24"/>
          <w:szCs w:val="36"/>
          <w:vertAlign w:val="subscript"/>
        </w:rPr>
        <w:t>3</w:t>
      </w:r>
      <w:r w:rsidR="00FA445D" w:rsidRPr="00BA60F8">
        <w:rPr>
          <w:sz w:val="24"/>
          <w:szCs w:val="36"/>
        </w:rPr>
        <w:t>.</w:t>
      </w:r>
      <w:r w:rsidRPr="00BA60F8">
        <w:rPr>
          <w:rFonts w:hint="eastAsia"/>
          <w:sz w:val="24"/>
          <w:szCs w:val="36"/>
        </w:rPr>
        <w:t xml:space="preserve"> </w:t>
      </w:r>
      <w:r w:rsidRPr="00BA60F8">
        <w:rPr>
          <w:sz w:val="24"/>
          <w:szCs w:val="36"/>
        </w:rPr>
        <w:t>The cell</w:t>
      </w:r>
      <w:r w:rsidR="00FA445D" w:rsidRPr="00BA60F8">
        <w:rPr>
          <w:rFonts w:hint="eastAsia"/>
          <w:sz w:val="24"/>
          <w:szCs w:val="36"/>
        </w:rPr>
        <w:t>s</w:t>
      </w:r>
      <w:r w:rsidRPr="00BA60F8">
        <w:rPr>
          <w:sz w:val="24"/>
          <w:szCs w:val="36"/>
        </w:rPr>
        <w:t xml:space="preserve"> w</w:t>
      </w:r>
      <w:r w:rsidR="00FA445D" w:rsidRPr="00BA60F8">
        <w:rPr>
          <w:rFonts w:hint="eastAsia"/>
          <w:sz w:val="24"/>
          <w:szCs w:val="36"/>
        </w:rPr>
        <w:t>ere</w:t>
      </w:r>
      <w:r w:rsidRPr="00BA60F8">
        <w:rPr>
          <w:sz w:val="24"/>
          <w:szCs w:val="36"/>
        </w:rPr>
        <w:t xml:space="preserve"> assembled in an Ar-filled glove box (</w:t>
      </w:r>
      <w:r w:rsidR="009056DB" w:rsidRPr="00BA60F8">
        <w:rPr>
          <w:sz w:val="24"/>
          <w:szCs w:val="36"/>
        </w:rPr>
        <w:t>H</w:t>
      </w:r>
      <w:r w:rsidR="009056DB" w:rsidRPr="00BA60F8">
        <w:rPr>
          <w:sz w:val="24"/>
          <w:szCs w:val="36"/>
          <w:vertAlign w:val="subscript"/>
        </w:rPr>
        <w:t>2</w:t>
      </w:r>
      <w:r w:rsidR="009056DB" w:rsidRPr="00BA60F8">
        <w:rPr>
          <w:sz w:val="24"/>
          <w:szCs w:val="36"/>
        </w:rPr>
        <w:t xml:space="preserve">O &lt; 0.01 ppm, </w:t>
      </w:r>
      <w:r w:rsidRPr="00BA60F8">
        <w:rPr>
          <w:sz w:val="24"/>
          <w:szCs w:val="36"/>
        </w:rPr>
        <w:t>O</w:t>
      </w:r>
      <w:r w:rsidRPr="00BA60F8">
        <w:rPr>
          <w:sz w:val="24"/>
          <w:szCs w:val="36"/>
          <w:vertAlign w:val="subscript"/>
        </w:rPr>
        <w:t>2</w:t>
      </w:r>
      <w:r w:rsidRPr="00BA60F8">
        <w:rPr>
          <w:sz w:val="24"/>
          <w:szCs w:val="36"/>
        </w:rPr>
        <w:t xml:space="preserve"> &lt; 0.</w:t>
      </w:r>
      <w:r w:rsidR="009056DB" w:rsidRPr="00BA60F8">
        <w:rPr>
          <w:rFonts w:hint="eastAsia"/>
          <w:sz w:val="24"/>
          <w:szCs w:val="36"/>
        </w:rPr>
        <w:t>0</w:t>
      </w:r>
      <w:r w:rsidRPr="00BA60F8">
        <w:rPr>
          <w:rFonts w:hint="eastAsia"/>
          <w:sz w:val="24"/>
          <w:szCs w:val="36"/>
        </w:rPr>
        <w:t>1</w:t>
      </w:r>
      <w:r w:rsidRPr="00BA60F8">
        <w:rPr>
          <w:sz w:val="24"/>
          <w:szCs w:val="36"/>
        </w:rPr>
        <w:t xml:space="preserve"> ppm). The cells were discharged at a current rate of 0.2 C from </w:t>
      </w:r>
      <w:r w:rsidRPr="00BA60F8">
        <w:rPr>
          <w:rFonts w:hint="eastAsia"/>
          <w:sz w:val="24"/>
          <w:szCs w:val="36"/>
        </w:rPr>
        <w:t>1.7</w:t>
      </w:r>
      <w:r w:rsidRPr="00BA60F8">
        <w:rPr>
          <w:sz w:val="24"/>
          <w:szCs w:val="36"/>
        </w:rPr>
        <w:t xml:space="preserve"> V to </w:t>
      </w:r>
      <w:r w:rsidRPr="00BA60F8">
        <w:rPr>
          <w:rFonts w:hint="eastAsia"/>
          <w:sz w:val="24"/>
          <w:szCs w:val="36"/>
        </w:rPr>
        <w:t>2.8</w:t>
      </w:r>
      <w:r w:rsidRPr="00BA60F8">
        <w:rPr>
          <w:sz w:val="24"/>
          <w:szCs w:val="36"/>
        </w:rPr>
        <w:t xml:space="preserve"> V and tested at 25 °C. A low-magnitude ×50 objective was used, and Raman signals were recorded simultaneously with a 532 nm laser on the separator during the discharge process.</w:t>
      </w:r>
    </w:p>
    <w:p w14:paraId="090FF28A" w14:textId="110B6953" w:rsidR="00F077EF" w:rsidRPr="00BA60F8" w:rsidRDefault="00F04709" w:rsidP="00FF2BBA">
      <w:pPr>
        <w:pStyle w:val="Heading1"/>
        <w:spacing w:before="120" w:after="120" w:line="240" w:lineRule="auto"/>
      </w:pPr>
      <w:r w:rsidRPr="00BA60F8">
        <w:t>S</w:t>
      </w:r>
      <w:r w:rsidR="00401F9B" w:rsidRPr="00BA60F8">
        <w:rPr>
          <w:rFonts w:hint="eastAsia"/>
        </w:rPr>
        <w:t xml:space="preserve">1.4 </w:t>
      </w:r>
      <w:r w:rsidR="006D4C91" w:rsidRPr="00BA60F8">
        <w:t>Electrode fabrication and cells assembly</w:t>
      </w:r>
    </w:p>
    <w:p w14:paraId="5B43F811" w14:textId="77777777" w:rsidR="00F077EF" w:rsidRPr="00BA60F8" w:rsidRDefault="006D4C91" w:rsidP="00FF2BBA">
      <w:pPr>
        <w:spacing w:before="120" w:after="120"/>
        <w:ind w:firstLine="360"/>
        <w:rPr>
          <w:sz w:val="24"/>
          <w:szCs w:val="36"/>
        </w:rPr>
      </w:pPr>
      <w:r w:rsidRPr="00BA60F8">
        <w:rPr>
          <w:sz w:val="24"/>
          <w:szCs w:val="36"/>
        </w:rPr>
        <w:t xml:space="preserve">Sulfur composite </w:t>
      </w:r>
      <w:r w:rsidRPr="00BA60F8">
        <w:rPr>
          <w:rFonts w:hint="eastAsia"/>
          <w:sz w:val="24"/>
          <w:szCs w:val="36"/>
        </w:rPr>
        <w:t>cathodes</w:t>
      </w:r>
      <w:r w:rsidRPr="00BA60F8">
        <w:rPr>
          <w:sz w:val="24"/>
          <w:szCs w:val="36"/>
        </w:rPr>
        <w:t xml:space="preserve"> were prepared by mixing CoFe/NC@S, SuperP and LA133 binder </w:t>
      </w:r>
      <w:r w:rsidRPr="00BA60F8">
        <w:rPr>
          <w:rFonts w:hint="eastAsia"/>
          <w:sz w:val="24"/>
          <w:szCs w:val="36"/>
        </w:rPr>
        <w:t>in the ratio of</w:t>
      </w:r>
      <w:r w:rsidRPr="00BA60F8">
        <w:rPr>
          <w:sz w:val="24"/>
          <w:szCs w:val="36"/>
        </w:rPr>
        <w:t xml:space="preserve"> 80:12:8</w:t>
      </w:r>
      <w:r w:rsidRPr="00BA60F8">
        <w:rPr>
          <w:rFonts w:hint="eastAsia"/>
          <w:sz w:val="24"/>
          <w:szCs w:val="36"/>
        </w:rPr>
        <w:t xml:space="preserve"> by weight</w:t>
      </w:r>
      <w:r w:rsidRPr="00BA60F8">
        <w:rPr>
          <w:sz w:val="24"/>
          <w:szCs w:val="36"/>
        </w:rPr>
        <w:t xml:space="preserve"> and an appropriate amount of deioni</w:t>
      </w:r>
      <w:r w:rsidRPr="00BA60F8">
        <w:rPr>
          <w:rFonts w:hint="eastAsia"/>
          <w:sz w:val="24"/>
          <w:szCs w:val="36"/>
        </w:rPr>
        <w:t>z</w:t>
      </w:r>
      <w:r w:rsidRPr="00BA60F8">
        <w:rPr>
          <w:sz w:val="24"/>
          <w:szCs w:val="36"/>
        </w:rPr>
        <w:t xml:space="preserve">ed water, milled well to obtain a slurry, coated on a charcoal-coated </w:t>
      </w:r>
      <w:r w:rsidRPr="00BA60F8">
        <w:rPr>
          <w:rFonts w:hint="eastAsia"/>
          <w:sz w:val="24"/>
          <w:szCs w:val="36"/>
        </w:rPr>
        <w:t>Al</w:t>
      </w:r>
      <w:r w:rsidRPr="00BA60F8">
        <w:rPr>
          <w:sz w:val="24"/>
          <w:szCs w:val="36"/>
        </w:rPr>
        <w:t xml:space="preserve"> foil collector, and then baked for 12 </w:t>
      </w:r>
      <w:r w:rsidRPr="00BA60F8">
        <w:rPr>
          <w:rFonts w:hint="eastAsia"/>
          <w:sz w:val="24"/>
          <w:szCs w:val="36"/>
        </w:rPr>
        <w:t>h</w:t>
      </w:r>
      <w:r w:rsidRPr="00BA60F8">
        <w:rPr>
          <w:sz w:val="24"/>
          <w:szCs w:val="36"/>
        </w:rPr>
        <w:t xml:space="preserve"> at 60 </w:t>
      </w:r>
      <w:r w:rsidRPr="00BA60F8">
        <w:rPr>
          <w:rFonts w:hint="eastAsia"/>
          <w:sz w:val="24"/>
          <w:szCs w:val="36"/>
          <w:vertAlign w:val="superscript"/>
        </w:rPr>
        <w:t>o</w:t>
      </w:r>
      <w:r w:rsidRPr="00BA60F8">
        <w:rPr>
          <w:rFonts w:hint="eastAsia"/>
          <w:sz w:val="24"/>
          <w:szCs w:val="36"/>
        </w:rPr>
        <w:t>C</w:t>
      </w:r>
      <w:r w:rsidRPr="00BA60F8">
        <w:rPr>
          <w:sz w:val="24"/>
          <w:szCs w:val="36"/>
        </w:rPr>
        <w:t xml:space="preserve"> in a vacuum oven.</w:t>
      </w:r>
      <w:r w:rsidRPr="00BA60F8">
        <w:rPr>
          <w:rFonts w:hint="eastAsia"/>
          <w:sz w:val="24"/>
          <w:szCs w:val="36"/>
        </w:rPr>
        <w:t xml:space="preserve"> </w:t>
      </w:r>
      <w:r w:rsidRPr="00BA60F8">
        <w:rPr>
          <w:sz w:val="24"/>
          <w:szCs w:val="36"/>
        </w:rPr>
        <w:t xml:space="preserve">A 400 </w:t>
      </w:r>
      <w:r w:rsidRPr="00BA60F8">
        <w:rPr>
          <w:rFonts w:cs="Times New Roman"/>
          <w:sz w:val="24"/>
          <w:szCs w:val="36"/>
        </w:rPr>
        <w:t>μm</w:t>
      </w:r>
      <w:r w:rsidRPr="00BA60F8">
        <w:rPr>
          <w:sz w:val="24"/>
          <w:szCs w:val="36"/>
        </w:rPr>
        <w:t xml:space="preserve"> lithium foil was used as the </w:t>
      </w:r>
      <w:r w:rsidRPr="00BA60F8">
        <w:rPr>
          <w:rFonts w:hint="eastAsia"/>
          <w:sz w:val="24"/>
          <w:szCs w:val="36"/>
        </w:rPr>
        <w:t>anode</w:t>
      </w:r>
      <w:r w:rsidRPr="00BA60F8">
        <w:rPr>
          <w:sz w:val="24"/>
          <w:szCs w:val="36"/>
        </w:rPr>
        <w:t xml:space="preserve"> and </w:t>
      </w:r>
      <w:r w:rsidRPr="00BA60F8">
        <w:rPr>
          <w:rFonts w:hint="eastAsia"/>
          <w:sz w:val="24"/>
          <w:szCs w:val="36"/>
        </w:rPr>
        <w:t>PP C</w:t>
      </w:r>
      <w:r w:rsidRPr="00BA60F8">
        <w:rPr>
          <w:sz w:val="24"/>
          <w:szCs w:val="36"/>
        </w:rPr>
        <w:t>elgard</w:t>
      </w:r>
      <w:r w:rsidRPr="00BA60F8">
        <w:rPr>
          <w:rFonts w:hint="eastAsia"/>
          <w:sz w:val="24"/>
          <w:szCs w:val="36"/>
        </w:rPr>
        <w:t xml:space="preserve"> </w:t>
      </w:r>
      <w:r w:rsidRPr="00BA60F8">
        <w:rPr>
          <w:sz w:val="24"/>
          <w:szCs w:val="36"/>
        </w:rPr>
        <w:t>membrane as the separator was assembled with sul</w:t>
      </w:r>
      <w:r w:rsidRPr="00BA60F8">
        <w:rPr>
          <w:rFonts w:hint="eastAsia"/>
          <w:sz w:val="24"/>
          <w:szCs w:val="36"/>
        </w:rPr>
        <w:t>f</w:t>
      </w:r>
      <w:r w:rsidRPr="00BA60F8">
        <w:rPr>
          <w:sz w:val="24"/>
          <w:szCs w:val="36"/>
        </w:rPr>
        <w:t xml:space="preserve">ur </w:t>
      </w:r>
      <w:r w:rsidRPr="00BA60F8">
        <w:rPr>
          <w:rFonts w:hint="eastAsia"/>
          <w:sz w:val="24"/>
          <w:szCs w:val="36"/>
        </w:rPr>
        <w:t>cathode</w:t>
      </w:r>
      <w:r w:rsidRPr="00BA60F8">
        <w:rPr>
          <w:sz w:val="24"/>
          <w:szCs w:val="36"/>
        </w:rPr>
        <w:t xml:space="preserve"> as well as shrapnel and spacers to form a </w:t>
      </w:r>
      <w:r w:rsidRPr="00BA60F8">
        <w:rPr>
          <w:rFonts w:hint="eastAsia"/>
          <w:sz w:val="24"/>
          <w:szCs w:val="36"/>
        </w:rPr>
        <w:t>standard CR</w:t>
      </w:r>
      <w:r w:rsidRPr="00BA60F8">
        <w:rPr>
          <w:sz w:val="24"/>
          <w:szCs w:val="36"/>
        </w:rPr>
        <w:t>2025</w:t>
      </w:r>
      <w:r w:rsidRPr="00BA60F8">
        <w:rPr>
          <w:rFonts w:hint="eastAsia"/>
          <w:sz w:val="24"/>
          <w:szCs w:val="36"/>
        </w:rPr>
        <w:t xml:space="preserve"> </w:t>
      </w:r>
      <w:r w:rsidRPr="00BA60F8">
        <w:rPr>
          <w:sz w:val="24"/>
          <w:szCs w:val="36"/>
        </w:rPr>
        <w:t>coin cell</w:t>
      </w:r>
      <w:r w:rsidR="009056DB" w:rsidRPr="00BA60F8">
        <w:rPr>
          <w:rFonts w:hint="eastAsia"/>
          <w:sz w:val="24"/>
          <w:szCs w:val="36"/>
        </w:rPr>
        <w:t xml:space="preserve"> </w:t>
      </w:r>
      <w:r w:rsidR="009056DB" w:rsidRPr="00BA60F8">
        <w:rPr>
          <w:sz w:val="24"/>
          <w:szCs w:val="36"/>
        </w:rPr>
        <w:t>in an Ar-filled glove box (H</w:t>
      </w:r>
      <w:r w:rsidR="009056DB" w:rsidRPr="00BA60F8">
        <w:rPr>
          <w:sz w:val="24"/>
          <w:szCs w:val="36"/>
          <w:vertAlign w:val="subscript"/>
        </w:rPr>
        <w:t>2</w:t>
      </w:r>
      <w:r w:rsidR="009056DB" w:rsidRPr="00BA60F8">
        <w:rPr>
          <w:sz w:val="24"/>
          <w:szCs w:val="36"/>
        </w:rPr>
        <w:t>O &lt; 0.01 ppm, O</w:t>
      </w:r>
      <w:r w:rsidR="009056DB" w:rsidRPr="00BA60F8">
        <w:rPr>
          <w:sz w:val="24"/>
          <w:szCs w:val="36"/>
          <w:vertAlign w:val="subscript"/>
        </w:rPr>
        <w:t>2</w:t>
      </w:r>
      <w:r w:rsidR="009056DB" w:rsidRPr="00BA60F8">
        <w:rPr>
          <w:sz w:val="24"/>
          <w:szCs w:val="36"/>
        </w:rPr>
        <w:t xml:space="preserve"> &lt; 0.01 ppm)</w:t>
      </w:r>
      <w:r w:rsidRPr="00BA60F8">
        <w:rPr>
          <w:sz w:val="24"/>
          <w:szCs w:val="36"/>
        </w:rPr>
        <w:t>.</w:t>
      </w:r>
      <w:r w:rsidRPr="00BA60F8">
        <w:rPr>
          <w:rFonts w:hint="eastAsia"/>
          <w:sz w:val="24"/>
          <w:szCs w:val="36"/>
        </w:rPr>
        <w:t xml:space="preserve"> </w:t>
      </w:r>
      <w:r w:rsidR="009056DB" w:rsidRPr="00BA60F8">
        <w:rPr>
          <w:sz w:val="24"/>
          <w:szCs w:val="36"/>
        </w:rPr>
        <w:t>The separator has a thickness of 25 microns, a diameter of 19 mm, and a porosity and average pore size of 55% and 64 nm, respectively.</w:t>
      </w:r>
      <w:r w:rsidR="00BC4BD4" w:rsidRPr="00BA60F8">
        <w:rPr>
          <w:rFonts w:hint="eastAsia"/>
          <w:sz w:val="24"/>
          <w:szCs w:val="36"/>
        </w:rPr>
        <w:t xml:space="preserve"> </w:t>
      </w:r>
      <w:r w:rsidR="00BC4BD4" w:rsidRPr="00BA60F8">
        <w:rPr>
          <w:sz w:val="24"/>
          <w:szCs w:val="36"/>
        </w:rPr>
        <w:t xml:space="preserve">The electrolyte was 1 M </w:t>
      </w:r>
      <w:r w:rsidR="00BC4BD4" w:rsidRPr="00BA60F8">
        <w:rPr>
          <w:rFonts w:hint="eastAsia"/>
          <w:sz w:val="24"/>
          <w:szCs w:val="36"/>
        </w:rPr>
        <w:t>LiTFSI</w:t>
      </w:r>
      <w:r w:rsidR="00BC4BD4" w:rsidRPr="00BA60F8">
        <w:rPr>
          <w:sz w:val="24"/>
          <w:szCs w:val="36"/>
        </w:rPr>
        <w:t xml:space="preserve"> in DOL/DME (1:1 volume ratio), with </w:t>
      </w:r>
      <w:r w:rsidR="00BC4BD4" w:rsidRPr="00BA60F8">
        <w:rPr>
          <w:rFonts w:hint="eastAsia"/>
          <w:sz w:val="24"/>
          <w:szCs w:val="36"/>
        </w:rPr>
        <w:t>1 wt%</w:t>
      </w:r>
      <w:r w:rsidR="00BC4BD4" w:rsidRPr="00BA60F8">
        <w:rPr>
          <w:sz w:val="24"/>
          <w:szCs w:val="36"/>
        </w:rPr>
        <w:t xml:space="preserve"> LiNO</w:t>
      </w:r>
      <w:r w:rsidR="00BC4BD4" w:rsidRPr="00BA60F8">
        <w:rPr>
          <w:sz w:val="24"/>
          <w:szCs w:val="36"/>
          <w:vertAlign w:val="subscript"/>
        </w:rPr>
        <w:t>3</w:t>
      </w:r>
      <w:r w:rsidR="00BC4BD4" w:rsidRPr="00BA60F8">
        <w:rPr>
          <w:sz w:val="24"/>
          <w:szCs w:val="36"/>
        </w:rPr>
        <w:t>.</w:t>
      </w:r>
      <w:r w:rsidR="009056DB" w:rsidRPr="00BA60F8">
        <w:rPr>
          <w:rFonts w:hint="eastAsia"/>
          <w:sz w:val="24"/>
          <w:szCs w:val="36"/>
        </w:rPr>
        <w:t xml:space="preserve"> </w:t>
      </w:r>
      <w:r w:rsidR="009056DB" w:rsidRPr="00BA60F8">
        <w:rPr>
          <w:sz w:val="24"/>
          <w:szCs w:val="36"/>
        </w:rPr>
        <w:t>Li||</w:t>
      </w:r>
      <w:r w:rsidR="009056DB" w:rsidRPr="00BA60F8">
        <w:rPr>
          <w:rFonts w:hint="eastAsia"/>
          <w:sz w:val="24"/>
          <w:szCs w:val="36"/>
        </w:rPr>
        <w:t>CoFe/NC@</w:t>
      </w:r>
      <w:r w:rsidR="009056DB" w:rsidRPr="00BA60F8">
        <w:rPr>
          <w:sz w:val="24"/>
          <w:szCs w:val="36"/>
        </w:rPr>
        <w:t xml:space="preserve">S pouch cells </w:t>
      </w:r>
      <w:r w:rsidR="009056DB" w:rsidRPr="00BA60F8">
        <w:rPr>
          <w:rFonts w:hint="eastAsia"/>
          <w:sz w:val="24"/>
          <w:szCs w:val="36"/>
        </w:rPr>
        <w:t>were</w:t>
      </w:r>
      <w:r w:rsidR="009056DB" w:rsidRPr="00BA60F8">
        <w:rPr>
          <w:sz w:val="24"/>
          <w:szCs w:val="36"/>
        </w:rPr>
        <w:t xml:space="preserve"> assembled by stacking a sulfur cathode and a 100</w:t>
      </w:r>
      <w:r w:rsidR="009056DB" w:rsidRPr="00BA60F8">
        <w:rPr>
          <w:rFonts w:hint="eastAsia"/>
          <w:sz w:val="24"/>
          <w:szCs w:val="36"/>
        </w:rPr>
        <w:t xml:space="preserve"> </w:t>
      </w:r>
      <w:r w:rsidR="009056DB" w:rsidRPr="00BA60F8">
        <w:rPr>
          <w:rFonts w:cs="Times New Roman"/>
          <w:sz w:val="24"/>
          <w:szCs w:val="36"/>
        </w:rPr>
        <w:t>μm</w:t>
      </w:r>
      <w:r w:rsidR="009056DB" w:rsidRPr="00BA60F8">
        <w:rPr>
          <w:sz w:val="24"/>
          <w:szCs w:val="36"/>
        </w:rPr>
        <w:t xml:space="preserve"> lithium foil. An </w:t>
      </w:r>
      <w:r w:rsidR="009056DB" w:rsidRPr="00BA60F8">
        <w:rPr>
          <w:rFonts w:hint="eastAsia"/>
          <w:sz w:val="24"/>
          <w:szCs w:val="36"/>
        </w:rPr>
        <w:t>Al</w:t>
      </w:r>
      <w:r w:rsidR="009056DB" w:rsidRPr="00BA60F8">
        <w:rPr>
          <w:sz w:val="24"/>
          <w:szCs w:val="36"/>
        </w:rPr>
        <w:t xml:space="preserve"> tab is pressure-welded to the sulfur cathode, while a </w:t>
      </w:r>
      <w:r w:rsidR="009056DB" w:rsidRPr="00BA60F8">
        <w:rPr>
          <w:rFonts w:hint="eastAsia"/>
          <w:sz w:val="24"/>
          <w:szCs w:val="36"/>
        </w:rPr>
        <w:t>Ni</w:t>
      </w:r>
      <w:r w:rsidR="009056DB" w:rsidRPr="00BA60F8">
        <w:rPr>
          <w:sz w:val="24"/>
          <w:szCs w:val="36"/>
        </w:rPr>
        <w:t xml:space="preserve"> tab is clamped to the lithium foil. The pouch cell</w:t>
      </w:r>
      <w:r w:rsidR="009056DB" w:rsidRPr="00BA60F8">
        <w:rPr>
          <w:rFonts w:hint="eastAsia"/>
          <w:sz w:val="24"/>
          <w:szCs w:val="36"/>
        </w:rPr>
        <w:t>s</w:t>
      </w:r>
      <w:r w:rsidR="009056DB" w:rsidRPr="00BA60F8">
        <w:rPr>
          <w:sz w:val="24"/>
          <w:szCs w:val="36"/>
        </w:rPr>
        <w:t xml:space="preserve"> </w:t>
      </w:r>
      <w:r w:rsidR="009056DB" w:rsidRPr="00BA60F8">
        <w:rPr>
          <w:rFonts w:hint="eastAsia"/>
          <w:sz w:val="24"/>
          <w:szCs w:val="36"/>
        </w:rPr>
        <w:t>were</w:t>
      </w:r>
      <w:r w:rsidR="009056DB" w:rsidRPr="00BA60F8">
        <w:rPr>
          <w:sz w:val="24"/>
          <w:szCs w:val="36"/>
        </w:rPr>
        <w:t xml:space="preserve"> encapsulated using an </w:t>
      </w:r>
      <w:r w:rsidR="009056DB" w:rsidRPr="00BA60F8">
        <w:rPr>
          <w:rFonts w:hint="eastAsia"/>
          <w:sz w:val="24"/>
          <w:szCs w:val="36"/>
        </w:rPr>
        <w:t>Al</w:t>
      </w:r>
      <w:r w:rsidR="009056DB" w:rsidRPr="00BA60F8">
        <w:rPr>
          <w:sz w:val="24"/>
          <w:szCs w:val="36"/>
        </w:rPr>
        <w:t>-plastic film.</w:t>
      </w:r>
      <w:r w:rsidR="009056DB" w:rsidRPr="00BA60F8">
        <w:rPr>
          <w:rFonts w:hint="eastAsia"/>
          <w:sz w:val="24"/>
          <w:szCs w:val="36"/>
        </w:rPr>
        <w:t xml:space="preserve"> </w:t>
      </w:r>
      <w:r w:rsidR="009056DB" w:rsidRPr="00BA60F8">
        <w:rPr>
          <w:sz w:val="24"/>
          <w:szCs w:val="36"/>
        </w:rPr>
        <w:t>Pouch cells are evacuated and sealed prior to liquid injection, then electrolyte is injected through a syringe in a glove box and sealed a second time.</w:t>
      </w:r>
    </w:p>
    <w:p w14:paraId="1A8C4B1B" w14:textId="77777777" w:rsidR="00F077EF" w:rsidRPr="00BA60F8" w:rsidRDefault="00F04709" w:rsidP="00FF2BBA">
      <w:pPr>
        <w:pStyle w:val="Heading1"/>
        <w:spacing w:before="120" w:after="120" w:line="240" w:lineRule="auto"/>
      </w:pPr>
      <w:r w:rsidRPr="00BA60F8">
        <w:t>S</w:t>
      </w:r>
      <w:r w:rsidR="00BC4BD4" w:rsidRPr="00BA60F8">
        <w:rPr>
          <w:rFonts w:hint="eastAsia"/>
        </w:rPr>
        <w:t xml:space="preserve">1.5 </w:t>
      </w:r>
      <w:r w:rsidR="00BC4BD4" w:rsidRPr="00BA60F8">
        <w:t>Electrochemical measurements</w:t>
      </w:r>
    </w:p>
    <w:p w14:paraId="4F62ED4A" w14:textId="77777777" w:rsidR="00F077EF" w:rsidRPr="00BA60F8" w:rsidRDefault="006D4C91" w:rsidP="00FF2BBA">
      <w:pPr>
        <w:spacing w:before="120" w:after="120"/>
        <w:ind w:firstLine="360"/>
        <w:rPr>
          <w:sz w:val="24"/>
          <w:szCs w:val="36"/>
        </w:rPr>
      </w:pPr>
      <w:r w:rsidRPr="00BA60F8">
        <w:rPr>
          <w:sz w:val="24"/>
          <w:szCs w:val="36"/>
        </w:rPr>
        <w:t>The charge/discharge test was conducted on a Neware battery testing system (CT-4008) in a specific potential range</w:t>
      </w:r>
      <w:r w:rsidR="00BC4BD4" w:rsidRPr="00BA60F8">
        <w:rPr>
          <w:rFonts w:hint="eastAsia"/>
          <w:sz w:val="24"/>
          <w:szCs w:val="36"/>
        </w:rPr>
        <w:t xml:space="preserve"> from 1.7 V to 2.8 V</w:t>
      </w:r>
      <w:r w:rsidRPr="00BA60F8">
        <w:rPr>
          <w:sz w:val="24"/>
          <w:szCs w:val="36"/>
        </w:rPr>
        <w:t>.</w:t>
      </w:r>
      <w:r w:rsidR="00BC4BD4" w:rsidRPr="00BA60F8">
        <w:rPr>
          <w:rFonts w:hint="eastAsia"/>
          <w:b/>
          <w:bCs/>
          <w:sz w:val="24"/>
          <w:szCs w:val="36"/>
        </w:rPr>
        <w:t xml:space="preserve"> </w:t>
      </w:r>
      <w:r w:rsidR="00401F9B" w:rsidRPr="00BA60F8">
        <w:rPr>
          <w:rFonts w:hint="eastAsia"/>
          <w:sz w:val="24"/>
          <w:szCs w:val="36"/>
        </w:rPr>
        <w:t>Ex situ/in situ EIS were collected with a perturbation of 5 mV in the frequency range from 1 MHz to 0.1 Hz on an electrochemical workstation (Zennium XC, Zahner). CV tests at different sweep rates were performed on an electrochemical workstation (Autolab PGSTAT-302N, Metrohm).</w:t>
      </w:r>
      <w:r w:rsidR="00164065" w:rsidRPr="00BA60F8">
        <w:rPr>
          <w:rFonts w:hint="eastAsia"/>
          <w:sz w:val="24"/>
          <w:szCs w:val="36"/>
        </w:rPr>
        <w:t xml:space="preserve"> </w:t>
      </w:r>
      <w:r w:rsidR="00164065" w:rsidRPr="00BA60F8">
        <w:rPr>
          <w:sz w:val="24"/>
          <w:szCs w:val="36"/>
        </w:rPr>
        <w:t xml:space="preserve">The galvanostatic intermittent titration technique </w:t>
      </w:r>
      <w:r w:rsidR="00164065" w:rsidRPr="00BA60F8">
        <w:rPr>
          <w:rFonts w:hint="eastAsia"/>
          <w:sz w:val="24"/>
          <w:szCs w:val="36"/>
        </w:rPr>
        <w:t>(</w:t>
      </w:r>
      <w:r w:rsidR="00164065" w:rsidRPr="00BA60F8">
        <w:rPr>
          <w:sz w:val="24"/>
          <w:szCs w:val="36"/>
        </w:rPr>
        <w:t>GITT</w:t>
      </w:r>
      <w:r w:rsidR="00164065" w:rsidRPr="00BA60F8">
        <w:rPr>
          <w:rFonts w:hint="eastAsia"/>
          <w:sz w:val="24"/>
          <w:szCs w:val="36"/>
        </w:rPr>
        <w:t>)</w:t>
      </w:r>
      <w:r w:rsidR="00164065" w:rsidRPr="00BA60F8">
        <w:rPr>
          <w:sz w:val="24"/>
          <w:szCs w:val="36"/>
        </w:rPr>
        <w:t xml:space="preserve"> test is conducted by charging/discharging at a current of 0.1C for 5 minutes, followed by a 30</w:t>
      </w:r>
      <w:r w:rsidR="002B195A" w:rsidRPr="00BA60F8">
        <w:rPr>
          <w:rFonts w:hint="eastAsia"/>
          <w:sz w:val="24"/>
          <w:szCs w:val="36"/>
        </w:rPr>
        <w:t xml:space="preserve"> </w:t>
      </w:r>
      <w:r w:rsidR="00164065" w:rsidRPr="00BA60F8">
        <w:rPr>
          <w:sz w:val="24"/>
          <w:szCs w:val="36"/>
        </w:rPr>
        <w:t>minute</w:t>
      </w:r>
      <w:r w:rsidR="002B195A" w:rsidRPr="00BA60F8">
        <w:rPr>
          <w:rFonts w:hint="eastAsia"/>
          <w:sz w:val="24"/>
          <w:szCs w:val="36"/>
        </w:rPr>
        <w:t>s</w:t>
      </w:r>
      <w:r w:rsidR="00164065" w:rsidRPr="00BA60F8">
        <w:rPr>
          <w:sz w:val="24"/>
          <w:szCs w:val="36"/>
        </w:rPr>
        <w:t xml:space="preserve"> relaxation period.</w:t>
      </w:r>
      <w:r w:rsidR="00BC4BD4" w:rsidRPr="00BA60F8">
        <w:rPr>
          <w:rFonts w:hint="eastAsia"/>
          <w:sz w:val="24"/>
          <w:szCs w:val="36"/>
        </w:rPr>
        <w:t xml:space="preserve"> </w:t>
      </w:r>
      <w:r w:rsidR="00283355" w:rsidRPr="00BA60F8">
        <w:rPr>
          <w:sz w:val="24"/>
          <w:szCs w:val="36"/>
        </w:rPr>
        <w:t>The Li</w:t>
      </w:r>
      <w:r w:rsidR="00283355" w:rsidRPr="00BA60F8">
        <w:rPr>
          <w:sz w:val="24"/>
          <w:szCs w:val="36"/>
          <w:vertAlign w:val="subscript"/>
        </w:rPr>
        <w:t>2</w:t>
      </w:r>
      <w:r w:rsidR="00283355" w:rsidRPr="00BA60F8">
        <w:rPr>
          <w:sz w:val="24"/>
          <w:szCs w:val="36"/>
        </w:rPr>
        <w:t>S nucleation test was performed by discharging the cell at a constant current of 0.112 mA to 2.06 V and holding it at a constant potential of 2.05 V until the test current was less than 10</w:t>
      </w:r>
      <w:r w:rsidR="00283355" w:rsidRPr="00BA60F8">
        <w:rPr>
          <w:rFonts w:hint="eastAsia"/>
          <w:sz w:val="24"/>
          <w:szCs w:val="36"/>
          <w:vertAlign w:val="superscript"/>
        </w:rPr>
        <w:t>-5</w:t>
      </w:r>
      <w:r w:rsidR="00283355" w:rsidRPr="00BA60F8">
        <w:rPr>
          <w:sz w:val="24"/>
          <w:szCs w:val="36"/>
        </w:rPr>
        <w:t>A.</w:t>
      </w:r>
      <w:r w:rsidR="00283355" w:rsidRPr="00BA60F8">
        <w:rPr>
          <w:rFonts w:hint="eastAsia"/>
          <w:sz w:val="24"/>
          <w:szCs w:val="36"/>
        </w:rPr>
        <w:t xml:space="preserve"> </w:t>
      </w:r>
      <w:r w:rsidR="00283355" w:rsidRPr="00BA60F8">
        <w:rPr>
          <w:sz w:val="24"/>
          <w:szCs w:val="36"/>
        </w:rPr>
        <w:t>The desired Li</w:t>
      </w:r>
      <w:r w:rsidR="00283355" w:rsidRPr="00BA60F8">
        <w:rPr>
          <w:sz w:val="24"/>
          <w:szCs w:val="36"/>
          <w:vertAlign w:val="subscript"/>
        </w:rPr>
        <w:t>2</w:t>
      </w:r>
      <w:r w:rsidR="00283355" w:rsidRPr="00BA60F8">
        <w:rPr>
          <w:sz w:val="24"/>
          <w:szCs w:val="36"/>
        </w:rPr>
        <w:t>S</w:t>
      </w:r>
      <w:r w:rsidR="00283355" w:rsidRPr="00BA60F8">
        <w:rPr>
          <w:sz w:val="24"/>
          <w:szCs w:val="36"/>
          <w:vertAlign w:val="subscript"/>
        </w:rPr>
        <w:t>8</w:t>
      </w:r>
      <w:r w:rsidR="00283355" w:rsidRPr="00BA60F8">
        <w:rPr>
          <w:sz w:val="24"/>
          <w:szCs w:val="36"/>
        </w:rPr>
        <w:t xml:space="preserve"> was prepared by adding Li</w:t>
      </w:r>
      <w:r w:rsidR="00283355" w:rsidRPr="00BA60F8">
        <w:rPr>
          <w:sz w:val="24"/>
          <w:szCs w:val="36"/>
          <w:vertAlign w:val="subscript"/>
        </w:rPr>
        <w:t>2</w:t>
      </w:r>
      <w:r w:rsidR="00283355" w:rsidRPr="00BA60F8">
        <w:rPr>
          <w:sz w:val="24"/>
          <w:szCs w:val="36"/>
        </w:rPr>
        <w:t>S and S to D</w:t>
      </w:r>
      <w:r w:rsidR="00283355" w:rsidRPr="00BA60F8">
        <w:rPr>
          <w:rFonts w:hint="eastAsia"/>
          <w:sz w:val="24"/>
          <w:szCs w:val="36"/>
        </w:rPr>
        <w:t>OL</w:t>
      </w:r>
      <w:r w:rsidR="00283355" w:rsidRPr="00BA60F8">
        <w:rPr>
          <w:sz w:val="24"/>
          <w:szCs w:val="36"/>
        </w:rPr>
        <w:t>/DME (1:1 volume ratio)</w:t>
      </w:r>
      <w:r w:rsidR="00283355" w:rsidRPr="00BA60F8">
        <w:rPr>
          <w:rFonts w:hint="eastAsia"/>
          <w:sz w:val="24"/>
          <w:szCs w:val="36"/>
        </w:rPr>
        <w:t xml:space="preserve"> </w:t>
      </w:r>
      <w:r w:rsidR="00283355" w:rsidRPr="00BA60F8">
        <w:rPr>
          <w:sz w:val="24"/>
          <w:szCs w:val="36"/>
        </w:rPr>
        <w:t>solvent in a molar ratio of 1:7 and stirring for 24</w:t>
      </w:r>
      <w:r w:rsidR="00283355" w:rsidRPr="00BA60F8">
        <w:rPr>
          <w:rFonts w:hint="eastAsia"/>
          <w:sz w:val="24"/>
          <w:szCs w:val="36"/>
        </w:rPr>
        <w:t xml:space="preserve"> </w:t>
      </w:r>
      <w:r w:rsidR="00283355" w:rsidRPr="00BA60F8">
        <w:rPr>
          <w:sz w:val="24"/>
          <w:szCs w:val="36"/>
        </w:rPr>
        <w:t>h at 60</w:t>
      </w:r>
      <w:r w:rsidR="00283355" w:rsidRPr="00BA60F8">
        <w:rPr>
          <w:rFonts w:hint="eastAsia"/>
          <w:sz w:val="24"/>
          <w:szCs w:val="36"/>
        </w:rPr>
        <w:t xml:space="preserve"> </w:t>
      </w:r>
      <w:r w:rsidR="00283355" w:rsidRPr="00BA60F8">
        <w:rPr>
          <w:rFonts w:hint="eastAsia"/>
          <w:sz w:val="24"/>
          <w:szCs w:val="36"/>
          <w:vertAlign w:val="superscript"/>
        </w:rPr>
        <w:t>o</w:t>
      </w:r>
      <w:r w:rsidR="00283355" w:rsidRPr="00BA60F8">
        <w:rPr>
          <w:rFonts w:hint="eastAsia"/>
          <w:sz w:val="24"/>
          <w:szCs w:val="36"/>
        </w:rPr>
        <w:t>C</w:t>
      </w:r>
      <w:r w:rsidR="00283355" w:rsidRPr="00BA60F8">
        <w:rPr>
          <w:sz w:val="24"/>
          <w:szCs w:val="36"/>
        </w:rPr>
        <w:t xml:space="preserve"> to prepare Li</w:t>
      </w:r>
      <w:r w:rsidR="00283355" w:rsidRPr="00BA60F8">
        <w:rPr>
          <w:sz w:val="24"/>
          <w:szCs w:val="36"/>
          <w:vertAlign w:val="subscript"/>
        </w:rPr>
        <w:t>2</w:t>
      </w:r>
      <w:r w:rsidR="00283355" w:rsidRPr="00BA60F8">
        <w:rPr>
          <w:sz w:val="24"/>
          <w:szCs w:val="36"/>
        </w:rPr>
        <w:t>S</w:t>
      </w:r>
      <w:r w:rsidR="00283355" w:rsidRPr="00BA60F8">
        <w:rPr>
          <w:sz w:val="24"/>
          <w:szCs w:val="36"/>
          <w:vertAlign w:val="subscript"/>
        </w:rPr>
        <w:t>8</w:t>
      </w:r>
      <w:r w:rsidR="00283355" w:rsidRPr="00BA60F8">
        <w:rPr>
          <w:rFonts w:hint="eastAsia"/>
          <w:sz w:val="24"/>
          <w:szCs w:val="36"/>
        </w:rPr>
        <w:t xml:space="preserve"> solution (0.2 M)</w:t>
      </w:r>
      <w:r w:rsidR="00283355" w:rsidRPr="00BA60F8">
        <w:rPr>
          <w:sz w:val="24"/>
          <w:szCs w:val="36"/>
        </w:rPr>
        <w:t>.</w:t>
      </w:r>
      <w:r w:rsidR="00283355" w:rsidRPr="00BA60F8">
        <w:rPr>
          <w:rFonts w:hint="eastAsia"/>
          <w:sz w:val="24"/>
          <w:szCs w:val="36"/>
        </w:rPr>
        <w:t xml:space="preserve"> </w:t>
      </w:r>
      <w:r w:rsidR="00283355" w:rsidRPr="00BA60F8">
        <w:rPr>
          <w:sz w:val="24"/>
          <w:szCs w:val="36"/>
        </w:rPr>
        <w:t xml:space="preserve">The battery was assembled in the gloved box, in which lithium foil worked as counter electrode, </w:t>
      </w:r>
      <w:r w:rsidR="00283355" w:rsidRPr="00BA60F8">
        <w:rPr>
          <w:rFonts w:hint="eastAsia"/>
          <w:sz w:val="24"/>
          <w:szCs w:val="36"/>
        </w:rPr>
        <w:t>CoFe/NC</w:t>
      </w:r>
      <w:r w:rsidR="00283355" w:rsidRPr="00BA60F8">
        <w:rPr>
          <w:sz w:val="24"/>
          <w:szCs w:val="36"/>
        </w:rPr>
        <w:t xml:space="preserve"> as working electrode and 20 μL prepared Li</w:t>
      </w:r>
      <w:r w:rsidR="00283355" w:rsidRPr="00BA60F8">
        <w:rPr>
          <w:sz w:val="24"/>
          <w:szCs w:val="36"/>
          <w:vertAlign w:val="subscript"/>
        </w:rPr>
        <w:t>2</w:t>
      </w:r>
      <w:r w:rsidR="00283355" w:rsidRPr="00BA60F8">
        <w:rPr>
          <w:sz w:val="24"/>
          <w:szCs w:val="36"/>
        </w:rPr>
        <w:t>S</w:t>
      </w:r>
      <w:r w:rsidR="00283355" w:rsidRPr="00BA60F8">
        <w:rPr>
          <w:sz w:val="24"/>
          <w:szCs w:val="36"/>
          <w:vertAlign w:val="subscript"/>
        </w:rPr>
        <w:t>8</w:t>
      </w:r>
      <w:r w:rsidR="00283355" w:rsidRPr="00BA60F8">
        <w:rPr>
          <w:sz w:val="24"/>
          <w:szCs w:val="36"/>
        </w:rPr>
        <w:t xml:space="preserve"> solution was dropped onto </w:t>
      </w:r>
      <w:r w:rsidR="00283355" w:rsidRPr="00BA60F8">
        <w:rPr>
          <w:rFonts w:hint="eastAsia"/>
          <w:sz w:val="24"/>
          <w:szCs w:val="36"/>
        </w:rPr>
        <w:t>CoFe/NC</w:t>
      </w:r>
      <w:r w:rsidR="00283355" w:rsidRPr="00BA60F8">
        <w:rPr>
          <w:sz w:val="24"/>
          <w:szCs w:val="36"/>
        </w:rPr>
        <w:t>.</w:t>
      </w:r>
      <w:r w:rsidR="00283355" w:rsidRPr="00BA60F8">
        <w:rPr>
          <w:rFonts w:hint="eastAsia"/>
          <w:sz w:val="24"/>
          <w:szCs w:val="36"/>
        </w:rPr>
        <w:t xml:space="preserve"> </w:t>
      </w:r>
      <w:r w:rsidR="009F0AFE" w:rsidRPr="00BA60F8">
        <w:rPr>
          <w:sz w:val="24"/>
          <w:szCs w:val="36"/>
        </w:rPr>
        <w:t>Additionally, add 20 μL conventional electrolyte to the lithium anode.</w:t>
      </w:r>
    </w:p>
    <w:p w14:paraId="34D46534" w14:textId="77777777" w:rsidR="00F077EF" w:rsidRPr="00BA60F8" w:rsidRDefault="00F04709" w:rsidP="00FF2BBA">
      <w:pPr>
        <w:pStyle w:val="Heading1"/>
        <w:spacing w:before="120" w:after="120" w:line="240" w:lineRule="auto"/>
      </w:pPr>
      <w:r w:rsidRPr="00BA60F8">
        <w:t>S</w:t>
      </w:r>
      <w:r w:rsidR="009F0AFE" w:rsidRPr="00BA60F8">
        <w:rPr>
          <w:rFonts w:hint="eastAsia"/>
        </w:rPr>
        <w:t xml:space="preserve">1.6 </w:t>
      </w:r>
      <w:r w:rsidR="009F0AFE" w:rsidRPr="00BA60F8">
        <w:t>Computational methods</w:t>
      </w:r>
    </w:p>
    <w:p w14:paraId="23AE5721" w14:textId="4009F533" w:rsidR="00F077EF" w:rsidRPr="00BA60F8" w:rsidRDefault="009F0AFE" w:rsidP="00FF2BBA">
      <w:pPr>
        <w:spacing w:before="120" w:after="120"/>
        <w:ind w:firstLine="360"/>
        <w:rPr>
          <w:sz w:val="24"/>
          <w:szCs w:val="36"/>
        </w:rPr>
      </w:pPr>
      <w:r w:rsidRPr="00BA60F8">
        <w:rPr>
          <w:sz w:val="24"/>
          <w:szCs w:val="36"/>
        </w:rPr>
        <w:t>The first-principles calculations were conducted by using Vienna Ab-initio Simulation Package (VASP) software with density functional theory (DFT) and projector augmented-wave plane-wave (PAW) pseudopotential method.</w:t>
      </w:r>
      <w:r w:rsidR="00FD203B" w:rsidRPr="00BA60F8">
        <w:rPr>
          <w:rFonts w:cs="Times New Roman"/>
          <w:sz w:val="24"/>
        </w:rPr>
        <w:t>[</w:t>
      </w:r>
      <w:r w:rsidR="008C5CD7" w:rsidRPr="00BA60F8">
        <w:rPr>
          <w:rFonts w:cs="Times New Roman"/>
          <w:sz w:val="24"/>
        </w:rPr>
        <w:t>S</w:t>
      </w:r>
      <w:r w:rsidR="00FD203B" w:rsidRPr="00BA60F8">
        <w:rPr>
          <w:rFonts w:cs="Times New Roman"/>
          <w:sz w:val="24"/>
        </w:rPr>
        <w:t>1,</w:t>
      </w:r>
      <w:r w:rsidR="008C5CD7" w:rsidRPr="00BA60F8">
        <w:rPr>
          <w:rFonts w:cs="Times New Roman"/>
          <w:sz w:val="24"/>
        </w:rPr>
        <w:t xml:space="preserve"> S</w:t>
      </w:r>
      <w:r w:rsidR="00FD203B" w:rsidRPr="00BA60F8">
        <w:rPr>
          <w:rFonts w:cs="Times New Roman"/>
          <w:sz w:val="24"/>
        </w:rPr>
        <w:t>2]</w:t>
      </w:r>
      <w:r w:rsidRPr="00BA60F8">
        <w:rPr>
          <w:sz w:val="24"/>
          <w:szCs w:val="36"/>
        </w:rPr>
        <w:t xml:space="preserve"> The generalized gradient approximation (GGA) with the Perdew</w:t>
      </w:r>
      <w:r w:rsidRPr="00BA60F8">
        <w:rPr>
          <w:rFonts w:hint="eastAsia"/>
          <w:sz w:val="24"/>
          <w:szCs w:val="36"/>
        </w:rPr>
        <w:t>-</w:t>
      </w:r>
      <w:r w:rsidRPr="00BA60F8">
        <w:rPr>
          <w:sz w:val="24"/>
          <w:szCs w:val="36"/>
        </w:rPr>
        <w:t>Burke</w:t>
      </w:r>
      <w:r w:rsidRPr="00BA60F8">
        <w:rPr>
          <w:rFonts w:hint="eastAsia"/>
          <w:sz w:val="24"/>
          <w:szCs w:val="36"/>
        </w:rPr>
        <w:t>-</w:t>
      </w:r>
      <w:r w:rsidRPr="00BA60F8">
        <w:rPr>
          <w:sz w:val="24"/>
          <w:szCs w:val="36"/>
        </w:rPr>
        <w:t>Ernzerhof (PBE) function was applied  to describe the electron exchange-correlation functions.</w:t>
      </w:r>
      <w:r w:rsidR="00FD203B" w:rsidRPr="00BA60F8">
        <w:rPr>
          <w:rFonts w:cs="Times New Roman"/>
          <w:sz w:val="24"/>
        </w:rPr>
        <w:t>[</w:t>
      </w:r>
      <w:r w:rsidR="008C5CD7" w:rsidRPr="00BA60F8">
        <w:rPr>
          <w:rFonts w:cs="Times New Roman"/>
          <w:sz w:val="24"/>
        </w:rPr>
        <w:t>S</w:t>
      </w:r>
      <w:r w:rsidR="00FD203B" w:rsidRPr="00BA60F8">
        <w:rPr>
          <w:rFonts w:cs="Times New Roman"/>
          <w:sz w:val="24"/>
        </w:rPr>
        <w:t>3,</w:t>
      </w:r>
      <w:r w:rsidR="008C5CD7" w:rsidRPr="00BA60F8">
        <w:rPr>
          <w:rFonts w:cs="Times New Roman"/>
          <w:sz w:val="24"/>
        </w:rPr>
        <w:t xml:space="preserve"> S</w:t>
      </w:r>
      <w:r w:rsidR="00FD203B" w:rsidRPr="00BA60F8">
        <w:rPr>
          <w:rFonts w:cs="Times New Roman"/>
          <w:sz w:val="24"/>
        </w:rPr>
        <w:t>4]</w:t>
      </w:r>
      <w:r w:rsidRPr="00BA60F8">
        <w:rPr>
          <w:sz w:val="24"/>
          <w:szCs w:val="36"/>
        </w:rPr>
        <w:t xml:space="preserve"> The </w:t>
      </w:r>
      <w:r w:rsidRPr="00BA60F8">
        <w:rPr>
          <w:rFonts w:hint="eastAsia"/>
          <w:sz w:val="24"/>
          <w:szCs w:val="36"/>
        </w:rPr>
        <w:t>four</w:t>
      </w:r>
      <w:r w:rsidRPr="00BA60F8">
        <w:rPr>
          <w:sz w:val="24"/>
          <w:szCs w:val="36"/>
        </w:rPr>
        <w:t xml:space="preserve"> crystal surface models </w:t>
      </w:r>
      <w:r w:rsidRPr="00BA60F8">
        <w:rPr>
          <w:rFonts w:hint="eastAsia"/>
          <w:sz w:val="24"/>
          <w:szCs w:val="36"/>
        </w:rPr>
        <w:t>(Co</w:t>
      </w:r>
      <w:r w:rsidRPr="00BA60F8">
        <w:rPr>
          <w:rFonts w:hint="eastAsia"/>
          <w:sz w:val="24"/>
          <w:szCs w:val="36"/>
          <w:vertAlign w:val="subscript"/>
        </w:rPr>
        <w:t>1</w:t>
      </w:r>
      <w:r w:rsidRPr="00BA60F8">
        <w:rPr>
          <w:rFonts w:hint="eastAsia"/>
          <w:sz w:val="24"/>
          <w:szCs w:val="36"/>
        </w:rPr>
        <w:t>Fe, Co</w:t>
      </w:r>
      <w:r w:rsidRPr="00BA60F8">
        <w:rPr>
          <w:rFonts w:hint="eastAsia"/>
          <w:sz w:val="24"/>
          <w:szCs w:val="36"/>
          <w:vertAlign w:val="subscript"/>
        </w:rPr>
        <w:t>2</w:t>
      </w:r>
      <w:r w:rsidRPr="00BA60F8">
        <w:rPr>
          <w:rFonts w:hint="eastAsia"/>
          <w:sz w:val="24"/>
          <w:szCs w:val="36"/>
        </w:rPr>
        <w:t>Fe, Co</w:t>
      </w:r>
      <w:r w:rsidRPr="00BA60F8">
        <w:rPr>
          <w:rFonts w:hint="eastAsia"/>
          <w:sz w:val="24"/>
          <w:szCs w:val="36"/>
          <w:vertAlign w:val="subscript"/>
        </w:rPr>
        <w:t>2.5</w:t>
      </w:r>
      <w:r w:rsidRPr="00BA60F8">
        <w:rPr>
          <w:rFonts w:hint="eastAsia"/>
          <w:sz w:val="24"/>
          <w:szCs w:val="36"/>
        </w:rPr>
        <w:t>Fe, Co</w:t>
      </w:r>
      <w:r w:rsidRPr="00BA60F8">
        <w:rPr>
          <w:rFonts w:hint="eastAsia"/>
          <w:sz w:val="24"/>
          <w:szCs w:val="36"/>
          <w:vertAlign w:val="subscript"/>
        </w:rPr>
        <w:t>3</w:t>
      </w:r>
      <w:r w:rsidRPr="00BA60F8">
        <w:rPr>
          <w:rFonts w:hint="eastAsia"/>
          <w:sz w:val="24"/>
          <w:szCs w:val="36"/>
        </w:rPr>
        <w:t>Fe</w:t>
      </w:r>
      <w:r w:rsidRPr="00BA60F8">
        <w:rPr>
          <w:sz w:val="24"/>
          <w:szCs w:val="36"/>
        </w:rPr>
        <w:t>) had a vacuum thickness of 15 Å in the z-direction to avoid interaction between the slabs. The kinetic energy cutoff of electron wave functions was used as 500 eV. The K-point meshes used for the first Brillouin zone integration were generated by Monkhorst-Pack scheme as 3 × 3 × 1. The energy band structure of each system was calculated by the closed K-point grid path of Γ-F-Q-Z-Γ. The DFT+U calculation method is adopted due to the strong correlation effect between the d electrons of metal atoms. A more accurate calculation is performed for the d orbitals of the transition metal atoms Co or Fe of the three structural models by setting a U value of 4 eV (Ueff=4 eV). The energy convergence criterion for structural optimization of each model was set to 10</w:t>
      </w:r>
      <w:r w:rsidRPr="00BA60F8">
        <w:rPr>
          <w:sz w:val="24"/>
          <w:szCs w:val="36"/>
          <w:vertAlign w:val="superscript"/>
        </w:rPr>
        <w:t>-4</w:t>
      </w:r>
      <w:r w:rsidRPr="00BA60F8">
        <w:rPr>
          <w:sz w:val="24"/>
          <w:szCs w:val="36"/>
        </w:rPr>
        <w:t xml:space="preserve"> eV and the convergence criterion of atomic forces was set to 0.01 eV Å</w:t>
      </w:r>
      <w:r w:rsidRPr="00BA60F8">
        <w:rPr>
          <w:rFonts w:hint="eastAsia"/>
          <w:sz w:val="24"/>
          <w:szCs w:val="36"/>
          <w:vertAlign w:val="superscript"/>
        </w:rPr>
        <w:t>-1</w:t>
      </w:r>
      <w:r w:rsidRPr="00BA60F8">
        <w:rPr>
          <w:sz w:val="24"/>
          <w:szCs w:val="36"/>
        </w:rPr>
        <w:t>.</w:t>
      </w:r>
      <w:r w:rsidRPr="00BA60F8">
        <w:rPr>
          <w:rFonts w:hint="eastAsia"/>
          <w:sz w:val="24"/>
          <w:szCs w:val="36"/>
        </w:rPr>
        <w:t xml:space="preserve"> </w:t>
      </w:r>
      <w:r w:rsidR="007D2BE9" w:rsidRPr="00BA60F8">
        <w:rPr>
          <w:sz w:val="24"/>
          <w:szCs w:val="36"/>
        </w:rPr>
        <w:t>To analyze the electronic structure, Crystal Occupation Hamilton Population (COHP) analysis was performed on LOBSTER software</w:t>
      </w:r>
      <w:r w:rsidR="007D2BE9" w:rsidRPr="00BA60F8">
        <w:rPr>
          <w:rFonts w:hint="eastAsia"/>
          <w:sz w:val="24"/>
          <w:szCs w:val="36"/>
        </w:rPr>
        <w:t>.</w:t>
      </w:r>
      <w:r w:rsidR="00FD203B" w:rsidRPr="00BA60F8">
        <w:rPr>
          <w:rFonts w:cs="Times New Roman"/>
          <w:kern w:val="0"/>
          <w:sz w:val="24"/>
        </w:rPr>
        <w:t>[</w:t>
      </w:r>
      <w:r w:rsidR="008C5CD7" w:rsidRPr="00BA60F8">
        <w:rPr>
          <w:rFonts w:cs="Times New Roman"/>
          <w:kern w:val="0"/>
          <w:sz w:val="24"/>
        </w:rPr>
        <w:t>S</w:t>
      </w:r>
      <w:r w:rsidR="00FD203B" w:rsidRPr="00BA60F8">
        <w:rPr>
          <w:rFonts w:cs="Times New Roman"/>
          <w:kern w:val="0"/>
          <w:sz w:val="24"/>
        </w:rPr>
        <w:t>5–</w:t>
      </w:r>
      <w:r w:rsidR="008C5CD7" w:rsidRPr="00BA60F8">
        <w:rPr>
          <w:rFonts w:cs="Times New Roman"/>
          <w:kern w:val="0"/>
          <w:sz w:val="24"/>
        </w:rPr>
        <w:t>S</w:t>
      </w:r>
      <w:r w:rsidR="00FD203B" w:rsidRPr="00BA60F8">
        <w:rPr>
          <w:rFonts w:cs="Times New Roman"/>
          <w:kern w:val="0"/>
          <w:sz w:val="24"/>
        </w:rPr>
        <w:t>7]</w:t>
      </w:r>
      <w:r w:rsidR="007D2BE9" w:rsidRPr="00BA60F8">
        <w:rPr>
          <w:rFonts w:hint="eastAsia"/>
          <w:sz w:val="24"/>
          <w:szCs w:val="36"/>
        </w:rPr>
        <w:t xml:space="preserve"> </w:t>
      </w:r>
      <w:r w:rsidRPr="00BA60F8">
        <w:rPr>
          <w:sz w:val="24"/>
          <w:szCs w:val="36"/>
        </w:rPr>
        <w:t>The adsorption energy (E</w:t>
      </w:r>
      <w:r w:rsidRPr="00BA60F8">
        <w:rPr>
          <w:sz w:val="24"/>
          <w:szCs w:val="36"/>
          <w:vertAlign w:val="subscript"/>
        </w:rPr>
        <w:t>ads</w:t>
      </w:r>
      <w:r w:rsidRPr="00BA60F8">
        <w:rPr>
          <w:sz w:val="24"/>
          <w:szCs w:val="36"/>
        </w:rPr>
        <w:t>) was used to measure the strength of the interaction between the surface of catalyst and sulfur species, and is calculated using the following formula:</w:t>
      </w:r>
    </w:p>
    <w:p w14:paraId="34171067" w14:textId="77777777" w:rsidR="00F077EF" w:rsidRPr="00BA60F8" w:rsidRDefault="007D2BE9" w:rsidP="00FF2BBA">
      <w:pPr>
        <w:spacing w:before="120" w:after="120"/>
        <w:ind w:firstLine="360"/>
        <w:jc w:val="center"/>
        <w:rPr>
          <w:sz w:val="24"/>
          <w:szCs w:val="36"/>
          <w:vertAlign w:val="subscript"/>
        </w:rPr>
      </w:pPr>
      <w:r w:rsidRPr="00BA60F8">
        <w:rPr>
          <w:rFonts w:hint="eastAsia"/>
          <w:sz w:val="24"/>
          <w:szCs w:val="36"/>
        </w:rPr>
        <w:t>E</w:t>
      </w:r>
      <w:r w:rsidRPr="00BA60F8">
        <w:rPr>
          <w:rFonts w:hint="eastAsia"/>
          <w:sz w:val="24"/>
          <w:szCs w:val="36"/>
          <w:vertAlign w:val="subscript"/>
        </w:rPr>
        <w:t>ads</w:t>
      </w:r>
      <w:r w:rsidRPr="00BA60F8">
        <w:rPr>
          <w:rFonts w:hint="eastAsia"/>
          <w:sz w:val="24"/>
          <w:szCs w:val="36"/>
        </w:rPr>
        <w:t xml:space="preserve"> = E</w:t>
      </w:r>
      <w:r w:rsidRPr="00BA60F8">
        <w:rPr>
          <w:rFonts w:hint="eastAsia"/>
          <w:sz w:val="24"/>
          <w:szCs w:val="36"/>
          <w:vertAlign w:val="subscript"/>
        </w:rPr>
        <w:t>(substrate and LiPSs)</w:t>
      </w:r>
      <w:r w:rsidRPr="00BA60F8">
        <w:rPr>
          <w:rFonts w:hint="eastAsia"/>
          <w:sz w:val="24"/>
          <w:szCs w:val="36"/>
        </w:rPr>
        <w:t xml:space="preserve"> </w:t>
      </w:r>
      <w:r w:rsidRPr="00BA60F8">
        <w:rPr>
          <w:sz w:val="24"/>
          <w:szCs w:val="36"/>
        </w:rPr>
        <w:t>–</w:t>
      </w:r>
      <w:r w:rsidRPr="00BA60F8">
        <w:rPr>
          <w:rFonts w:hint="eastAsia"/>
          <w:sz w:val="24"/>
          <w:szCs w:val="36"/>
        </w:rPr>
        <w:t xml:space="preserve"> E</w:t>
      </w:r>
      <w:r w:rsidRPr="00BA60F8">
        <w:rPr>
          <w:rFonts w:hint="eastAsia"/>
          <w:sz w:val="24"/>
          <w:szCs w:val="36"/>
          <w:vertAlign w:val="subscript"/>
        </w:rPr>
        <w:t>(substrate)</w:t>
      </w:r>
      <w:r w:rsidRPr="00BA60F8">
        <w:rPr>
          <w:rFonts w:hint="eastAsia"/>
          <w:sz w:val="24"/>
          <w:szCs w:val="36"/>
        </w:rPr>
        <w:t xml:space="preserve"> </w:t>
      </w:r>
      <w:r w:rsidRPr="00BA60F8">
        <w:rPr>
          <w:sz w:val="24"/>
          <w:szCs w:val="36"/>
        </w:rPr>
        <w:t>–</w:t>
      </w:r>
      <w:r w:rsidRPr="00BA60F8">
        <w:rPr>
          <w:rFonts w:hint="eastAsia"/>
          <w:sz w:val="24"/>
          <w:szCs w:val="36"/>
        </w:rPr>
        <w:t xml:space="preserve"> E</w:t>
      </w:r>
      <w:r w:rsidRPr="00BA60F8">
        <w:rPr>
          <w:rFonts w:hint="eastAsia"/>
          <w:sz w:val="24"/>
          <w:szCs w:val="36"/>
          <w:vertAlign w:val="subscript"/>
        </w:rPr>
        <w:t>(LiPSs)</w:t>
      </w:r>
    </w:p>
    <w:p w14:paraId="0013F936" w14:textId="77777777" w:rsidR="00F077EF" w:rsidRPr="00BA60F8" w:rsidRDefault="007D2BE9" w:rsidP="00FF2BBA">
      <w:pPr>
        <w:spacing w:before="120" w:after="120"/>
        <w:rPr>
          <w:sz w:val="24"/>
          <w:szCs w:val="36"/>
        </w:rPr>
      </w:pPr>
      <w:r w:rsidRPr="00BA60F8">
        <w:rPr>
          <w:rFonts w:hint="eastAsia"/>
          <w:sz w:val="24"/>
          <w:szCs w:val="36"/>
        </w:rPr>
        <w:t>where E</w:t>
      </w:r>
      <w:r w:rsidRPr="00BA60F8">
        <w:rPr>
          <w:rFonts w:hint="eastAsia"/>
          <w:sz w:val="24"/>
          <w:szCs w:val="36"/>
          <w:vertAlign w:val="subscript"/>
        </w:rPr>
        <w:t>(substrate and LiPSs)</w:t>
      </w:r>
      <w:r w:rsidRPr="00BA60F8">
        <w:rPr>
          <w:sz w:val="24"/>
          <w:szCs w:val="36"/>
        </w:rPr>
        <w:t xml:space="preserve"> is the total energy of the adsorption configuration between the catalyst surface and </w:t>
      </w:r>
      <w:r w:rsidRPr="00BA60F8">
        <w:rPr>
          <w:rFonts w:hint="eastAsia"/>
          <w:sz w:val="24"/>
          <w:szCs w:val="36"/>
        </w:rPr>
        <w:t>LiPSs</w:t>
      </w:r>
      <w:r w:rsidRPr="00BA60F8">
        <w:rPr>
          <w:sz w:val="24"/>
          <w:szCs w:val="36"/>
        </w:rPr>
        <w:t xml:space="preserve">; </w:t>
      </w:r>
      <w:r w:rsidRPr="00BA60F8">
        <w:rPr>
          <w:rFonts w:hint="eastAsia"/>
          <w:sz w:val="24"/>
          <w:szCs w:val="36"/>
        </w:rPr>
        <w:t>E</w:t>
      </w:r>
      <w:r w:rsidRPr="00BA60F8">
        <w:rPr>
          <w:rFonts w:hint="eastAsia"/>
          <w:sz w:val="24"/>
          <w:szCs w:val="36"/>
          <w:vertAlign w:val="subscript"/>
        </w:rPr>
        <w:t>(substrate)</w:t>
      </w:r>
      <w:r w:rsidRPr="00BA60F8">
        <w:rPr>
          <w:sz w:val="24"/>
          <w:szCs w:val="36"/>
        </w:rPr>
        <w:t xml:space="preserve"> is the energy of the isolated catalyst surface; E</w:t>
      </w:r>
      <w:r w:rsidRPr="00BA60F8">
        <w:rPr>
          <w:sz w:val="24"/>
          <w:szCs w:val="36"/>
          <w:vertAlign w:val="subscript"/>
        </w:rPr>
        <w:t>(LiPSs)</w:t>
      </w:r>
      <w:r w:rsidRPr="00BA60F8">
        <w:rPr>
          <w:sz w:val="24"/>
          <w:szCs w:val="36"/>
        </w:rPr>
        <w:t xml:space="preserve"> is the energy of the isolated </w:t>
      </w:r>
      <w:r w:rsidRPr="00BA60F8">
        <w:rPr>
          <w:rFonts w:hint="eastAsia"/>
          <w:sz w:val="24"/>
          <w:szCs w:val="36"/>
        </w:rPr>
        <w:t>LiPSs</w:t>
      </w:r>
      <w:r w:rsidRPr="00BA60F8">
        <w:rPr>
          <w:sz w:val="24"/>
          <w:szCs w:val="36"/>
        </w:rPr>
        <w:t>. Reaction energy (ΔE) and reaction barrier energy (E</w:t>
      </w:r>
      <w:r w:rsidRPr="00BA60F8">
        <w:rPr>
          <w:sz w:val="24"/>
          <w:szCs w:val="36"/>
          <w:vertAlign w:val="subscript"/>
        </w:rPr>
        <w:t>a</w:t>
      </w:r>
      <w:r w:rsidRPr="00BA60F8">
        <w:rPr>
          <w:sz w:val="24"/>
          <w:szCs w:val="36"/>
        </w:rPr>
        <w:t>) of each step can be calculated according to the following formula:</w:t>
      </w:r>
    </w:p>
    <w:p w14:paraId="1B5540A3" w14:textId="77777777" w:rsidR="00F077EF" w:rsidRPr="00BA60F8" w:rsidRDefault="007D2BE9" w:rsidP="00FF2BBA">
      <w:pPr>
        <w:spacing w:before="120" w:after="120"/>
        <w:ind w:firstLine="360"/>
        <w:jc w:val="center"/>
        <w:rPr>
          <w:sz w:val="24"/>
          <w:szCs w:val="36"/>
        </w:rPr>
      </w:pPr>
      <w:r w:rsidRPr="00BA60F8">
        <w:rPr>
          <w:sz w:val="24"/>
          <w:szCs w:val="36"/>
        </w:rPr>
        <w:t>ΔE</w:t>
      </w:r>
      <w:r w:rsidRPr="00BA60F8">
        <w:rPr>
          <w:rFonts w:hint="eastAsia"/>
          <w:sz w:val="24"/>
          <w:szCs w:val="36"/>
        </w:rPr>
        <w:t xml:space="preserve"> = E</w:t>
      </w:r>
      <w:r w:rsidRPr="00BA60F8">
        <w:rPr>
          <w:rFonts w:hint="eastAsia"/>
          <w:sz w:val="24"/>
          <w:szCs w:val="36"/>
          <w:vertAlign w:val="subscript"/>
        </w:rPr>
        <w:t>FS</w:t>
      </w:r>
      <w:r w:rsidRPr="00BA60F8">
        <w:rPr>
          <w:rFonts w:hint="eastAsia"/>
          <w:sz w:val="24"/>
          <w:szCs w:val="36"/>
        </w:rPr>
        <w:t xml:space="preserve"> - E</w:t>
      </w:r>
      <w:r w:rsidRPr="00BA60F8">
        <w:rPr>
          <w:rFonts w:hint="eastAsia"/>
          <w:sz w:val="24"/>
          <w:szCs w:val="36"/>
          <w:vertAlign w:val="subscript"/>
        </w:rPr>
        <w:t>IS</w:t>
      </w:r>
    </w:p>
    <w:p w14:paraId="254B399B" w14:textId="77777777" w:rsidR="00F077EF" w:rsidRPr="00BA60F8" w:rsidRDefault="007D2BE9" w:rsidP="00FF2BBA">
      <w:pPr>
        <w:spacing w:before="120" w:after="120"/>
        <w:ind w:firstLine="360"/>
        <w:jc w:val="center"/>
        <w:rPr>
          <w:sz w:val="24"/>
          <w:szCs w:val="36"/>
          <w:vertAlign w:val="subscript"/>
        </w:rPr>
      </w:pPr>
      <w:r w:rsidRPr="00BA60F8">
        <w:rPr>
          <w:rFonts w:hint="eastAsia"/>
          <w:sz w:val="24"/>
          <w:szCs w:val="36"/>
        </w:rPr>
        <w:t>E</w:t>
      </w:r>
      <w:r w:rsidRPr="00BA60F8">
        <w:rPr>
          <w:rFonts w:hint="eastAsia"/>
          <w:sz w:val="24"/>
          <w:szCs w:val="36"/>
          <w:vertAlign w:val="subscript"/>
        </w:rPr>
        <w:t>a</w:t>
      </w:r>
      <w:r w:rsidRPr="00BA60F8">
        <w:rPr>
          <w:rFonts w:hint="eastAsia"/>
          <w:sz w:val="24"/>
          <w:szCs w:val="36"/>
        </w:rPr>
        <w:t xml:space="preserve"> = E</w:t>
      </w:r>
      <w:r w:rsidRPr="00BA60F8">
        <w:rPr>
          <w:rFonts w:hint="eastAsia"/>
          <w:sz w:val="24"/>
          <w:szCs w:val="36"/>
          <w:vertAlign w:val="subscript"/>
        </w:rPr>
        <w:t>TS</w:t>
      </w:r>
      <w:r w:rsidRPr="00BA60F8">
        <w:rPr>
          <w:rFonts w:hint="eastAsia"/>
          <w:sz w:val="24"/>
          <w:szCs w:val="36"/>
        </w:rPr>
        <w:t xml:space="preserve"> </w:t>
      </w:r>
      <w:r w:rsidRPr="00BA60F8">
        <w:rPr>
          <w:sz w:val="24"/>
          <w:szCs w:val="36"/>
        </w:rPr>
        <w:t>–</w:t>
      </w:r>
      <w:r w:rsidRPr="00BA60F8">
        <w:rPr>
          <w:rFonts w:hint="eastAsia"/>
          <w:sz w:val="24"/>
          <w:szCs w:val="36"/>
        </w:rPr>
        <w:t xml:space="preserve"> E</w:t>
      </w:r>
      <w:r w:rsidRPr="00BA60F8">
        <w:rPr>
          <w:rFonts w:hint="eastAsia"/>
          <w:sz w:val="24"/>
          <w:szCs w:val="36"/>
          <w:vertAlign w:val="subscript"/>
        </w:rPr>
        <w:t>IS</w:t>
      </w:r>
    </w:p>
    <w:p w14:paraId="292275CC" w14:textId="77777777" w:rsidR="00F077EF" w:rsidRPr="00BA60F8" w:rsidRDefault="007D2BE9" w:rsidP="00FF2BBA">
      <w:pPr>
        <w:spacing w:before="120" w:after="120"/>
        <w:rPr>
          <w:sz w:val="24"/>
          <w:szCs w:val="36"/>
        </w:rPr>
      </w:pPr>
      <w:r w:rsidRPr="00BA60F8">
        <w:rPr>
          <w:rFonts w:hint="eastAsia"/>
          <w:sz w:val="24"/>
          <w:szCs w:val="36"/>
        </w:rPr>
        <w:t xml:space="preserve">where </w:t>
      </w:r>
      <w:r w:rsidRPr="00BA60F8">
        <w:rPr>
          <w:sz w:val="24"/>
          <w:szCs w:val="36"/>
        </w:rPr>
        <w:t>E</w:t>
      </w:r>
      <w:r w:rsidRPr="00BA60F8">
        <w:rPr>
          <w:sz w:val="24"/>
          <w:szCs w:val="36"/>
          <w:vertAlign w:val="subscript"/>
        </w:rPr>
        <w:t>IS</w:t>
      </w:r>
      <w:r w:rsidRPr="00BA60F8">
        <w:rPr>
          <w:sz w:val="24"/>
          <w:szCs w:val="36"/>
        </w:rPr>
        <w:t>, E</w:t>
      </w:r>
      <w:r w:rsidRPr="00BA60F8">
        <w:rPr>
          <w:sz w:val="24"/>
          <w:szCs w:val="36"/>
          <w:vertAlign w:val="subscript"/>
        </w:rPr>
        <w:t>TS</w:t>
      </w:r>
      <w:r w:rsidRPr="00BA60F8">
        <w:rPr>
          <w:sz w:val="24"/>
          <w:szCs w:val="36"/>
        </w:rPr>
        <w:t xml:space="preserve"> and E</w:t>
      </w:r>
      <w:r w:rsidRPr="00BA60F8">
        <w:rPr>
          <w:sz w:val="24"/>
          <w:szCs w:val="36"/>
          <w:vertAlign w:val="subscript"/>
        </w:rPr>
        <w:t>FS</w:t>
      </w:r>
      <w:r w:rsidRPr="00BA60F8">
        <w:rPr>
          <w:sz w:val="24"/>
          <w:szCs w:val="36"/>
        </w:rPr>
        <w:t xml:space="preserve"> are the total energy of initial state, transition state and final state, respectively.</w:t>
      </w:r>
    </w:p>
    <w:p w14:paraId="73959474" w14:textId="77777777" w:rsidR="00F077EF" w:rsidRPr="00BA60F8" w:rsidRDefault="00F04709" w:rsidP="00FF2BBA">
      <w:pPr>
        <w:pStyle w:val="Heading1"/>
        <w:spacing w:before="120" w:after="120" w:line="240" w:lineRule="auto"/>
      </w:pPr>
      <w:r w:rsidRPr="00BA60F8">
        <w:t>S</w:t>
      </w:r>
      <w:r w:rsidR="003C4B51" w:rsidRPr="00BA60F8">
        <w:rPr>
          <w:rFonts w:hint="eastAsia"/>
        </w:rPr>
        <w:t>1.7</w:t>
      </w:r>
      <w:r w:rsidRPr="00BA60F8">
        <w:t xml:space="preserve"> </w:t>
      </w:r>
      <w:r w:rsidR="003C4B51" w:rsidRPr="00BA60F8">
        <w:t xml:space="preserve">Finite </w:t>
      </w:r>
      <w:r w:rsidR="003C4B51" w:rsidRPr="00BA60F8">
        <w:rPr>
          <w:rFonts w:hint="eastAsia"/>
        </w:rPr>
        <w:t>e</w:t>
      </w:r>
      <w:r w:rsidR="003C4B51" w:rsidRPr="00BA60F8">
        <w:t xml:space="preserve">lement </w:t>
      </w:r>
      <w:r w:rsidR="003C4B51" w:rsidRPr="00BA60F8">
        <w:rPr>
          <w:rFonts w:hint="eastAsia"/>
        </w:rPr>
        <w:t>s</w:t>
      </w:r>
      <w:r w:rsidR="003C4B51" w:rsidRPr="00BA60F8">
        <w:t xml:space="preserve">imulation </w:t>
      </w:r>
      <w:r w:rsidR="003C4B51" w:rsidRPr="00BA60F8">
        <w:rPr>
          <w:rFonts w:hint="eastAsia"/>
        </w:rPr>
        <w:t>method</w:t>
      </w:r>
      <w:r w:rsidR="003C4B51" w:rsidRPr="00BA60F8">
        <w:t>s</w:t>
      </w:r>
    </w:p>
    <w:p w14:paraId="12E629D3" w14:textId="77777777" w:rsidR="00F077EF" w:rsidRPr="00BA60F8" w:rsidRDefault="00272D9B" w:rsidP="00FF2BBA">
      <w:pPr>
        <w:spacing w:before="120" w:after="120"/>
        <w:ind w:firstLine="420"/>
        <w:rPr>
          <w:sz w:val="24"/>
          <w:szCs w:val="36"/>
        </w:rPr>
      </w:pPr>
      <w:r w:rsidRPr="00BA60F8">
        <w:rPr>
          <w:rFonts w:hint="eastAsia"/>
          <w:sz w:val="24"/>
          <w:szCs w:val="36"/>
        </w:rPr>
        <w:t xml:space="preserve">The models were calculated using some modules of COMSOL 6.3. </w:t>
      </w:r>
      <w:r w:rsidRPr="00BA60F8">
        <w:rPr>
          <w:sz w:val="24"/>
          <w:szCs w:val="36"/>
        </w:rPr>
        <w:t>A 2D multi-physics model integrating concentration, electric, and flow fields was established to compare the distributions of flow velocity, electric potential, and current density in the internal cavities of double-shell and single-shell structures. The double-shell configuration was defined with an overall size of 400 nm, a wall thickness of 30 nm, and an inter-shell spacing of 15 nm, while the single-shell structure shared the same overall size of 400 nm and wall thickness of 30 nm. For simplification, pore structures in the shell walls were neglected, and both shells were treated as homogeneous materials in the 2D simulation.</w:t>
      </w:r>
      <w:r w:rsidRPr="00BA60F8">
        <w:rPr>
          <w:rFonts w:hint="eastAsia"/>
          <w:sz w:val="24"/>
          <w:szCs w:val="36"/>
        </w:rPr>
        <w:t xml:space="preserve"> </w:t>
      </w:r>
      <w:r w:rsidRPr="00BA60F8">
        <w:rPr>
          <w:sz w:val="24"/>
          <w:szCs w:val="36"/>
        </w:rPr>
        <w:t>A 3D model of a double-shell cavity with a porous surface was developed to simulate the concentration distribution of lithium polysulfides, comparing the molar concentration inside double-shell and single-shell cavities. The double-shell structure (400 nm size, 30 nm wall thickness, 15 nm inter-shell spacing) featured an average pore size of 12 nm, whereas the single-shell structure (400 nm size, 30 nm wall thickness) had an average pore size of 21</w:t>
      </w:r>
      <w:r w:rsidR="00E237A5" w:rsidRPr="00BA60F8">
        <w:rPr>
          <w:rFonts w:hint="eastAsia"/>
          <w:sz w:val="24"/>
          <w:szCs w:val="36"/>
        </w:rPr>
        <w:t>l</w:t>
      </w:r>
      <w:r w:rsidRPr="00BA60F8">
        <w:rPr>
          <w:sz w:val="24"/>
          <w:szCs w:val="36"/>
        </w:rPr>
        <w:t xml:space="preserve"> nm. In contrast to the 2D approach, the 3D model explicitly incorporated the actual porous structure.</w:t>
      </w:r>
      <w:r w:rsidRPr="00BA60F8">
        <w:rPr>
          <w:rFonts w:hint="eastAsia"/>
          <w:sz w:val="24"/>
          <w:szCs w:val="36"/>
        </w:rPr>
        <w:t xml:space="preserve"> </w:t>
      </w:r>
      <w:r w:rsidRPr="00BA60F8">
        <w:rPr>
          <w:sz w:val="24"/>
          <w:szCs w:val="36"/>
        </w:rPr>
        <w:t>To determine the distribution of electrolyte flow velocity, potential, and current density within the nanocube, the following physical equations were employed:</w:t>
      </w:r>
      <w:r w:rsidRPr="00BA60F8">
        <w:rPr>
          <w:rFonts w:hint="eastAsia"/>
          <w:sz w:val="24"/>
          <w:szCs w:val="36"/>
        </w:rPr>
        <w:t xml:space="preserve"> </w:t>
      </w:r>
    </w:p>
    <w:p w14:paraId="6935D471" w14:textId="77777777" w:rsidR="00F077EF" w:rsidRPr="00BA60F8" w:rsidRDefault="00F077EF" w:rsidP="00F077EF">
      <w:pPr>
        <w:spacing w:before="120" w:after="120"/>
        <w:ind w:left="426" w:hanging="360"/>
        <w:rPr>
          <w:sz w:val="24"/>
          <w:szCs w:val="36"/>
        </w:rPr>
      </w:pPr>
      <w:r w:rsidRPr="00BA60F8">
        <w:rPr>
          <w:sz w:val="24"/>
          <w:szCs w:val="36"/>
        </w:rPr>
        <w:t>a)</w:t>
      </w:r>
      <w:r w:rsidRPr="00BA60F8">
        <w:rPr>
          <w:sz w:val="24"/>
          <w:szCs w:val="36"/>
        </w:rPr>
        <w:tab/>
      </w:r>
      <w:r w:rsidR="00272D9B" w:rsidRPr="00BA60F8">
        <w:rPr>
          <w:rFonts w:hint="eastAsia"/>
          <w:sz w:val="24"/>
          <w:szCs w:val="36"/>
        </w:rPr>
        <w:t xml:space="preserve">mass transport (convection-diffusion in </w:t>
      </w:r>
      <w:r w:rsidR="00272D9B" w:rsidRPr="00BA60F8">
        <w:rPr>
          <w:sz w:val="24"/>
          <w:szCs w:val="36"/>
        </w:rPr>
        <w:t>fluids)</w:t>
      </w:r>
    </w:p>
    <w:p w14:paraId="685AD743" w14:textId="77777777" w:rsidR="00F077EF" w:rsidRPr="00BA60F8" w:rsidRDefault="00272D9B" w:rsidP="00FF2BBA">
      <w:pPr>
        <w:spacing w:before="120" w:after="120"/>
        <w:jc w:val="center"/>
        <w:rPr>
          <w:rFonts w:ascii="Cambria Math" w:hAnsi="Cambria Math" w:hint="eastAsia"/>
          <w:sz w:val="24"/>
          <w:szCs w:val="36"/>
        </w:rPr>
      </w:pPr>
      <w:r w:rsidRPr="00BA60F8">
        <w:rPr>
          <w:rFonts w:ascii="Cambria Math" w:hAnsi="Cambria Math"/>
          <w:sz w:val="24"/>
          <w:szCs w:val="36"/>
        </w:rPr>
        <w:t>∂</w:t>
      </w:r>
      <w:r w:rsidRPr="00BA60F8">
        <w:rPr>
          <w:rFonts w:ascii="Cambria Math" w:hAnsi="Cambria Math" w:hint="eastAsia"/>
          <w:sz w:val="24"/>
          <w:szCs w:val="36"/>
        </w:rPr>
        <w:t>(</w:t>
      </w:r>
      <w:r w:rsidRPr="00BA60F8">
        <w:rPr>
          <w:rFonts w:ascii="Cambria Math" w:hAnsi="Cambria Math"/>
          <w:sz w:val="24"/>
          <w:szCs w:val="36"/>
        </w:rPr>
        <w:t>ϵ</w:t>
      </w:r>
      <w:r w:rsidRPr="00BA60F8">
        <w:rPr>
          <w:rFonts w:hint="eastAsia"/>
          <w:sz w:val="24"/>
          <w:szCs w:val="36"/>
        </w:rPr>
        <w:t>C)</w:t>
      </w:r>
      <w:r w:rsidR="00C6030D" w:rsidRPr="00BA60F8">
        <w:rPr>
          <w:rFonts w:ascii="Cambria Math" w:hAnsi="Cambria Math" w:hint="eastAsia"/>
          <w:sz w:val="24"/>
          <w:szCs w:val="36"/>
        </w:rPr>
        <w:t>/</w:t>
      </w:r>
      <w:r w:rsidRPr="00BA60F8">
        <w:rPr>
          <w:rFonts w:ascii="Cambria Math" w:hAnsi="Cambria Math"/>
          <w:sz w:val="24"/>
          <w:szCs w:val="36"/>
        </w:rPr>
        <w:t>∂</w:t>
      </w:r>
      <w:r w:rsidRPr="00BA60F8">
        <w:rPr>
          <w:rFonts w:ascii="Cambria Math" w:hAnsi="Cambria Math" w:hint="eastAsia"/>
          <w:sz w:val="24"/>
          <w:szCs w:val="36"/>
        </w:rPr>
        <w:t xml:space="preserve">t + </w:t>
      </w:r>
      <w:r w:rsidRPr="00BA60F8">
        <w:rPr>
          <w:rFonts w:ascii="Cambria Math" w:hAnsi="Cambria Math"/>
          <w:sz w:val="24"/>
          <w:szCs w:val="36"/>
        </w:rPr>
        <w:t>∇</w:t>
      </w:r>
      <w:r w:rsidR="00C6030D" w:rsidRPr="00BA60F8">
        <w:rPr>
          <w:rFonts w:ascii="Cambria Math" w:hAnsi="Cambria Math" w:hint="eastAsia"/>
          <w:sz w:val="24"/>
          <w:szCs w:val="36"/>
        </w:rPr>
        <w:t>·</w:t>
      </w:r>
      <w:r w:rsidRPr="00BA60F8">
        <w:rPr>
          <w:rFonts w:ascii="Cambria Math" w:hAnsi="Cambria Math" w:hint="eastAsia"/>
          <w:sz w:val="24"/>
          <w:szCs w:val="36"/>
        </w:rPr>
        <w:t>(-D</w:t>
      </w:r>
      <w:r w:rsidRPr="00BA60F8">
        <w:rPr>
          <w:rFonts w:ascii="Cambria Math" w:hAnsi="Cambria Math" w:hint="eastAsia"/>
          <w:sz w:val="24"/>
          <w:szCs w:val="36"/>
          <w:vertAlign w:val="subscript"/>
        </w:rPr>
        <w:t>eff</w:t>
      </w:r>
      <w:r w:rsidRPr="00BA60F8">
        <w:rPr>
          <w:rFonts w:ascii="Cambria Math" w:hAnsi="Cambria Math"/>
          <w:sz w:val="24"/>
          <w:szCs w:val="36"/>
        </w:rPr>
        <w:t>∇</w:t>
      </w:r>
      <w:r w:rsidRPr="00BA60F8">
        <w:rPr>
          <w:rFonts w:ascii="Cambria Math" w:hAnsi="Cambria Math" w:hint="eastAsia"/>
          <w:sz w:val="24"/>
          <w:szCs w:val="36"/>
        </w:rPr>
        <w:t>C+uC)=R</w:t>
      </w:r>
    </w:p>
    <w:p w14:paraId="437AE02A" w14:textId="77777777" w:rsidR="00F077EF" w:rsidRPr="00BA60F8" w:rsidRDefault="00C6030D" w:rsidP="00FF2BBA">
      <w:pPr>
        <w:spacing w:before="120" w:after="120"/>
        <w:rPr>
          <w:sz w:val="24"/>
          <w:szCs w:val="36"/>
        </w:rPr>
      </w:pPr>
      <w:r w:rsidRPr="00BA60F8">
        <w:rPr>
          <w:rFonts w:hint="eastAsia"/>
          <w:sz w:val="24"/>
          <w:szCs w:val="36"/>
        </w:rPr>
        <w:t>w</w:t>
      </w:r>
      <w:r w:rsidR="00272D9B" w:rsidRPr="00BA60F8">
        <w:rPr>
          <w:rFonts w:hint="eastAsia"/>
          <w:sz w:val="24"/>
          <w:szCs w:val="36"/>
        </w:rPr>
        <w:t>here</w:t>
      </w:r>
      <w:r w:rsidRPr="00BA60F8">
        <w:rPr>
          <w:rFonts w:hint="eastAsia"/>
          <w:sz w:val="24"/>
          <w:szCs w:val="36"/>
        </w:rPr>
        <w:t xml:space="preserve"> u is flow velocity, R is source/sink term (e.g., chemical reactions) [mol/(m</w:t>
      </w:r>
      <w:r w:rsidRPr="00BA60F8">
        <w:rPr>
          <w:rFonts w:hint="eastAsia"/>
          <w:sz w:val="24"/>
          <w:szCs w:val="36"/>
          <w:vertAlign w:val="superscript"/>
        </w:rPr>
        <w:t>3</w:t>
      </w:r>
      <w:r w:rsidRPr="00BA60F8">
        <w:rPr>
          <w:rFonts w:hint="eastAsia"/>
          <w:sz w:val="24"/>
          <w:szCs w:val="36"/>
        </w:rPr>
        <w:t xml:space="preserve"> s)], C is species concentration, </w:t>
      </w:r>
      <w:r w:rsidRPr="00BA60F8">
        <w:rPr>
          <w:rFonts w:ascii="Cambria Math" w:hAnsi="Cambria Math"/>
          <w:sz w:val="24"/>
          <w:szCs w:val="36"/>
        </w:rPr>
        <w:t>ϵ</w:t>
      </w:r>
      <w:r w:rsidRPr="00BA60F8">
        <w:rPr>
          <w:rFonts w:hint="eastAsia"/>
          <w:sz w:val="24"/>
          <w:szCs w:val="36"/>
        </w:rPr>
        <w:t xml:space="preserve"> is porosity and D is diffusion coefficient.</w:t>
      </w:r>
    </w:p>
    <w:p w14:paraId="1B994CE7" w14:textId="77777777" w:rsidR="00F077EF" w:rsidRPr="00BA60F8" w:rsidRDefault="00F077EF" w:rsidP="00F077EF">
      <w:pPr>
        <w:spacing w:before="120" w:after="120"/>
        <w:ind w:left="426" w:hanging="360"/>
        <w:rPr>
          <w:sz w:val="24"/>
          <w:szCs w:val="36"/>
        </w:rPr>
      </w:pPr>
      <w:r w:rsidRPr="00BA60F8">
        <w:rPr>
          <w:sz w:val="24"/>
          <w:szCs w:val="36"/>
        </w:rPr>
        <w:t>b)</w:t>
      </w:r>
      <w:r w:rsidRPr="00BA60F8">
        <w:rPr>
          <w:sz w:val="24"/>
          <w:szCs w:val="36"/>
        </w:rPr>
        <w:tab/>
      </w:r>
      <w:r w:rsidR="00C6030D" w:rsidRPr="00BA60F8">
        <w:rPr>
          <w:rFonts w:hint="eastAsia"/>
          <w:sz w:val="24"/>
          <w:szCs w:val="36"/>
        </w:rPr>
        <w:t>f</w:t>
      </w:r>
      <w:r w:rsidR="00272D9B" w:rsidRPr="00BA60F8">
        <w:rPr>
          <w:rFonts w:hint="eastAsia"/>
          <w:sz w:val="24"/>
          <w:szCs w:val="36"/>
        </w:rPr>
        <w:t xml:space="preserve">luid </w:t>
      </w:r>
      <w:r w:rsidR="00C6030D" w:rsidRPr="00BA60F8">
        <w:rPr>
          <w:rFonts w:hint="eastAsia"/>
          <w:sz w:val="24"/>
          <w:szCs w:val="36"/>
        </w:rPr>
        <w:t>d</w:t>
      </w:r>
      <w:r w:rsidR="00272D9B" w:rsidRPr="00BA60F8">
        <w:rPr>
          <w:rFonts w:hint="eastAsia"/>
          <w:sz w:val="24"/>
          <w:szCs w:val="36"/>
        </w:rPr>
        <w:t>ynamics</w:t>
      </w:r>
    </w:p>
    <w:p w14:paraId="0FB9771F" w14:textId="77777777" w:rsidR="00F077EF" w:rsidRPr="00BA60F8" w:rsidRDefault="00C6030D" w:rsidP="00FF2BBA">
      <w:pPr>
        <w:spacing w:before="120" w:after="120"/>
        <w:ind w:left="420"/>
        <w:rPr>
          <w:sz w:val="24"/>
          <w:szCs w:val="36"/>
        </w:rPr>
      </w:pPr>
      <w:r w:rsidRPr="00BA60F8">
        <w:rPr>
          <w:rFonts w:hint="eastAsia"/>
          <w:sz w:val="24"/>
          <w:szCs w:val="36"/>
        </w:rPr>
        <w:t>first equation is m</w:t>
      </w:r>
      <w:r w:rsidRPr="00BA60F8">
        <w:rPr>
          <w:sz w:val="24"/>
          <w:szCs w:val="36"/>
        </w:rPr>
        <w:t xml:space="preserve">ass </w:t>
      </w:r>
      <w:r w:rsidRPr="00BA60F8">
        <w:rPr>
          <w:rFonts w:hint="eastAsia"/>
          <w:sz w:val="24"/>
          <w:szCs w:val="36"/>
        </w:rPr>
        <w:t>c</w:t>
      </w:r>
      <w:r w:rsidRPr="00BA60F8">
        <w:rPr>
          <w:sz w:val="24"/>
          <w:szCs w:val="36"/>
        </w:rPr>
        <w:t>onservation (</w:t>
      </w:r>
      <w:r w:rsidRPr="00BA60F8">
        <w:rPr>
          <w:rFonts w:hint="eastAsia"/>
          <w:sz w:val="24"/>
          <w:szCs w:val="36"/>
        </w:rPr>
        <w:t>c</w:t>
      </w:r>
      <w:r w:rsidRPr="00BA60F8">
        <w:rPr>
          <w:sz w:val="24"/>
          <w:szCs w:val="36"/>
        </w:rPr>
        <w:t xml:space="preserve">ontinuity </w:t>
      </w:r>
      <w:r w:rsidRPr="00BA60F8">
        <w:rPr>
          <w:rFonts w:hint="eastAsia"/>
          <w:sz w:val="24"/>
          <w:szCs w:val="36"/>
        </w:rPr>
        <w:t>e</w:t>
      </w:r>
      <w:r w:rsidRPr="00BA60F8">
        <w:rPr>
          <w:sz w:val="24"/>
          <w:szCs w:val="36"/>
        </w:rPr>
        <w:t>quation)</w:t>
      </w:r>
      <w:r w:rsidRPr="00BA60F8">
        <w:rPr>
          <w:rFonts w:hint="eastAsia"/>
          <w:sz w:val="24"/>
          <w:szCs w:val="36"/>
        </w:rPr>
        <w:t>:</w:t>
      </w:r>
    </w:p>
    <w:p w14:paraId="14F0A974" w14:textId="77777777" w:rsidR="00F077EF" w:rsidRPr="00BA60F8" w:rsidRDefault="00C6030D" w:rsidP="00FF2BBA">
      <w:pPr>
        <w:spacing w:before="120" w:after="120"/>
        <w:ind w:left="420"/>
        <w:jc w:val="center"/>
        <w:rPr>
          <w:rFonts w:ascii="Cambria Math" w:hAnsi="Cambria Math" w:hint="eastAsia"/>
          <w:sz w:val="24"/>
          <w:szCs w:val="36"/>
        </w:rPr>
      </w:pPr>
      <w:r w:rsidRPr="00BA60F8">
        <w:rPr>
          <w:rFonts w:ascii="Cambria Math" w:hAnsi="Cambria Math"/>
          <w:sz w:val="24"/>
          <w:szCs w:val="36"/>
        </w:rPr>
        <w:t>∇</w:t>
      </w:r>
      <w:r w:rsidRPr="00BA60F8">
        <w:rPr>
          <w:rFonts w:ascii="Cambria Math" w:hAnsi="Cambria Math" w:hint="eastAsia"/>
          <w:sz w:val="24"/>
          <w:szCs w:val="36"/>
        </w:rPr>
        <w:t>·</w:t>
      </w:r>
      <w:r w:rsidRPr="00BA60F8">
        <w:rPr>
          <w:rFonts w:ascii="Cambria Math" w:hAnsi="Cambria Math" w:hint="eastAsia"/>
          <w:sz w:val="24"/>
          <w:szCs w:val="36"/>
        </w:rPr>
        <w:t>(</w:t>
      </w:r>
      <w:r w:rsidRPr="00BA60F8">
        <w:rPr>
          <w:rFonts w:ascii="Cambria Math" w:hAnsi="Cambria Math"/>
          <w:sz w:val="24"/>
          <w:szCs w:val="36"/>
        </w:rPr>
        <w:t>ρ</w:t>
      </w:r>
      <w:r w:rsidRPr="00BA60F8">
        <w:rPr>
          <w:rFonts w:ascii="Cambria Math" w:hAnsi="Cambria Math" w:hint="eastAsia"/>
          <w:sz w:val="24"/>
          <w:szCs w:val="36"/>
        </w:rPr>
        <w:t>u)=0</w:t>
      </w:r>
    </w:p>
    <w:p w14:paraId="2003DB6B" w14:textId="77777777" w:rsidR="00F077EF" w:rsidRPr="00BA60F8" w:rsidRDefault="00C6030D" w:rsidP="00FF2BBA">
      <w:pPr>
        <w:spacing w:before="120" w:after="120"/>
        <w:ind w:left="420"/>
        <w:rPr>
          <w:sz w:val="24"/>
          <w:szCs w:val="36"/>
        </w:rPr>
      </w:pPr>
      <w:r w:rsidRPr="00BA60F8">
        <w:rPr>
          <w:rFonts w:hint="eastAsia"/>
          <w:sz w:val="24"/>
          <w:szCs w:val="36"/>
        </w:rPr>
        <w:t>second equation is m</w:t>
      </w:r>
      <w:r w:rsidRPr="00BA60F8">
        <w:rPr>
          <w:sz w:val="24"/>
          <w:szCs w:val="36"/>
        </w:rPr>
        <w:t xml:space="preserve">omentum </w:t>
      </w:r>
      <w:r w:rsidRPr="00BA60F8">
        <w:rPr>
          <w:rFonts w:hint="eastAsia"/>
          <w:sz w:val="24"/>
          <w:szCs w:val="36"/>
        </w:rPr>
        <w:t>c</w:t>
      </w:r>
      <w:r w:rsidRPr="00BA60F8">
        <w:rPr>
          <w:sz w:val="24"/>
          <w:szCs w:val="36"/>
        </w:rPr>
        <w:t xml:space="preserve">onservation (Navier-Stokes </w:t>
      </w:r>
      <w:r w:rsidRPr="00BA60F8">
        <w:rPr>
          <w:rFonts w:hint="eastAsia"/>
          <w:sz w:val="24"/>
          <w:szCs w:val="36"/>
        </w:rPr>
        <w:t>e</w:t>
      </w:r>
      <w:r w:rsidRPr="00BA60F8">
        <w:rPr>
          <w:sz w:val="24"/>
          <w:szCs w:val="36"/>
        </w:rPr>
        <w:t>quations)</w:t>
      </w:r>
      <w:r w:rsidRPr="00BA60F8">
        <w:rPr>
          <w:rFonts w:hint="eastAsia"/>
          <w:sz w:val="24"/>
          <w:szCs w:val="36"/>
        </w:rPr>
        <w:t>:</w:t>
      </w:r>
    </w:p>
    <w:p w14:paraId="1C86C035" w14:textId="77777777" w:rsidR="00F077EF" w:rsidRPr="00BA60F8" w:rsidRDefault="00C6030D" w:rsidP="00FF2BBA">
      <w:pPr>
        <w:spacing w:before="120" w:after="120"/>
        <w:ind w:left="420"/>
        <w:jc w:val="center"/>
        <w:rPr>
          <w:rFonts w:ascii="Cambria Math" w:hAnsi="Cambria Math" w:hint="eastAsia"/>
          <w:sz w:val="24"/>
          <w:szCs w:val="36"/>
        </w:rPr>
      </w:pPr>
      <w:r w:rsidRPr="00BA60F8">
        <w:rPr>
          <w:rFonts w:ascii="Cambria Math" w:hAnsi="Cambria Math"/>
          <w:sz w:val="24"/>
          <w:szCs w:val="36"/>
        </w:rPr>
        <w:t>ρ</w:t>
      </w:r>
      <w:r w:rsidRPr="00BA60F8">
        <w:rPr>
          <w:rFonts w:ascii="Cambria Math" w:hAnsi="Cambria Math" w:hint="eastAsia"/>
          <w:sz w:val="24"/>
          <w:szCs w:val="36"/>
        </w:rPr>
        <w:t>(</w:t>
      </w:r>
      <w:r w:rsidRPr="00BA60F8">
        <w:rPr>
          <w:rFonts w:ascii="Cambria Math" w:hAnsi="Cambria Math"/>
          <w:sz w:val="24"/>
          <w:szCs w:val="36"/>
        </w:rPr>
        <w:t>∂</w:t>
      </w:r>
      <w:r w:rsidRPr="00BA60F8">
        <w:rPr>
          <w:rFonts w:ascii="Cambria Math" w:hAnsi="Cambria Math" w:hint="eastAsia"/>
          <w:sz w:val="24"/>
          <w:szCs w:val="36"/>
        </w:rPr>
        <w:t>u/</w:t>
      </w:r>
      <w:r w:rsidRPr="00BA60F8">
        <w:rPr>
          <w:rFonts w:ascii="Cambria Math" w:hAnsi="Cambria Math"/>
          <w:sz w:val="24"/>
          <w:szCs w:val="36"/>
        </w:rPr>
        <w:t>∂</w:t>
      </w:r>
      <w:r w:rsidRPr="00BA60F8">
        <w:rPr>
          <w:rFonts w:ascii="Cambria Math" w:hAnsi="Cambria Math" w:hint="eastAsia"/>
          <w:sz w:val="24"/>
          <w:szCs w:val="36"/>
        </w:rPr>
        <w:t>t + (u</w:t>
      </w:r>
      <w:r w:rsidRPr="00BA60F8">
        <w:rPr>
          <w:rFonts w:ascii="Cambria Math" w:hAnsi="Cambria Math" w:hint="eastAsia"/>
          <w:sz w:val="24"/>
          <w:szCs w:val="36"/>
        </w:rPr>
        <w:t>·</w:t>
      </w:r>
      <w:r w:rsidRPr="00BA60F8">
        <w:rPr>
          <w:rFonts w:ascii="Cambria Math" w:hAnsi="Cambria Math"/>
          <w:sz w:val="24"/>
          <w:szCs w:val="36"/>
        </w:rPr>
        <w:t>∇</w:t>
      </w:r>
      <w:r w:rsidRPr="00BA60F8">
        <w:rPr>
          <w:rFonts w:ascii="Cambria Math" w:hAnsi="Cambria Math" w:hint="eastAsia"/>
          <w:sz w:val="24"/>
          <w:szCs w:val="36"/>
        </w:rPr>
        <w:t>)u = -</w:t>
      </w:r>
      <w:r w:rsidRPr="00BA60F8">
        <w:rPr>
          <w:rFonts w:ascii="Cambria Math" w:hAnsi="Cambria Math"/>
          <w:sz w:val="24"/>
          <w:szCs w:val="36"/>
        </w:rPr>
        <w:t>∇</w:t>
      </w:r>
      <w:r w:rsidRPr="00BA60F8">
        <w:rPr>
          <w:rFonts w:ascii="Cambria Math" w:hAnsi="Cambria Math" w:hint="eastAsia"/>
          <w:sz w:val="24"/>
          <w:szCs w:val="36"/>
        </w:rPr>
        <w:t xml:space="preserve">p + </w:t>
      </w:r>
      <w:r w:rsidRPr="00BA60F8">
        <w:rPr>
          <w:rFonts w:cs="Times New Roman"/>
          <w:sz w:val="24"/>
          <w:szCs w:val="36"/>
        </w:rPr>
        <w:t>μ</w:t>
      </w:r>
      <w:r w:rsidRPr="00BA60F8">
        <w:rPr>
          <w:rFonts w:ascii="Cambria Math" w:hAnsi="Cambria Math"/>
          <w:sz w:val="24"/>
          <w:szCs w:val="36"/>
        </w:rPr>
        <w:t>∇</w:t>
      </w:r>
      <w:r w:rsidRPr="00BA60F8">
        <w:rPr>
          <w:rFonts w:ascii="Cambria Math" w:hAnsi="Cambria Math" w:hint="eastAsia"/>
          <w:sz w:val="24"/>
          <w:szCs w:val="36"/>
          <w:vertAlign w:val="superscript"/>
        </w:rPr>
        <w:t>2</w:t>
      </w:r>
      <w:r w:rsidRPr="00BA60F8">
        <w:rPr>
          <w:rFonts w:ascii="Cambria Math" w:hAnsi="Cambria Math" w:hint="eastAsia"/>
          <w:sz w:val="24"/>
          <w:szCs w:val="36"/>
        </w:rPr>
        <w:t>u</w:t>
      </w:r>
    </w:p>
    <w:p w14:paraId="27EE392C" w14:textId="77777777" w:rsidR="00F077EF" w:rsidRPr="00BA60F8" w:rsidRDefault="00C6030D" w:rsidP="00FF2BBA">
      <w:pPr>
        <w:spacing w:before="120" w:after="120"/>
        <w:rPr>
          <w:rFonts w:cs="Times New Roman"/>
          <w:sz w:val="24"/>
          <w:szCs w:val="36"/>
        </w:rPr>
      </w:pPr>
      <w:r w:rsidRPr="00BA60F8">
        <w:rPr>
          <w:rFonts w:cs="Times New Roman" w:hint="eastAsia"/>
          <w:sz w:val="24"/>
          <w:szCs w:val="36"/>
        </w:rPr>
        <w:t xml:space="preserve">where u is velocity vector, p is pressure, </w:t>
      </w:r>
      <w:r w:rsidRPr="00BA60F8">
        <w:rPr>
          <w:rFonts w:cs="Times New Roman"/>
          <w:sz w:val="24"/>
          <w:szCs w:val="36"/>
        </w:rPr>
        <w:t>μ</w:t>
      </w:r>
      <w:r w:rsidRPr="00BA60F8">
        <w:rPr>
          <w:rFonts w:cs="Times New Roman" w:hint="eastAsia"/>
          <w:sz w:val="24"/>
          <w:szCs w:val="36"/>
        </w:rPr>
        <w:t xml:space="preserve"> is dynamic </w:t>
      </w:r>
      <w:r w:rsidRPr="00BA60F8">
        <w:rPr>
          <w:rFonts w:cs="Times New Roman"/>
          <w:sz w:val="24"/>
          <w:szCs w:val="36"/>
        </w:rPr>
        <w:t>viscosity</w:t>
      </w:r>
      <w:r w:rsidRPr="00BA60F8">
        <w:rPr>
          <w:rFonts w:cs="Times New Roman" w:hint="eastAsia"/>
          <w:sz w:val="24"/>
          <w:szCs w:val="36"/>
        </w:rPr>
        <w:t xml:space="preserve"> and </w:t>
      </w:r>
      <w:r w:rsidRPr="00BA60F8">
        <w:rPr>
          <w:rFonts w:ascii="Cambria Math" w:hAnsi="Cambria Math"/>
          <w:sz w:val="24"/>
          <w:szCs w:val="36"/>
        </w:rPr>
        <w:t>ρ</w:t>
      </w:r>
      <w:r w:rsidRPr="00BA60F8">
        <w:rPr>
          <w:rFonts w:ascii="Cambria Math" w:hAnsi="Cambria Math" w:hint="eastAsia"/>
          <w:sz w:val="24"/>
          <w:szCs w:val="36"/>
        </w:rPr>
        <w:t xml:space="preserve"> is density.</w:t>
      </w:r>
    </w:p>
    <w:p w14:paraId="0FEC7A56" w14:textId="77777777" w:rsidR="00F077EF" w:rsidRPr="00BA60F8" w:rsidRDefault="00F077EF" w:rsidP="00F077EF">
      <w:pPr>
        <w:spacing w:before="120" w:after="120"/>
        <w:ind w:left="426" w:hanging="360"/>
        <w:rPr>
          <w:sz w:val="24"/>
          <w:szCs w:val="36"/>
        </w:rPr>
      </w:pPr>
      <w:r w:rsidRPr="00BA60F8">
        <w:rPr>
          <w:sz w:val="24"/>
          <w:szCs w:val="36"/>
        </w:rPr>
        <w:t>c)</w:t>
      </w:r>
      <w:r w:rsidRPr="00BA60F8">
        <w:rPr>
          <w:sz w:val="24"/>
          <w:szCs w:val="36"/>
        </w:rPr>
        <w:tab/>
      </w:r>
      <w:r w:rsidR="00272D9B" w:rsidRPr="00BA60F8">
        <w:rPr>
          <w:sz w:val="24"/>
          <w:szCs w:val="36"/>
        </w:rPr>
        <w:t>Charge Conservation</w:t>
      </w:r>
      <w:r w:rsidR="00272D9B" w:rsidRPr="00BA60F8">
        <w:rPr>
          <w:rFonts w:hint="eastAsia"/>
          <w:sz w:val="24"/>
          <w:szCs w:val="36"/>
        </w:rPr>
        <w:t xml:space="preserve"> equation</w:t>
      </w:r>
      <w:r w:rsidR="00272D9B" w:rsidRPr="00BA60F8">
        <w:rPr>
          <w:sz w:val="24"/>
          <w:szCs w:val="36"/>
        </w:rPr>
        <w:t>:</w:t>
      </w:r>
    </w:p>
    <w:p w14:paraId="5B843761" w14:textId="77777777" w:rsidR="00F077EF" w:rsidRPr="00BA60F8" w:rsidRDefault="00E237A5" w:rsidP="00FF2BBA">
      <w:pPr>
        <w:spacing w:before="120" w:after="120"/>
        <w:ind w:firstLine="420"/>
        <w:rPr>
          <w:sz w:val="24"/>
          <w:szCs w:val="36"/>
        </w:rPr>
      </w:pPr>
      <w:r w:rsidRPr="00BA60F8">
        <w:rPr>
          <w:rFonts w:hint="eastAsia"/>
          <w:sz w:val="24"/>
          <w:szCs w:val="36"/>
        </w:rPr>
        <w:t>This equation describes the conversation of energy:</w:t>
      </w:r>
    </w:p>
    <w:p w14:paraId="0535F5E8" w14:textId="77777777" w:rsidR="00F077EF" w:rsidRPr="00BA60F8" w:rsidRDefault="00E237A5" w:rsidP="00FF2BBA">
      <w:pPr>
        <w:spacing w:before="120" w:after="120"/>
        <w:ind w:firstLine="420"/>
        <w:jc w:val="center"/>
        <w:rPr>
          <w:rFonts w:cs="Times New Roman"/>
          <w:sz w:val="24"/>
          <w:szCs w:val="36"/>
        </w:rPr>
      </w:pPr>
      <w:r w:rsidRPr="00BA60F8">
        <w:rPr>
          <w:rFonts w:ascii="Cambria Math" w:hAnsi="Cambria Math" w:cs="Cambria Math"/>
          <w:sz w:val="24"/>
          <w:szCs w:val="36"/>
        </w:rPr>
        <w:t>∇</w:t>
      </w:r>
      <w:r w:rsidRPr="00BA60F8">
        <w:rPr>
          <w:rFonts w:cs="Times New Roman"/>
          <w:sz w:val="24"/>
          <w:szCs w:val="36"/>
        </w:rPr>
        <w:t>·</w:t>
      </w:r>
      <m:oMath>
        <m:acc>
          <m:accPr>
            <m:chr m:val="⃗"/>
            <m:ctrlPr>
              <w:rPr>
                <w:rFonts w:ascii="Cambria Math" w:hAnsi="Cambria Math" w:cs="Times New Roman"/>
                <w:i/>
                <w:sz w:val="24"/>
                <w:szCs w:val="36"/>
              </w:rPr>
            </m:ctrlPr>
          </m:accPr>
          <m:e>
            <m:r>
              <m:rPr>
                <m:sty m:val="p"/>
              </m:rPr>
              <w:rPr>
                <w:rFonts w:ascii="Cambria Math" w:hAnsi="Cambria Math" w:cs="Times New Roman"/>
                <w:sz w:val="24"/>
                <w:szCs w:val="36"/>
              </w:rPr>
              <m:t>k</m:t>
            </m:r>
          </m:e>
        </m:acc>
      </m:oMath>
      <w:r w:rsidR="00CD5EAA" w:rsidRPr="00BA60F8">
        <w:rPr>
          <w:rFonts w:cs="Times New Roman"/>
          <w:sz w:val="24"/>
          <w:szCs w:val="36"/>
        </w:rPr>
        <w:t xml:space="preserve"> = 0</w:t>
      </w:r>
    </w:p>
    <w:p w14:paraId="4013F35B" w14:textId="77777777" w:rsidR="00F077EF" w:rsidRPr="00BA60F8" w:rsidRDefault="00BA60F8" w:rsidP="00FF2BBA">
      <w:pPr>
        <w:spacing w:before="120" w:after="120"/>
        <w:ind w:firstLine="420"/>
        <w:jc w:val="center"/>
        <w:rPr>
          <w:rFonts w:ascii="Cambria Math" w:hAnsi="Cambria Math" w:hint="eastAsia"/>
          <w:iCs/>
          <w:sz w:val="24"/>
          <w:szCs w:val="36"/>
        </w:rPr>
      </w:pPr>
      <m:oMath>
        <m:acc>
          <m:accPr>
            <m:chr m:val="⃗"/>
            <m:ctrlPr>
              <w:rPr>
                <w:rFonts w:ascii="Cambria Math" w:hAnsi="Cambria Math"/>
                <w:i/>
                <w:sz w:val="24"/>
                <w:szCs w:val="36"/>
              </w:rPr>
            </m:ctrlPr>
          </m:accPr>
          <m:e>
            <m:r>
              <m:rPr>
                <m:sty m:val="p"/>
              </m:rPr>
              <w:rPr>
                <w:rFonts w:ascii="Cambria Math" w:hAnsi="Cambria Math"/>
                <w:sz w:val="24"/>
                <w:szCs w:val="36"/>
              </w:rPr>
              <m:t>k</m:t>
            </m:r>
          </m:e>
        </m:acc>
      </m:oMath>
      <w:r w:rsidR="00CD5EAA" w:rsidRPr="00BA60F8">
        <w:rPr>
          <w:rFonts w:ascii="Cambria Math" w:hAnsi="Cambria Math" w:hint="eastAsia"/>
          <w:sz w:val="24"/>
          <w:szCs w:val="36"/>
        </w:rPr>
        <w:t xml:space="preserve"> = -</w:t>
      </w:r>
      <w:r w:rsidR="00CD5EAA" w:rsidRPr="00BA60F8">
        <w:rPr>
          <w:rFonts w:ascii="Cambria Math" w:hAnsi="Cambria Math"/>
          <w:sz w:val="24"/>
          <w:szCs w:val="36"/>
        </w:rPr>
        <w:t>σ∇φ</w:t>
      </w:r>
    </w:p>
    <w:p w14:paraId="37758C2E" w14:textId="77777777" w:rsidR="00F077EF" w:rsidRPr="00BA60F8" w:rsidRDefault="00CD5EAA" w:rsidP="00FF2BBA">
      <w:pPr>
        <w:spacing w:before="120" w:after="120"/>
        <w:rPr>
          <w:rFonts w:cs="Times New Roman"/>
          <w:sz w:val="24"/>
          <w:szCs w:val="36"/>
        </w:rPr>
      </w:pPr>
      <w:r w:rsidRPr="00BA60F8">
        <w:rPr>
          <w:rFonts w:cs="Times New Roman"/>
          <w:szCs w:val="28"/>
        </w:rPr>
        <w:t xml:space="preserve">where </w:t>
      </w:r>
      <w:r w:rsidRPr="00BA60F8">
        <w:rPr>
          <w:rFonts w:ascii="Cambria Math" w:hAnsi="Cambria Math" w:cs="Cambria Math"/>
          <w:sz w:val="24"/>
          <w:szCs w:val="36"/>
        </w:rPr>
        <w:t>∇</w:t>
      </w:r>
      <w:r w:rsidRPr="00BA60F8">
        <w:rPr>
          <w:rFonts w:cs="Times New Roman"/>
          <w:sz w:val="24"/>
          <w:szCs w:val="36"/>
        </w:rPr>
        <w:t xml:space="preserve"> is the divergence operator, </w:t>
      </w:r>
      <m:oMath>
        <m:acc>
          <m:accPr>
            <m:chr m:val="⃗"/>
            <m:ctrlPr>
              <w:rPr>
                <w:rFonts w:ascii="Cambria Math" w:hAnsi="Cambria Math" w:cs="Times New Roman"/>
                <w:i/>
                <w:sz w:val="24"/>
                <w:szCs w:val="36"/>
              </w:rPr>
            </m:ctrlPr>
          </m:accPr>
          <m:e>
            <m:r>
              <m:rPr>
                <m:sty m:val="p"/>
              </m:rPr>
              <w:rPr>
                <w:rFonts w:ascii="Cambria Math" w:hAnsi="Cambria Math" w:cs="Times New Roman"/>
                <w:sz w:val="24"/>
                <w:szCs w:val="36"/>
              </w:rPr>
              <m:t>k</m:t>
            </m:r>
          </m:e>
        </m:acc>
      </m:oMath>
      <w:r w:rsidRPr="00BA60F8">
        <w:rPr>
          <w:rFonts w:cs="Times New Roman"/>
          <w:sz w:val="24"/>
          <w:szCs w:val="36"/>
        </w:rPr>
        <w:t xml:space="preserve"> is the total density vector (A m</w:t>
      </w:r>
      <w:r w:rsidRPr="00BA60F8">
        <w:rPr>
          <w:rFonts w:cs="Times New Roman"/>
          <w:sz w:val="24"/>
          <w:szCs w:val="36"/>
          <w:vertAlign w:val="superscript"/>
        </w:rPr>
        <w:t>-2</w:t>
      </w:r>
      <w:r w:rsidRPr="00BA60F8">
        <w:rPr>
          <w:rFonts w:cs="Times New Roman"/>
          <w:sz w:val="24"/>
          <w:szCs w:val="36"/>
        </w:rPr>
        <w:t>), σ is the effective ionic conductivity of the electrolyte (S m</w:t>
      </w:r>
      <w:r w:rsidRPr="00BA60F8">
        <w:rPr>
          <w:rFonts w:cs="Times New Roman"/>
          <w:sz w:val="24"/>
          <w:szCs w:val="36"/>
          <w:vertAlign w:val="superscript"/>
        </w:rPr>
        <w:t>-1</w:t>
      </w:r>
      <w:r w:rsidRPr="00BA60F8">
        <w:rPr>
          <w:rFonts w:cs="Times New Roman"/>
          <w:sz w:val="24"/>
          <w:szCs w:val="36"/>
        </w:rPr>
        <w:t xml:space="preserve">) and </w:t>
      </w:r>
      <w:r w:rsidRPr="00BA60F8">
        <w:rPr>
          <w:rFonts w:ascii="Cambria Math" w:hAnsi="Cambria Math" w:cs="Cambria Math"/>
          <w:sz w:val="24"/>
          <w:szCs w:val="36"/>
        </w:rPr>
        <w:t>∇</w:t>
      </w:r>
      <w:r w:rsidRPr="00BA60F8">
        <w:rPr>
          <w:rFonts w:cs="Times New Roman"/>
          <w:sz w:val="24"/>
          <w:szCs w:val="36"/>
        </w:rPr>
        <w:t>φ is the gradient of the electric potential.</w:t>
      </w:r>
    </w:p>
    <w:p w14:paraId="280BFAAE" w14:textId="59107A92" w:rsidR="00F077EF" w:rsidRPr="00BA60F8" w:rsidRDefault="00CD5EAA" w:rsidP="00FF2BBA">
      <w:pPr>
        <w:spacing w:before="120" w:after="120"/>
        <w:ind w:firstLine="420"/>
        <w:rPr>
          <w:rFonts w:cs="Times New Roman"/>
          <w:sz w:val="24"/>
          <w:szCs w:val="36"/>
        </w:rPr>
      </w:pPr>
      <w:r w:rsidRPr="00BA60F8">
        <w:rPr>
          <w:rFonts w:cs="Times New Roman"/>
          <w:sz w:val="24"/>
          <w:szCs w:val="36"/>
        </w:rPr>
        <w:t xml:space="preserve">The coupled solution of the above equations yields the distributions of the </w:t>
      </w:r>
      <w:r w:rsidRPr="00BA60F8">
        <w:rPr>
          <w:rFonts w:cs="Times New Roman" w:hint="eastAsia"/>
          <w:sz w:val="24"/>
          <w:szCs w:val="36"/>
        </w:rPr>
        <w:t>electrical fi</w:t>
      </w:r>
      <w:r w:rsidRPr="00BA60F8">
        <w:rPr>
          <w:rFonts w:cs="Times New Roman"/>
          <w:sz w:val="24"/>
          <w:szCs w:val="36"/>
        </w:rPr>
        <w:t>eld, fluid velocity, and concentration field.</w:t>
      </w:r>
      <w:r w:rsidR="00FD203B" w:rsidRPr="00BA60F8">
        <w:rPr>
          <w:rFonts w:cs="Times New Roman"/>
          <w:sz w:val="24"/>
        </w:rPr>
        <w:t>[</w:t>
      </w:r>
      <w:r w:rsidR="008C5CD7" w:rsidRPr="00BA60F8">
        <w:rPr>
          <w:rFonts w:cs="Times New Roman"/>
          <w:sz w:val="24"/>
        </w:rPr>
        <w:t>S</w:t>
      </w:r>
      <w:r w:rsidR="00FD203B" w:rsidRPr="00BA60F8">
        <w:rPr>
          <w:rFonts w:cs="Times New Roman"/>
          <w:sz w:val="24"/>
        </w:rPr>
        <w:t>8]</w:t>
      </w:r>
      <w:r w:rsidR="00627882" w:rsidRPr="00BA60F8">
        <w:rPr>
          <w:rFonts w:cs="Times New Roman"/>
          <w:sz w:val="24"/>
          <w:szCs w:val="36"/>
        </w:rPr>
        <w:t xml:space="preserve"> </w:t>
      </w:r>
    </w:p>
    <w:p w14:paraId="0B7D2860" w14:textId="77777777" w:rsidR="00F077EF" w:rsidRPr="00BA60F8" w:rsidRDefault="006F6E58" w:rsidP="00FF2BBA">
      <w:pPr>
        <w:spacing w:before="120" w:after="120"/>
        <w:ind w:firstLine="420"/>
        <w:rPr>
          <w:rFonts w:cs="Times New Roman"/>
          <w:sz w:val="24"/>
          <w:szCs w:val="36"/>
        </w:rPr>
      </w:pPr>
      <w:r w:rsidRPr="00BA60F8">
        <w:rPr>
          <w:rFonts w:cs="Times New Roman"/>
          <w:sz w:val="24"/>
          <w:szCs w:val="36"/>
        </w:rPr>
        <w:t xml:space="preserve">Finite </w:t>
      </w:r>
      <w:r w:rsidRPr="00BA60F8">
        <w:rPr>
          <w:rFonts w:cs="Times New Roman" w:hint="eastAsia"/>
          <w:sz w:val="24"/>
          <w:szCs w:val="36"/>
        </w:rPr>
        <w:t>e</w:t>
      </w:r>
      <w:r w:rsidRPr="00BA60F8">
        <w:rPr>
          <w:rFonts w:cs="Times New Roman"/>
          <w:sz w:val="24"/>
          <w:szCs w:val="36"/>
        </w:rPr>
        <w:t xml:space="preserve">lement </w:t>
      </w:r>
      <w:r w:rsidRPr="00BA60F8">
        <w:rPr>
          <w:rFonts w:cs="Times New Roman" w:hint="eastAsia"/>
          <w:sz w:val="24"/>
          <w:szCs w:val="36"/>
        </w:rPr>
        <w:t>s</w:t>
      </w:r>
      <w:r w:rsidRPr="00BA60F8">
        <w:rPr>
          <w:rFonts w:cs="Times New Roman"/>
          <w:sz w:val="24"/>
          <w:szCs w:val="36"/>
        </w:rPr>
        <w:t xml:space="preserve">imulation was employed to numerically simulate the diffusion of </w:t>
      </w:r>
      <w:r w:rsidRPr="00BA60F8">
        <w:rPr>
          <w:rFonts w:cs="Times New Roman" w:hint="eastAsia"/>
          <w:sz w:val="24"/>
          <w:szCs w:val="36"/>
        </w:rPr>
        <w:t>LiPSs</w:t>
      </w:r>
      <w:r w:rsidRPr="00BA60F8">
        <w:rPr>
          <w:rFonts w:cs="Times New Roman"/>
          <w:sz w:val="24"/>
          <w:szCs w:val="36"/>
        </w:rPr>
        <w:t xml:space="preserve"> starting from an initial concentration of </w:t>
      </w:r>
      <w:r w:rsidRPr="00BA60F8">
        <w:rPr>
          <w:rFonts w:cs="Times New Roman" w:hint="eastAsia"/>
          <w:sz w:val="24"/>
          <w:szCs w:val="36"/>
        </w:rPr>
        <w:t>100</w:t>
      </w:r>
      <w:r w:rsidRPr="00BA60F8">
        <w:rPr>
          <w:rFonts w:cs="Times New Roman"/>
          <w:sz w:val="24"/>
          <w:szCs w:val="36"/>
        </w:rPr>
        <w:t xml:space="preserve"> </w:t>
      </w:r>
      <w:r w:rsidRPr="00BA60F8">
        <w:rPr>
          <w:rFonts w:cs="Times New Roman" w:hint="eastAsia"/>
          <w:sz w:val="24"/>
          <w:szCs w:val="36"/>
        </w:rPr>
        <w:t>mol</w:t>
      </w:r>
      <w:r w:rsidRPr="00BA60F8">
        <w:rPr>
          <w:rFonts w:cs="Times New Roman"/>
          <w:sz w:val="24"/>
          <w:szCs w:val="36"/>
        </w:rPr>
        <w:t xml:space="preserve"> </w:t>
      </w:r>
      <w:r w:rsidRPr="00BA60F8">
        <w:rPr>
          <w:rFonts w:cs="Times New Roman" w:hint="eastAsia"/>
          <w:sz w:val="24"/>
          <w:szCs w:val="36"/>
        </w:rPr>
        <w:t>m</w:t>
      </w:r>
      <w:r w:rsidRPr="00BA60F8">
        <w:rPr>
          <w:rFonts w:cs="Times New Roman" w:hint="eastAsia"/>
          <w:sz w:val="24"/>
          <w:szCs w:val="36"/>
          <w:vertAlign w:val="superscript"/>
        </w:rPr>
        <w:t>-3</w:t>
      </w:r>
      <w:r w:rsidRPr="00BA60F8">
        <w:rPr>
          <w:rFonts w:cs="Times New Roman"/>
          <w:sz w:val="24"/>
          <w:szCs w:val="36"/>
        </w:rPr>
        <w:t xml:space="preserve"> . The diffusion process was governed by Fick's law:</w:t>
      </w:r>
    </w:p>
    <w:p w14:paraId="3F351B05" w14:textId="77777777" w:rsidR="00F077EF" w:rsidRPr="00BA60F8" w:rsidRDefault="006F6E58" w:rsidP="00FF2BBA">
      <w:pPr>
        <w:spacing w:before="120" w:after="120"/>
        <w:ind w:firstLine="420"/>
        <w:jc w:val="center"/>
        <w:rPr>
          <w:rFonts w:cs="Times New Roman"/>
          <w:sz w:val="24"/>
          <w:szCs w:val="36"/>
        </w:rPr>
      </w:pPr>
      <w:r w:rsidRPr="00BA60F8">
        <w:rPr>
          <w:rFonts w:cs="Times New Roman"/>
          <w:sz w:val="24"/>
          <w:szCs w:val="36"/>
        </w:rPr>
        <w:t xml:space="preserve">∂c/∂t + </w:t>
      </w:r>
      <w:r w:rsidRPr="00BA60F8">
        <w:rPr>
          <w:rFonts w:ascii="Cambria Math" w:hAnsi="Cambria Math" w:cs="Cambria Math"/>
          <w:sz w:val="24"/>
          <w:szCs w:val="36"/>
        </w:rPr>
        <w:t>∇</w:t>
      </w:r>
      <w:r w:rsidRPr="00BA60F8">
        <w:rPr>
          <w:rFonts w:cs="Times New Roman"/>
          <w:sz w:val="24"/>
          <w:szCs w:val="36"/>
        </w:rPr>
        <w:t>∙(−D∙</w:t>
      </w:r>
      <w:r w:rsidRPr="00BA60F8">
        <w:rPr>
          <w:rFonts w:ascii="Cambria Math" w:hAnsi="Cambria Math" w:cs="Cambria Math"/>
          <w:sz w:val="24"/>
          <w:szCs w:val="36"/>
        </w:rPr>
        <w:t>∇</w:t>
      </w:r>
      <w:r w:rsidRPr="00BA60F8">
        <w:rPr>
          <w:rFonts w:cs="Times New Roman"/>
          <w:sz w:val="24"/>
          <w:szCs w:val="36"/>
        </w:rPr>
        <w:t>c) = R</w:t>
      </w:r>
    </w:p>
    <w:p w14:paraId="6E0C0B19" w14:textId="06671B76" w:rsidR="00F077EF" w:rsidRPr="00BA60F8" w:rsidRDefault="006F6E58" w:rsidP="00FF2BBA">
      <w:pPr>
        <w:spacing w:before="120" w:after="120"/>
        <w:rPr>
          <w:rFonts w:cs="Times New Roman"/>
          <w:sz w:val="24"/>
          <w:szCs w:val="36"/>
        </w:rPr>
      </w:pPr>
      <w:r w:rsidRPr="00BA60F8">
        <w:rPr>
          <w:rFonts w:cs="Times New Roman"/>
          <w:sz w:val="24"/>
          <w:szCs w:val="36"/>
        </w:rPr>
        <w:t>where c is the concentration, D the diffusion coefficient, and R the reaction rate. Since no reactions occur apart from diffusion, R was set to 0. Simulations track the evolution of LiPS</w:t>
      </w:r>
      <w:r w:rsidRPr="00BA60F8">
        <w:rPr>
          <w:rFonts w:cs="Times New Roman" w:hint="eastAsia"/>
          <w:sz w:val="24"/>
          <w:szCs w:val="36"/>
        </w:rPr>
        <w:t>s</w:t>
      </w:r>
      <w:r w:rsidRPr="00BA60F8">
        <w:rPr>
          <w:rFonts w:cs="Times New Roman"/>
          <w:sz w:val="24"/>
          <w:szCs w:val="36"/>
        </w:rPr>
        <w:t xml:space="preserve"> concentrations in single-shell and double-shell structures on time scales.</w:t>
      </w:r>
      <w:r w:rsidR="000C2897" w:rsidRPr="00BA60F8">
        <w:rPr>
          <w:rFonts w:cs="Times New Roman"/>
          <w:sz w:val="24"/>
          <w:szCs w:val="36"/>
        </w:rPr>
        <w:t xml:space="preserve"> </w:t>
      </w:r>
      <w:r w:rsidR="008C5CD7" w:rsidRPr="00BA60F8">
        <w:rPr>
          <w:rFonts w:cs="Times New Roman"/>
          <w:sz w:val="24"/>
          <w:szCs w:val="36"/>
        </w:rPr>
        <w:t>[</w:t>
      </w:r>
      <w:r w:rsidR="008C5CD7" w:rsidRPr="00BA60F8">
        <w:rPr>
          <w:rFonts w:cs="Times New Roman"/>
          <w:sz w:val="24"/>
        </w:rPr>
        <w:t>S</w:t>
      </w:r>
      <w:r w:rsidR="00FD203B" w:rsidRPr="00BA60F8">
        <w:rPr>
          <w:rFonts w:cs="Times New Roman"/>
          <w:sz w:val="24"/>
        </w:rPr>
        <w:t>9]</w:t>
      </w:r>
    </w:p>
    <w:p w14:paraId="6B09E00F" w14:textId="77777777" w:rsidR="00F077EF" w:rsidRPr="00BA60F8" w:rsidRDefault="000C2897" w:rsidP="00FF2BBA">
      <w:pPr>
        <w:spacing w:before="120" w:after="120"/>
        <w:rPr>
          <w:rFonts w:cs="Times New Roman"/>
          <w:b/>
          <w:bCs/>
          <w:sz w:val="28"/>
          <w:szCs w:val="40"/>
        </w:rPr>
      </w:pPr>
      <w:r w:rsidRPr="00BA60F8">
        <w:rPr>
          <w:rFonts w:cs="Times New Roman"/>
          <w:b/>
          <w:bCs/>
          <w:sz w:val="28"/>
          <w:szCs w:val="40"/>
        </w:rPr>
        <w:t>Supplementary Figures and Tables</w:t>
      </w:r>
    </w:p>
    <w:bookmarkEnd w:id="7"/>
    <w:p w14:paraId="5DC22ED2" w14:textId="77777777" w:rsidR="00F077EF" w:rsidRPr="00BA60F8" w:rsidRDefault="00CD5EAA" w:rsidP="00FF2BBA">
      <w:pPr>
        <w:widowControl/>
        <w:spacing w:before="120" w:after="120"/>
        <w:jc w:val="left"/>
        <w:rPr>
          <w:rFonts w:cs="Times New Roman"/>
          <w:szCs w:val="28"/>
        </w:rPr>
      </w:pPr>
      <w:r w:rsidRPr="00BA60F8">
        <w:rPr>
          <w:rFonts w:cs="Times New Roman"/>
          <w:b/>
          <w:bCs/>
          <w:sz w:val="22"/>
          <w:szCs w:val="32"/>
        </w:rPr>
        <w:br w:type="page"/>
      </w:r>
    </w:p>
    <w:p w14:paraId="7D8B1E27" w14:textId="77777777" w:rsidR="00F077EF" w:rsidRPr="00BA60F8" w:rsidRDefault="00F077EF" w:rsidP="00FF2BBA">
      <w:pPr>
        <w:spacing w:before="120" w:after="120"/>
        <w:rPr>
          <w:rFonts w:cs="Times New Roman"/>
          <w:szCs w:val="28"/>
        </w:rPr>
      </w:pPr>
    </w:p>
    <w:p w14:paraId="677AE7A3" w14:textId="77777777" w:rsidR="00F077EF" w:rsidRPr="00BA60F8" w:rsidRDefault="0028163E" w:rsidP="00FF2BBA">
      <w:pPr>
        <w:keepNext/>
        <w:spacing w:before="120" w:after="120"/>
        <w:jc w:val="center"/>
      </w:pPr>
      <w:r w:rsidRPr="00BA60F8">
        <w:rPr>
          <w:noProof/>
          <w:lang w:val="en-IN" w:eastAsia="en-IN"/>
        </w:rPr>
        <w:drawing>
          <wp:inline distT="0" distB="0" distL="0" distR="0" wp14:anchorId="0FBFCC9B" wp14:editId="3AEE3456">
            <wp:extent cx="3919855" cy="5304155"/>
            <wp:effectExtent l="0" t="0" r="4445" b="0"/>
            <wp:docPr id="8002314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9855" cy="5304155"/>
                    </a:xfrm>
                    <a:prstGeom prst="rect">
                      <a:avLst/>
                    </a:prstGeom>
                    <a:noFill/>
                    <a:ln>
                      <a:noFill/>
                    </a:ln>
                  </pic:spPr>
                </pic:pic>
              </a:graphicData>
            </a:graphic>
          </wp:inline>
        </w:drawing>
      </w:r>
    </w:p>
    <w:p w14:paraId="58728F1F" w14:textId="77777777" w:rsidR="00F077EF" w:rsidRPr="00BA60F8" w:rsidRDefault="000C2897" w:rsidP="000C2897">
      <w:pPr>
        <w:pStyle w:val="Heading1"/>
        <w:spacing w:before="120" w:after="120" w:line="240" w:lineRule="auto"/>
        <w:rPr>
          <w:b w:val="0"/>
          <w:bCs w:val="0"/>
        </w:rPr>
      </w:pPr>
      <w:r w:rsidRPr="00BA60F8">
        <w:t>Fig.</w:t>
      </w:r>
      <w:r w:rsidR="0028163E" w:rsidRPr="00BA60F8">
        <w:t xml:space="preserve"> S</w:t>
      </w:r>
      <w:r w:rsidR="00187F82" w:rsidRPr="00BA60F8">
        <w:rPr>
          <w:noProof/>
        </w:rPr>
        <w:t>1</w:t>
      </w:r>
      <w:r w:rsidR="0028163E" w:rsidRPr="00BA60F8">
        <w:rPr>
          <w:rFonts w:hint="eastAsia"/>
        </w:rPr>
        <w:t xml:space="preserve"> </w:t>
      </w:r>
      <w:r w:rsidR="00627882" w:rsidRPr="00BA60F8">
        <w:rPr>
          <w:b w:val="0"/>
          <w:bCs w:val="0"/>
        </w:rPr>
        <w:t>Morphology of CoFePBA with different Co/Fe ratios observed under SEM</w:t>
      </w:r>
      <w:r w:rsidR="00627882" w:rsidRPr="00BA60F8">
        <w:rPr>
          <w:rFonts w:hint="eastAsia"/>
          <w:b w:val="0"/>
          <w:bCs w:val="0"/>
        </w:rPr>
        <w:t>.</w:t>
      </w:r>
      <w:r w:rsidRPr="00BA60F8">
        <w:rPr>
          <w:b w:val="0"/>
          <w:bCs w:val="0"/>
        </w:rPr>
        <w:t xml:space="preserve"> </w:t>
      </w:r>
    </w:p>
    <w:p w14:paraId="3DE98E20" w14:textId="77777777" w:rsidR="00F077EF" w:rsidRPr="00BA60F8" w:rsidRDefault="00F077EF" w:rsidP="000C2897"/>
    <w:p w14:paraId="09A10866" w14:textId="77777777" w:rsidR="00F077EF" w:rsidRPr="00BA60F8" w:rsidRDefault="0028163E" w:rsidP="00FF2BBA">
      <w:pPr>
        <w:keepNext/>
        <w:spacing w:before="120" w:after="120"/>
        <w:jc w:val="center"/>
      </w:pPr>
      <w:r w:rsidRPr="00BA60F8">
        <w:rPr>
          <w:noProof/>
          <w:sz w:val="24"/>
          <w:szCs w:val="28"/>
          <w:lang w:val="en-IN" w:eastAsia="en-IN"/>
        </w:rPr>
        <w:drawing>
          <wp:inline distT="0" distB="0" distL="0" distR="0" wp14:anchorId="29A58E83" wp14:editId="666EBE20">
            <wp:extent cx="2230967" cy="1822685"/>
            <wp:effectExtent l="0" t="0" r="0" b="0"/>
            <wp:docPr id="77" name="图片 7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7E73183-CA9C-86B4-539F-2F828BEED2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6">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7E73183-CA9C-86B4-539F-2F828BEED292}"/>
                        </a:ext>
                      </a:extLst>
                    </pic:cNvPr>
                    <pic:cNvPicPr>
                      <a:picLocks noChangeAspect="1"/>
                    </pic:cNvPicPr>
                  </pic:nvPicPr>
                  <pic:blipFill>
                    <a:blip r:embed="rId9"/>
                    <a:stretch>
                      <a:fillRect/>
                    </a:stretch>
                  </pic:blipFill>
                  <pic:spPr>
                    <a:xfrm>
                      <a:off x="0" y="0"/>
                      <a:ext cx="2236132" cy="1826905"/>
                    </a:xfrm>
                    <a:prstGeom prst="rect">
                      <a:avLst/>
                    </a:prstGeom>
                  </pic:spPr>
                </pic:pic>
              </a:graphicData>
            </a:graphic>
          </wp:inline>
        </w:drawing>
      </w:r>
    </w:p>
    <w:p w14:paraId="080D8FEF" w14:textId="77777777" w:rsidR="00F077EF" w:rsidRPr="00BA60F8" w:rsidRDefault="000C2897" w:rsidP="00FF2BBA">
      <w:pPr>
        <w:pStyle w:val="Heading1"/>
        <w:spacing w:before="120" w:after="120" w:line="240" w:lineRule="auto"/>
      </w:pPr>
      <w:r w:rsidRPr="00BA60F8">
        <w:t>Fig.</w:t>
      </w:r>
      <w:r w:rsidR="0028163E" w:rsidRPr="00BA60F8">
        <w:t xml:space="preserve"> S</w:t>
      </w:r>
      <w:r w:rsidR="00187F82" w:rsidRPr="00BA60F8">
        <w:rPr>
          <w:noProof/>
        </w:rPr>
        <w:t>2</w:t>
      </w:r>
      <w:r w:rsidR="0028163E" w:rsidRPr="00BA60F8">
        <w:rPr>
          <w:rFonts w:hint="eastAsia"/>
          <w:b w:val="0"/>
          <w:bCs w:val="0"/>
        </w:rPr>
        <w:t xml:space="preserve"> </w:t>
      </w:r>
      <w:r w:rsidR="00627882" w:rsidRPr="00BA60F8">
        <w:rPr>
          <w:b w:val="0"/>
          <w:bCs w:val="0"/>
        </w:rPr>
        <w:t>XPD spectra of CoFePBA with different Co/Fe ratios</w:t>
      </w:r>
      <w:r w:rsidR="00627882" w:rsidRPr="00BA60F8">
        <w:rPr>
          <w:rFonts w:hint="eastAsia"/>
          <w:b w:val="0"/>
          <w:bCs w:val="0"/>
        </w:rPr>
        <w:t>.</w:t>
      </w:r>
    </w:p>
    <w:p w14:paraId="34271D8C" w14:textId="77777777" w:rsidR="00F077EF" w:rsidRPr="00BA60F8" w:rsidRDefault="0028163E" w:rsidP="00FF2BBA">
      <w:pPr>
        <w:widowControl/>
        <w:spacing w:before="120" w:after="120"/>
        <w:jc w:val="left"/>
      </w:pPr>
      <w:r w:rsidRPr="00BA60F8">
        <w:br w:type="page"/>
      </w:r>
    </w:p>
    <w:p w14:paraId="6F8B5E5E" w14:textId="77777777" w:rsidR="00F077EF" w:rsidRPr="00BA60F8" w:rsidRDefault="0028163E" w:rsidP="00FF2BBA">
      <w:pPr>
        <w:keepNext/>
        <w:spacing w:before="120" w:after="120"/>
        <w:jc w:val="center"/>
      </w:pPr>
      <w:r w:rsidRPr="00BA60F8">
        <w:rPr>
          <w:rFonts w:hint="eastAsia"/>
          <w:noProof/>
          <w:lang w:val="en-IN" w:eastAsia="en-IN"/>
        </w:rPr>
        <w:drawing>
          <wp:inline distT="0" distB="0" distL="0" distR="0" wp14:anchorId="617E5BE8" wp14:editId="4AB422F8">
            <wp:extent cx="3051185" cy="3057099"/>
            <wp:effectExtent l="0" t="0" r="0" b="0"/>
            <wp:docPr id="157070267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02679" name="图片 157070267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53672" cy="3059591"/>
                    </a:xfrm>
                    <a:prstGeom prst="rect">
                      <a:avLst/>
                    </a:prstGeom>
                  </pic:spPr>
                </pic:pic>
              </a:graphicData>
            </a:graphic>
          </wp:inline>
        </w:drawing>
      </w:r>
    </w:p>
    <w:p w14:paraId="12FCC68C" w14:textId="77777777" w:rsidR="00F077EF" w:rsidRPr="00BA60F8" w:rsidRDefault="000C2897" w:rsidP="00FF2BBA">
      <w:pPr>
        <w:pStyle w:val="Heading1"/>
        <w:spacing w:before="120" w:after="120" w:line="240" w:lineRule="auto"/>
      </w:pPr>
      <w:r w:rsidRPr="00BA60F8">
        <w:t>Fig.</w:t>
      </w:r>
      <w:r w:rsidR="0028163E" w:rsidRPr="00BA60F8">
        <w:t xml:space="preserve"> S</w:t>
      </w:r>
      <w:r w:rsidR="00187F82" w:rsidRPr="00BA60F8">
        <w:rPr>
          <w:noProof/>
        </w:rPr>
        <w:t>3</w:t>
      </w:r>
      <w:r w:rsidR="0028163E" w:rsidRPr="00BA60F8">
        <w:rPr>
          <w:rFonts w:hint="eastAsia"/>
        </w:rPr>
        <w:t xml:space="preserve"> </w:t>
      </w:r>
      <w:r w:rsidR="00C87077" w:rsidRPr="00BA60F8">
        <w:rPr>
          <w:b w:val="0"/>
          <w:bCs w:val="0"/>
        </w:rPr>
        <w:t>Morphology and elemental EDS</w:t>
      </w:r>
      <w:r w:rsidR="00C87077" w:rsidRPr="00BA60F8">
        <w:rPr>
          <w:rFonts w:hint="eastAsia"/>
          <w:b w:val="0"/>
          <w:bCs w:val="0"/>
        </w:rPr>
        <w:t xml:space="preserve"> </w:t>
      </w:r>
      <w:r w:rsidR="00C87077" w:rsidRPr="00BA60F8">
        <w:rPr>
          <w:b w:val="0"/>
          <w:bCs w:val="0"/>
        </w:rPr>
        <w:t>mapping of Co</w:t>
      </w:r>
      <w:r w:rsidR="00C87077" w:rsidRPr="00BA60F8">
        <w:rPr>
          <w:rFonts w:hint="eastAsia"/>
          <w:b w:val="0"/>
          <w:bCs w:val="0"/>
          <w:vertAlign w:val="subscript"/>
        </w:rPr>
        <w:t>2.5</w:t>
      </w:r>
      <w:r w:rsidR="00C87077" w:rsidRPr="00BA60F8">
        <w:rPr>
          <w:b w:val="0"/>
          <w:bCs w:val="0"/>
        </w:rPr>
        <w:t>FePBA under high-resolution TEM</w:t>
      </w:r>
      <w:r w:rsidR="00C87077" w:rsidRPr="00BA60F8">
        <w:rPr>
          <w:rFonts w:hint="eastAsia"/>
        </w:rPr>
        <w:t>.</w:t>
      </w:r>
    </w:p>
    <w:p w14:paraId="0659A974" w14:textId="77777777" w:rsidR="00F077EF" w:rsidRPr="00BA60F8" w:rsidRDefault="00F077EF" w:rsidP="000C2897"/>
    <w:p w14:paraId="2EE82D44" w14:textId="77777777" w:rsidR="00F077EF" w:rsidRPr="00BA60F8" w:rsidRDefault="0028163E" w:rsidP="000C2897">
      <w:pPr>
        <w:widowControl/>
        <w:spacing w:before="120" w:after="120"/>
        <w:jc w:val="center"/>
      </w:pPr>
      <w:r w:rsidRPr="00BA60F8">
        <w:rPr>
          <w:noProof/>
          <w:sz w:val="24"/>
          <w:szCs w:val="28"/>
          <w:lang w:val="en-IN" w:eastAsia="en-IN"/>
        </w:rPr>
        <w:drawing>
          <wp:inline distT="0" distB="0" distL="0" distR="0" wp14:anchorId="2871C212" wp14:editId="0D753895">
            <wp:extent cx="4467050" cy="3487003"/>
            <wp:effectExtent l="0" t="0" r="0" b="0"/>
            <wp:docPr id="213210352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103524" name="图片 21321035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72823" cy="3491509"/>
                    </a:xfrm>
                    <a:prstGeom prst="rect">
                      <a:avLst/>
                    </a:prstGeom>
                  </pic:spPr>
                </pic:pic>
              </a:graphicData>
            </a:graphic>
          </wp:inline>
        </w:drawing>
      </w:r>
    </w:p>
    <w:p w14:paraId="2B16C47C" w14:textId="77777777" w:rsidR="00F077EF" w:rsidRPr="00BA60F8" w:rsidRDefault="000C2897" w:rsidP="00FF2BBA">
      <w:pPr>
        <w:pStyle w:val="Heading1"/>
        <w:spacing w:before="120" w:after="120" w:line="240" w:lineRule="auto"/>
      </w:pPr>
      <w:r w:rsidRPr="00BA60F8">
        <w:t>Fig.</w:t>
      </w:r>
      <w:r w:rsidR="0028163E" w:rsidRPr="00BA60F8">
        <w:t xml:space="preserve"> S</w:t>
      </w:r>
      <w:r w:rsidR="00187F82" w:rsidRPr="00BA60F8">
        <w:rPr>
          <w:noProof/>
        </w:rPr>
        <w:t>4</w:t>
      </w:r>
      <w:r w:rsidR="0028163E" w:rsidRPr="00BA60F8">
        <w:rPr>
          <w:rFonts w:hint="eastAsia"/>
        </w:rPr>
        <w:t xml:space="preserve"> </w:t>
      </w:r>
      <w:r w:rsidR="00C87077" w:rsidRPr="00BA60F8">
        <w:rPr>
          <w:b w:val="0"/>
          <w:bCs w:val="0"/>
        </w:rPr>
        <w:t>BET specific surface area and pore volume tests of CoFePBA with different Co/Fe ratios.</w:t>
      </w:r>
    </w:p>
    <w:p w14:paraId="7D7687AC" w14:textId="77777777" w:rsidR="00F077EF" w:rsidRPr="00BA60F8" w:rsidRDefault="0028163E" w:rsidP="00FF2BBA">
      <w:pPr>
        <w:widowControl/>
        <w:spacing w:before="120" w:after="120"/>
        <w:jc w:val="left"/>
        <w:rPr>
          <w:sz w:val="24"/>
          <w:szCs w:val="28"/>
        </w:rPr>
      </w:pPr>
      <w:r w:rsidRPr="00BA60F8">
        <w:rPr>
          <w:sz w:val="24"/>
          <w:szCs w:val="28"/>
        </w:rPr>
        <w:br w:type="page"/>
      </w:r>
    </w:p>
    <w:p w14:paraId="73B5BD34" w14:textId="77777777" w:rsidR="00F077EF" w:rsidRPr="00BA60F8" w:rsidRDefault="0028163E" w:rsidP="000C2897">
      <w:pPr>
        <w:keepNext/>
        <w:spacing w:before="120" w:after="120"/>
        <w:jc w:val="center"/>
      </w:pPr>
      <w:r w:rsidRPr="00BA60F8">
        <w:rPr>
          <w:noProof/>
          <w:sz w:val="24"/>
          <w:szCs w:val="28"/>
          <w:lang w:val="en-IN" w:eastAsia="en-IN"/>
        </w:rPr>
        <w:drawing>
          <wp:inline distT="0" distB="0" distL="0" distR="0" wp14:anchorId="5EA1B20D" wp14:editId="714E3DDB">
            <wp:extent cx="4156364" cy="5370022"/>
            <wp:effectExtent l="0" t="0" r="0" b="2540"/>
            <wp:docPr id="198775528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755280" name="图片 198775528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6364" cy="5370022"/>
                    </a:xfrm>
                    <a:prstGeom prst="rect">
                      <a:avLst/>
                    </a:prstGeom>
                  </pic:spPr>
                </pic:pic>
              </a:graphicData>
            </a:graphic>
          </wp:inline>
        </w:drawing>
      </w:r>
    </w:p>
    <w:p w14:paraId="0E3A4E3B" w14:textId="77777777" w:rsidR="00F077EF" w:rsidRPr="00BA60F8" w:rsidRDefault="000C2897" w:rsidP="00FF2BBA">
      <w:pPr>
        <w:pStyle w:val="Heading1"/>
        <w:spacing w:before="120" w:after="120" w:line="240" w:lineRule="auto"/>
      </w:pPr>
      <w:r w:rsidRPr="00BA60F8">
        <w:t>Fig.</w:t>
      </w:r>
      <w:r w:rsidR="0028163E" w:rsidRPr="00BA60F8">
        <w:t xml:space="preserve"> S</w:t>
      </w:r>
      <w:r w:rsidR="00187F82" w:rsidRPr="00BA60F8">
        <w:rPr>
          <w:noProof/>
        </w:rPr>
        <w:t>5</w:t>
      </w:r>
      <w:r w:rsidR="0028163E" w:rsidRPr="00BA60F8">
        <w:rPr>
          <w:rFonts w:hint="eastAsia"/>
          <w:b w:val="0"/>
          <w:bCs w:val="0"/>
        </w:rPr>
        <w:t xml:space="preserve"> </w:t>
      </w:r>
      <w:r w:rsidR="009B3E29" w:rsidRPr="00BA60F8">
        <w:rPr>
          <w:b w:val="0"/>
          <w:bCs w:val="0"/>
        </w:rPr>
        <w:t>Morphology of bimetallic PBAs prepared with different metal salts</w:t>
      </w:r>
      <w:r w:rsidR="009B3E29" w:rsidRPr="00BA60F8">
        <w:rPr>
          <w:rFonts w:hint="eastAsia"/>
          <w:b w:val="0"/>
          <w:bCs w:val="0"/>
        </w:rPr>
        <w:t>.</w:t>
      </w:r>
    </w:p>
    <w:p w14:paraId="6DD7D43E" w14:textId="77777777" w:rsidR="00F077EF" w:rsidRPr="00BA60F8" w:rsidRDefault="00F077EF" w:rsidP="000C2897">
      <w:pPr>
        <w:widowControl/>
        <w:spacing w:before="120" w:after="120"/>
        <w:jc w:val="left"/>
        <w:rPr>
          <w:sz w:val="24"/>
          <w:szCs w:val="28"/>
        </w:rPr>
      </w:pPr>
    </w:p>
    <w:p w14:paraId="03BB415F" w14:textId="77777777" w:rsidR="00F077EF" w:rsidRPr="00BA60F8" w:rsidRDefault="0028163E" w:rsidP="000C2897">
      <w:pPr>
        <w:widowControl/>
        <w:spacing w:before="120" w:after="120"/>
        <w:jc w:val="center"/>
      </w:pPr>
      <w:r w:rsidRPr="00BA60F8">
        <w:rPr>
          <w:noProof/>
          <w:sz w:val="24"/>
          <w:szCs w:val="28"/>
          <w:lang w:val="en-IN" w:eastAsia="en-IN"/>
        </w:rPr>
        <w:drawing>
          <wp:inline distT="0" distB="0" distL="0" distR="0" wp14:anchorId="7DFE1F62" wp14:editId="684F0A46">
            <wp:extent cx="3608444" cy="1651379"/>
            <wp:effectExtent l="0" t="0" r="0" b="6350"/>
            <wp:docPr id="36276248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762484" name="图片 36276248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15469" cy="1654594"/>
                    </a:xfrm>
                    <a:prstGeom prst="rect">
                      <a:avLst/>
                    </a:prstGeom>
                  </pic:spPr>
                </pic:pic>
              </a:graphicData>
            </a:graphic>
          </wp:inline>
        </w:drawing>
      </w:r>
    </w:p>
    <w:p w14:paraId="20C8E874" w14:textId="77777777" w:rsidR="00F077EF" w:rsidRPr="00BA60F8" w:rsidRDefault="000C2897" w:rsidP="00FF2BBA">
      <w:pPr>
        <w:pStyle w:val="Heading1"/>
        <w:spacing w:before="120" w:after="120" w:line="240" w:lineRule="auto"/>
      </w:pPr>
      <w:r w:rsidRPr="00BA60F8">
        <w:t>Fig.</w:t>
      </w:r>
      <w:r w:rsidR="0028163E" w:rsidRPr="00BA60F8">
        <w:t xml:space="preserve"> S</w:t>
      </w:r>
      <w:r w:rsidR="00187F82" w:rsidRPr="00BA60F8">
        <w:rPr>
          <w:noProof/>
        </w:rPr>
        <w:t>6</w:t>
      </w:r>
      <w:r w:rsidR="0028163E" w:rsidRPr="00BA60F8">
        <w:rPr>
          <w:rFonts w:hint="eastAsia"/>
          <w:b w:val="0"/>
          <w:bCs w:val="0"/>
        </w:rPr>
        <w:t xml:space="preserve"> </w:t>
      </w:r>
      <w:r w:rsidR="007D5F0C" w:rsidRPr="00BA60F8">
        <w:rPr>
          <w:b w:val="0"/>
          <w:bCs w:val="0"/>
        </w:rPr>
        <w:t>Morphological structure and EDS</w:t>
      </w:r>
      <w:r w:rsidR="007D5F0C" w:rsidRPr="00BA60F8">
        <w:rPr>
          <w:rFonts w:hint="eastAsia"/>
          <w:b w:val="0"/>
          <w:bCs w:val="0"/>
        </w:rPr>
        <w:t xml:space="preserve"> </w:t>
      </w:r>
      <w:r w:rsidR="007D5F0C" w:rsidRPr="00BA60F8">
        <w:rPr>
          <w:b w:val="0"/>
          <w:bCs w:val="0"/>
        </w:rPr>
        <w:t>map</w:t>
      </w:r>
      <w:r w:rsidR="007D5F0C" w:rsidRPr="00BA60F8">
        <w:rPr>
          <w:rFonts w:hint="eastAsia"/>
          <w:b w:val="0"/>
          <w:bCs w:val="0"/>
        </w:rPr>
        <w:t>p</w:t>
      </w:r>
      <w:r w:rsidR="007D5F0C" w:rsidRPr="00BA60F8">
        <w:rPr>
          <w:b w:val="0"/>
          <w:bCs w:val="0"/>
        </w:rPr>
        <w:t>ing of Co</w:t>
      </w:r>
      <w:r w:rsidR="007D5F0C" w:rsidRPr="00BA60F8">
        <w:rPr>
          <w:rFonts w:hint="eastAsia"/>
          <w:b w:val="0"/>
          <w:bCs w:val="0"/>
          <w:vertAlign w:val="subscript"/>
        </w:rPr>
        <w:t>2.5</w:t>
      </w:r>
      <w:r w:rsidR="007D5F0C" w:rsidRPr="00BA60F8">
        <w:rPr>
          <w:b w:val="0"/>
          <w:bCs w:val="0"/>
        </w:rPr>
        <w:t xml:space="preserve">Fe/NC </w:t>
      </w:r>
      <w:r w:rsidR="007D5F0C" w:rsidRPr="00BA60F8">
        <w:rPr>
          <w:rFonts w:hint="eastAsia"/>
          <w:b w:val="0"/>
          <w:bCs w:val="0"/>
        </w:rPr>
        <w:t>cath</w:t>
      </w:r>
      <w:r w:rsidR="007D5F0C" w:rsidRPr="00BA60F8">
        <w:rPr>
          <w:b w:val="0"/>
          <w:bCs w:val="0"/>
        </w:rPr>
        <w:t>ode</w:t>
      </w:r>
      <w:r w:rsidR="007D5F0C" w:rsidRPr="00BA60F8">
        <w:rPr>
          <w:rFonts w:hint="eastAsia"/>
          <w:b w:val="0"/>
          <w:bCs w:val="0"/>
        </w:rPr>
        <w:t>.</w:t>
      </w:r>
    </w:p>
    <w:p w14:paraId="17A04C45" w14:textId="77777777" w:rsidR="00F077EF" w:rsidRPr="00BA60F8" w:rsidRDefault="0028163E" w:rsidP="00FF2BBA">
      <w:pPr>
        <w:widowControl/>
        <w:spacing w:before="120" w:after="120"/>
        <w:jc w:val="left"/>
      </w:pPr>
      <w:r w:rsidRPr="00BA60F8">
        <w:br w:type="page"/>
      </w:r>
    </w:p>
    <w:p w14:paraId="7655DB47" w14:textId="77777777" w:rsidR="00F077EF" w:rsidRPr="00BA60F8" w:rsidRDefault="00BD32DF" w:rsidP="00FF2BBA">
      <w:pPr>
        <w:keepNext/>
        <w:spacing w:before="120" w:after="120"/>
        <w:jc w:val="center"/>
      </w:pPr>
      <w:r w:rsidRPr="00BA60F8">
        <w:rPr>
          <w:rFonts w:hint="eastAsia"/>
          <w:noProof/>
          <w:lang w:val="en-IN" w:eastAsia="en-IN"/>
        </w:rPr>
        <w:drawing>
          <wp:inline distT="0" distB="0" distL="0" distR="0" wp14:anchorId="2984C54F" wp14:editId="3AB7DE26">
            <wp:extent cx="3627961" cy="3411940"/>
            <wp:effectExtent l="0" t="0" r="0" b="0"/>
            <wp:docPr id="175403333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33335" name="图片 175403333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30789" cy="3414600"/>
                    </a:xfrm>
                    <a:prstGeom prst="rect">
                      <a:avLst/>
                    </a:prstGeom>
                  </pic:spPr>
                </pic:pic>
              </a:graphicData>
            </a:graphic>
          </wp:inline>
        </w:drawing>
      </w:r>
    </w:p>
    <w:p w14:paraId="257DB91C" w14:textId="77777777" w:rsidR="00F077EF" w:rsidRPr="00BA60F8" w:rsidRDefault="000C2897" w:rsidP="00FF2BBA">
      <w:pPr>
        <w:pStyle w:val="Heading1"/>
        <w:spacing w:before="120" w:after="120" w:line="240" w:lineRule="auto"/>
        <w:rPr>
          <w:b w:val="0"/>
          <w:bCs w:val="0"/>
        </w:rPr>
      </w:pPr>
      <w:r w:rsidRPr="00BA60F8">
        <w:t>Fig.</w:t>
      </w:r>
      <w:r w:rsidR="00BD32DF" w:rsidRPr="00BA60F8">
        <w:t xml:space="preserve"> S</w:t>
      </w:r>
      <w:r w:rsidR="00187F82" w:rsidRPr="00BA60F8">
        <w:rPr>
          <w:noProof/>
        </w:rPr>
        <w:t>7</w:t>
      </w:r>
      <w:r w:rsidR="00BD32DF" w:rsidRPr="00BA60F8">
        <w:rPr>
          <w:rFonts w:hint="eastAsia"/>
          <w:b w:val="0"/>
          <w:bCs w:val="0"/>
        </w:rPr>
        <w:t xml:space="preserve"> </w:t>
      </w:r>
      <w:r w:rsidR="007D5F0C" w:rsidRPr="00BA60F8">
        <w:rPr>
          <w:b w:val="0"/>
          <w:bCs w:val="0"/>
        </w:rPr>
        <w:t>Morphology of CoFe/NC</w:t>
      </w:r>
      <w:r w:rsidR="007D5F0C" w:rsidRPr="00BA60F8">
        <w:rPr>
          <w:rFonts w:hint="eastAsia"/>
          <w:b w:val="0"/>
          <w:bCs w:val="0"/>
        </w:rPr>
        <w:t xml:space="preserve"> cath</w:t>
      </w:r>
      <w:r w:rsidR="007D5F0C" w:rsidRPr="00BA60F8">
        <w:rPr>
          <w:b w:val="0"/>
          <w:bCs w:val="0"/>
        </w:rPr>
        <w:t>ode with different Co/Fe ratios.</w:t>
      </w:r>
    </w:p>
    <w:p w14:paraId="633337A5" w14:textId="77777777" w:rsidR="00F077EF" w:rsidRPr="00BA60F8" w:rsidRDefault="00F077EF" w:rsidP="000C2897"/>
    <w:p w14:paraId="3EEA91EE" w14:textId="77777777" w:rsidR="00F077EF" w:rsidRPr="00BA60F8" w:rsidRDefault="00F077EF" w:rsidP="000C2897"/>
    <w:p w14:paraId="6E2DAF4F" w14:textId="77777777" w:rsidR="00F077EF" w:rsidRPr="00BA60F8" w:rsidRDefault="00BD32DF" w:rsidP="000C2897">
      <w:pPr>
        <w:widowControl/>
        <w:spacing w:before="120" w:after="120"/>
        <w:jc w:val="center"/>
      </w:pPr>
      <w:r w:rsidRPr="00BA60F8">
        <w:rPr>
          <w:noProof/>
          <w:sz w:val="24"/>
          <w:szCs w:val="28"/>
          <w:lang w:val="en-IN" w:eastAsia="en-IN"/>
        </w:rPr>
        <w:drawing>
          <wp:inline distT="0" distB="0" distL="0" distR="0" wp14:anchorId="34B2B75D" wp14:editId="3B20DE87">
            <wp:extent cx="2262190" cy="2286000"/>
            <wp:effectExtent l="0" t="0" r="5080" b="0"/>
            <wp:docPr id="31966397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63970" name="图片 31966397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76460" cy="2300420"/>
                    </a:xfrm>
                    <a:prstGeom prst="rect">
                      <a:avLst/>
                    </a:prstGeom>
                  </pic:spPr>
                </pic:pic>
              </a:graphicData>
            </a:graphic>
          </wp:inline>
        </w:drawing>
      </w:r>
    </w:p>
    <w:p w14:paraId="70A8ADA0" w14:textId="77777777" w:rsidR="00F077EF" w:rsidRPr="00BA60F8" w:rsidRDefault="000C2897" w:rsidP="000C2897">
      <w:pPr>
        <w:widowControl/>
        <w:spacing w:before="120" w:after="120"/>
        <w:jc w:val="left"/>
        <w:rPr>
          <w:b/>
          <w:bCs/>
        </w:rPr>
      </w:pPr>
      <w:r w:rsidRPr="00BA60F8">
        <w:rPr>
          <w:b/>
          <w:bCs/>
          <w:sz w:val="24"/>
          <w:szCs w:val="28"/>
        </w:rPr>
        <w:t>Fig.</w:t>
      </w:r>
      <w:r w:rsidR="00BD32DF" w:rsidRPr="00BA60F8">
        <w:rPr>
          <w:b/>
          <w:bCs/>
          <w:sz w:val="24"/>
          <w:szCs w:val="28"/>
        </w:rPr>
        <w:t xml:space="preserve"> S</w:t>
      </w:r>
      <w:r w:rsidR="00187F82" w:rsidRPr="00BA60F8">
        <w:rPr>
          <w:b/>
          <w:bCs/>
          <w:noProof/>
          <w:sz w:val="24"/>
          <w:szCs w:val="28"/>
        </w:rPr>
        <w:t>8</w:t>
      </w:r>
      <w:r w:rsidR="00E82A7A" w:rsidRPr="00BA60F8">
        <w:rPr>
          <w:rFonts w:hint="eastAsia"/>
          <w:sz w:val="24"/>
          <w:szCs w:val="28"/>
        </w:rPr>
        <w:t xml:space="preserve"> </w:t>
      </w:r>
      <w:r w:rsidR="00E82A7A" w:rsidRPr="00BA60F8">
        <w:rPr>
          <w:sz w:val="24"/>
          <w:szCs w:val="28"/>
        </w:rPr>
        <w:t>High-resolution TEM of the (200) crystalline surface of CoFe allo</w:t>
      </w:r>
      <w:r w:rsidR="00E82A7A" w:rsidRPr="00BA60F8">
        <w:rPr>
          <w:rFonts w:hint="eastAsia"/>
          <w:sz w:val="24"/>
          <w:szCs w:val="28"/>
        </w:rPr>
        <w:t>y.</w:t>
      </w:r>
    </w:p>
    <w:p w14:paraId="0099D433" w14:textId="77777777" w:rsidR="00F077EF" w:rsidRPr="00BA60F8" w:rsidRDefault="000C2897" w:rsidP="000C2897">
      <w:pPr>
        <w:jc w:val="center"/>
      </w:pPr>
      <w:r w:rsidRPr="00BA60F8">
        <w:rPr>
          <w:rFonts w:hint="eastAsia"/>
          <w:noProof/>
          <w:sz w:val="24"/>
          <w:szCs w:val="28"/>
          <w:lang w:val="en-IN" w:eastAsia="en-IN"/>
        </w:rPr>
        <w:drawing>
          <wp:inline distT="0" distB="0" distL="0" distR="0" wp14:anchorId="1798589F" wp14:editId="4F6D8B02">
            <wp:extent cx="3951027" cy="2933980"/>
            <wp:effectExtent l="0" t="0" r="0" b="0"/>
            <wp:docPr id="11448692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6922" name="图片 1144869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956402" cy="2937971"/>
                    </a:xfrm>
                    <a:prstGeom prst="rect">
                      <a:avLst/>
                    </a:prstGeom>
                  </pic:spPr>
                </pic:pic>
              </a:graphicData>
            </a:graphic>
          </wp:inline>
        </w:drawing>
      </w:r>
    </w:p>
    <w:p w14:paraId="2C9B863D" w14:textId="77777777" w:rsidR="00F077EF" w:rsidRPr="00BA60F8" w:rsidRDefault="000C2897" w:rsidP="000C2897">
      <w:pPr>
        <w:jc w:val="left"/>
        <w:rPr>
          <w:b/>
          <w:bCs/>
          <w:color w:val="000000" w:themeColor="text1"/>
        </w:rPr>
      </w:pPr>
      <w:r w:rsidRPr="00BA60F8">
        <w:rPr>
          <w:b/>
          <w:bCs/>
        </w:rPr>
        <w:t>Fig.</w:t>
      </w:r>
      <w:r w:rsidR="00BD32DF" w:rsidRPr="00BA60F8">
        <w:rPr>
          <w:b/>
          <w:bCs/>
        </w:rPr>
        <w:t xml:space="preserve"> S</w:t>
      </w:r>
      <w:r w:rsidR="00187F82" w:rsidRPr="00BA60F8">
        <w:rPr>
          <w:b/>
          <w:bCs/>
          <w:noProof/>
        </w:rPr>
        <w:t>9</w:t>
      </w:r>
      <w:r w:rsidR="00BD32DF" w:rsidRPr="00BA60F8">
        <w:rPr>
          <w:rFonts w:hint="eastAsia"/>
        </w:rPr>
        <w:t xml:space="preserve"> </w:t>
      </w:r>
      <w:r w:rsidR="00E82A7A" w:rsidRPr="00BA60F8">
        <w:rPr>
          <w:rFonts w:hint="eastAsia"/>
          <w:color w:val="000000" w:themeColor="text1"/>
        </w:rPr>
        <w:t xml:space="preserve">K-edge k-space experimental EXAFS spectra and fitting curves of </w:t>
      </w:r>
      <w:r w:rsidR="00833718" w:rsidRPr="00BA60F8">
        <w:rPr>
          <w:rFonts w:hint="eastAsia"/>
          <w:color w:val="000000" w:themeColor="text1"/>
        </w:rPr>
        <w:t>Co</w:t>
      </w:r>
      <w:r w:rsidR="00E82A7A" w:rsidRPr="00BA60F8">
        <w:rPr>
          <w:rFonts w:hint="eastAsia"/>
          <w:color w:val="000000" w:themeColor="text1"/>
        </w:rPr>
        <w:t xml:space="preserve"> in CoFe/NC (a) and Co foil (b).</w:t>
      </w:r>
      <w:r w:rsidR="00833718" w:rsidRPr="00BA60F8">
        <w:rPr>
          <w:rFonts w:hint="eastAsia"/>
          <w:color w:val="000000" w:themeColor="text1"/>
        </w:rPr>
        <w:t xml:space="preserve"> c, d)</w:t>
      </w:r>
      <w:r w:rsidR="00E82A7A" w:rsidRPr="00BA60F8">
        <w:rPr>
          <w:rFonts w:hint="eastAsia"/>
          <w:color w:val="000000" w:themeColor="text1"/>
        </w:rPr>
        <w:t xml:space="preserve"> Wavelet transforms of k</w:t>
      </w:r>
      <w:r w:rsidR="00E82A7A" w:rsidRPr="00BA60F8">
        <w:rPr>
          <w:rFonts w:hint="eastAsia"/>
          <w:color w:val="000000" w:themeColor="text1"/>
          <w:vertAlign w:val="superscript"/>
        </w:rPr>
        <w:t>2</w:t>
      </w:r>
      <w:r w:rsidR="00E82A7A" w:rsidRPr="00BA60F8">
        <w:rPr>
          <w:rFonts w:hint="eastAsia"/>
          <w:color w:val="000000" w:themeColor="text1"/>
        </w:rPr>
        <w:t>-weighted EXAFS spectra at the Co K-edge of CoFe/NC (c) and Co foil (d).</w:t>
      </w:r>
      <w:r w:rsidRPr="00BA60F8">
        <w:rPr>
          <w:b/>
          <w:bCs/>
          <w:color w:val="000000" w:themeColor="text1"/>
        </w:rPr>
        <w:t xml:space="preserve">       </w:t>
      </w:r>
    </w:p>
    <w:p w14:paraId="02B0B853" w14:textId="77777777" w:rsidR="00F077EF" w:rsidRPr="00BA60F8" w:rsidRDefault="00EF7ED9" w:rsidP="000C2897">
      <w:pPr>
        <w:jc w:val="center"/>
      </w:pPr>
      <w:r w:rsidRPr="00BA60F8">
        <w:rPr>
          <w:rFonts w:hint="eastAsia"/>
          <w:noProof/>
          <w:lang w:val="en-IN" w:eastAsia="en-IN"/>
        </w:rPr>
        <w:drawing>
          <wp:inline distT="0" distB="0" distL="0" distR="0" wp14:anchorId="0FF14D36" wp14:editId="048545DA">
            <wp:extent cx="3530801" cy="4319516"/>
            <wp:effectExtent l="0" t="0" r="0" b="5080"/>
            <wp:docPr id="104629384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293847" name="图片 104629384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59190" cy="4354247"/>
                    </a:xfrm>
                    <a:prstGeom prst="rect">
                      <a:avLst/>
                    </a:prstGeom>
                  </pic:spPr>
                </pic:pic>
              </a:graphicData>
            </a:graphic>
          </wp:inline>
        </w:drawing>
      </w:r>
    </w:p>
    <w:p w14:paraId="0C3EF396" w14:textId="77777777" w:rsidR="00F077EF" w:rsidRPr="00BA60F8" w:rsidRDefault="000C2897" w:rsidP="000C2897">
      <w:pPr>
        <w:jc w:val="left"/>
        <w:rPr>
          <w:sz w:val="24"/>
          <w:szCs w:val="44"/>
        </w:rPr>
      </w:pPr>
      <w:r w:rsidRPr="00BA60F8">
        <w:rPr>
          <w:b/>
          <w:bCs/>
        </w:rPr>
        <w:t>Fig.</w:t>
      </w:r>
      <w:r w:rsidR="00EF7ED9" w:rsidRPr="00BA60F8">
        <w:rPr>
          <w:b/>
          <w:bCs/>
        </w:rPr>
        <w:t xml:space="preserve"> S</w:t>
      </w:r>
      <w:r w:rsidR="00187F82" w:rsidRPr="00BA60F8">
        <w:rPr>
          <w:b/>
          <w:bCs/>
          <w:noProof/>
        </w:rPr>
        <w:t>10</w:t>
      </w:r>
      <w:r w:rsidR="00833718" w:rsidRPr="00BA60F8">
        <w:rPr>
          <w:rFonts w:hint="eastAsia"/>
        </w:rPr>
        <w:t xml:space="preserve"> a) Fe K-edge XANES of CoFe/NC. b) Fourier transform magnitude of Fe K-edge EXAFS spectrum of Co</w:t>
      </w:r>
      <w:r w:rsidR="00833718" w:rsidRPr="00BA60F8">
        <w:rPr>
          <w:rFonts w:hint="eastAsia"/>
          <w:vertAlign w:val="subscript"/>
        </w:rPr>
        <w:t>2.5</w:t>
      </w:r>
      <w:r w:rsidR="00833718" w:rsidRPr="00BA60F8">
        <w:rPr>
          <w:rFonts w:hint="eastAsia"/>
        </w:rPr>
        <w:t xml:space="preserve">Fe/NC and Co foil. c, d) </w:t>
      </w:r>
      <w:r w:rsidR="00833718" w:rsidRPr="00BA60F8">
        <w:rPr>
          <w:rFonts w:hint="eastAsia"/>
          <w:color w:val="000000" w:themeColor="text1"/>
        </w:rPr>
        <w:t>K-edge k-space experimental EXAFS spectra and fitting curves of Fe in CoFe/NC (c) and Fe foil (d). e, f) Wavelet transforms of k</w:t>
      </w:r>
      <w:r w:rsidR="00833718" w:rsidRPr="00BA60F8">
        <w:rPr>
          <w:rFonts w:hint="eastAsia"/>
          <w:color w:val="000000" w:themeColor="text1"/>
          <w:vertAlign w:val="superscript"/>
        </w:rPr>
        <w:t>2</w:t>
      </w:r>
      <w:r w:rsidR="00833718" w:rsidRPr="00BA60F8">
        <w:rPr>
          <w:rFonts w:hint="eastAsia"/>
          <w:color w:val="000000" w:themeColor="text1"/>
        </w:rPr>
        <w:t>-weighted EXAFS spectra at the Fe K-edge of CoFe/NC (e) and Fe foil (f).</w:t>
      </w:r>
    </w:p>
    <w:p w14:paraId="15414B56" w14:textId="77777777" w:rsidR="00F077EF" w:rsidRPr="00BA60F8" w:rsidRDefault="00EF7ED9" w:rsidP="00FF2BBA">
      <w:pPr>
        <w:keepNext/>
        <w:spacing w:before="120" w:after="120"/>
        <w:jc w:val="center"/>
      </w:pPr>
      <w:r w:rsidRPr="00BA60F8">
        <w:rPr>
          <w:rFonts w:hint="eastAsia"/>
          <w:noProof/>
          <w:sz w:val="24"/>
          <w:szCs w:val="28"/>
          <w:lang w:val="en-IN" w:eastAsia="en-IN"/>
        </w:rPr>
        <w:drawing>
          <wp:inline distT="0" distB="0" distL="0" distR="0" wp14:anchorId="1BB7BF23" wp14:editId="1033691E">
            <wp:extent cx="3264131" cy="1435331"/>
            <wp:effectExtent l="0" t="0" r="0" b="0"/>
            <wp:docPr id="3281454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45466" name="图片 32814546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64131" cy="1435331"/>
                    </a:xfrm>
                    <a:prstGeom prst="rect">
                      <a:avLst/>
                    </a:prstGeom>
                  </pic:spPr>
                </pic:pic>
              </a:graphicData>
            </a:graphic>
          </wp:inline>
        </w:drawing>
      </w:r>
    </w:p>
    <w:p w14:paraId="1971C47C" w14:textId="77777777" w:rsidR="00F077EF" w:rsidRPr="00BA60F8" w:rsidRDefault="000C2897" w:rsidP="000C2897">
      <w:pPr>
        <w:pStyle w:val="Heading1"/>
        <w:spacing w:before="120" w:after="120" w:line="240" w:lineRule="auto"/>
        <w:rPr>
          <w:b w:val="0"/>
          <w:bCs w:val="0"/>
        </w:rPr>
      </w:pPr>
      <w:r w:rsidRPr="00BA60F8">
        <w:t>Fig.</w:t>
      </w:r>
      <w:r w:rsidR="00EF7ED9" w:rsidRPr="00BA60F8">
        <w:t xml:space="preserve"> S</w:t>
      </w:r>
      <w:r w:rsidR="00187F82" w:rsidRPr="00BA60F8">
        <w:rPr>
          <w:noProof/>
        </w:rPr>
        <w:t>11</w:t>
      </w:r>
      <w:r w:rsidR="00EF7ED9" w:rsidRPr="00BA60F8">
        <w:rPr>
          <w:rFonts w:hint="eastAsia"/>
          <w:b w:val="0"/>
          <w:bCs w:val="0"/>
        </w:rPr>
        <w:t xml:space="preserve"> </w:t>
      </w:r>
      <w:r w:rsidR="00833718" w:rsidRPr="00BA60F8">
        <w:rPr>
          <w:b w:val="0"/>
          <w:bCs w:val="0"/>
        </w:rPr>
        <w:t>Particle size statistics of CoFe alloy nanoparticles in CoFe/NC.</w:t>
      </w:r>
      <w:r w:rsidRPr="00BA60F8">
        <w:rPr>
          <w:b w:val="0"/>
          <w:bCs w:val="0"/>
        </w:rPr>
        <w:t xml:space="preserve"> </w:t>
      </w:r>
    </w:p>
    <w:p w14:paraId="3C8B8178" w14:textId="77777777" w:rsidR="00F077EF" w:rsidRPr="00BA60F8" w:rsidRDefault="00F077EF" w:rsidP="000C2897"/>
    <w:p w14:paraId="4E698CDE" w14:textId="77777777" w:rsidR="00F077EF" w:rsidRPr="00BA60F8" w:rsidRDefault="00EF7ED9" w:rsidP="00FF2BBA">
      <w:pPr>
        <w:keepNext/>
        <w:spacing w:before="120" w:after="120"/>
        <w:jc w:val="center"/>
      </w:pPr>
      <w:r w:rsidRPr="00BA60F8">
        <w:rPr>
          <w:noProof/>
          <w:lang w:val="en-IN" w:eastAsia="en-IN"/>
        </w:rPr>
        <w:drawing>
          <wp:inline distT="0" distB="0" distL="0" distR="0" wp14:anchorId="7CE0440F" wp14:editId="2917C6D4">
            <wp:extent cx="4076007" cy="3158836"/>
            <wp:effectExtent l="0" t="0" r="1270" b="3810"/>
            <wp:docPr id="3855966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9663" name="图片 3855966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76007" cy="3158836"/>
                    </a:xfrm>
                    <a:prstGeom prst="rect">
                      <a:avLst/>
                    </a:prstGeom>
                  </pic:spPr>
                </pic:pic>
              </a:graphicData>
            </a:graphic>
          </wp:inline>
        </w:drawing>
      </w:r>
    </w:p>
    <w:p w14:paraId="46866873" w14:textId="77777777" w:rsidR="00F077EF" w:rsidRPr="00BA60F8" w:rsidRDefault="000C2897" w:rsidP="000C2897">
      <w:pPr>
        <w:pStyle w:val="Heading1"/>
        <w:spacing w:before="120" w:after="120" w:line="240" w:lineRule="auto"/>
        <w:rPr>
          <w:b w:val="0"/>
          <w:bCs w:val="0"/>
        </w:rPr>
      </w:pPr>
      <w:r w:rsidRPr="00BA60F8">
        <w:t>Fig.</w:t>
      </w:r>
      <w:r w:rsidR="00EF7ED9" w:rsidRPr="00BA60F8">
        <w:t xml:space="preserve"> S</w:t>
      </w:r>
      <w:r w:rsidR="00187F82" w:rsidRPr="00BA60F8">
        <w:rPr>
          <w:noProof/>
        </w:rPr>
        <w:t>12</w:t>
      </w:r>
      <w:r w:rsidR="00EF7ED9" w:rsidRPr="00BA60F8">
        <w:rPr>
          <w:rFonts w:hint="eastAsia"/>
        </w:rPr>
        <w:t xml:space="preserve"> </w:t>
      </w:r>
      <w:r w:rsidR="00833718" w:rsidRPr="00BA60F8">
        <w:rPr>
          <w:b w:val="0"/>
          <w:bCs w:val="0"/>
        </w:rPr>
        <w:t>BET specific surface area and pore volume tests of CoFe</w:t>
      </w:r>
      <w:r w:rsidR="00833718" w:rsidRPr="00BA60F8">
        <w:rPr>
          <w:rFonts w:hint="eastAsia"/>
          <w:b w:val="0"/>
          <w:bCs w:val="0"/>
        </w:rPr>
        <w:t>/NC</w:t>
      </w:r>
      <w:r w:rsidR="00833718" w:rsidRPr="00BA60F8">
        <w:rPr>
          <w:b w:val="0"/>
          <w:bCs w:val="0"/>
        </w:rPr>
        <w:t xml:space="preserve"> with different Co/Fe ratios.</w:t>
      </w:r>
      <w:r w:rsidRPr="00BA60F8">
        <w:rPr>
          <w:b w:val="0"/>
          <w:bCs w:val="0"/>
        </w:rPr>
        <w:t xml:space="preserve"> </w:t>
      </w:r>
    </w:p>
    <w:p w14:paraId="2D61E4E3" w14:textId="77777777" w:rsidR="00F077EF" w:rsidRPr="00BA60F8" w:rsidRDefault="00F077EF" w:rsidP="000C2897"/>
    <w:p w14:paraId="6FD95352" w14:textId="77777777" w:rsidR="00F077EF" w:rsidRPr="00BA60F8" w:rsidRDefault="008C6D8E" w:rsidP="00FF2BBA">
      <w:pPr>
        <w:keepNext/>
        <w:spacing w:before="120" w:after="120"/>
        <w:jc w:val="center"/>
      </w:pPr>
      <w:r w:rsidRPr="00BA60F8">
        <w:rPr>
          <w:noProof/>
          <w:sz w:val="24"/>
          <w:szCs w:val="28"/>
          <w:lang w:val="en-IN" w:eastAsia="en-IN"/>
        </w:rPr>
        <w:drawing>
          <wp:inline distT="0" distB="0" distL="0" distR="0" wp14:anchorId="7C9D2953" wp14:editId="26B8C9CE">
            <wp:extent cx="2214033" cy="1671378"/>
            <wp:effectExtent l="0" t="0" r="0" b="0"/>
            <wp:docPr id="4" name="图片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6686FDB-B754-5579-2F41-34906AA9D6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6686FDB-B754-5579-2F41-34906AA9D6D7}"/>
                        </a:ext>
                      </a:extLst>
                    </pic:cNvPr>
                    <pic:cNvPicPr>
                      <a:picLocks noChangeAspect="1"/>
                    </pic:cNvPicPr>
                  </pic:nvPicPr>
                  <pic:blipFill>
                    <a:blip r:embed="rId20"/>
                    <a:stretch>
                      <a:fillRect/>
                    </a:stretch>
                  </pic:blipFill>
                  <pic:spPr>
                    <a:xfrm>
                      <a:off x="0" y="0"/>
                      <a:ext cx="2219003" cy="1675130"/>
                    </a:xfrm>
                    <a:prstGeom prst="rect">
                      <a:avLst/>
                    </a:prstGeom>
                  </pic:spPr>
                </pic:pic>
              </a:graphicData>
            </a:graphic>
          </wp:inline>
        </w:drawing>
      </w:r>
    </w:p>
    <w:p w14:paraId="6316698E" w14:textId="77777777" w:rsidR="00F077EF" w:rsidRPr="00BA60F8" w:rsidRDefault="000C2897" w:rsidP="00FF2BBA">
      <w:pPr>
        <w:pStyle w:val="Heading1"/>
        <w:spacing w:before="120" w:after="120" w:line="240" w:lineRule="auto"/>
      </w:pPr>
      <w:r w:rsidRPr="00BA60F8">
        <w:t>Fig.</w:t>
      </w:r>
      <w:r w:rsidR="008C6D8E" w:rsidRPr="00BA60F8">
        <w:t xml:space="preserve"> S</w:t>
      </w:r>
      <w:r w:rsidR="00187F82" w:rsidRPr="00BA60F8">
        <w:rPr>
          <w:noProof/>
        </w:rPr>
        <w:t>13</w:t>
      </w:r>
      <w:r w:rsidR="008C6D8E" w:rsidRPr="00BA60F8">
        <w:rPr>
          <w:rFonts w:hint="eastAsia"/>
          <w:b w:val="0"/>
          <w:bCs w:val="0"/>
        </w:rPr>
        <w:t xml:space="preserve"> </w:t>
      </w:r>
      <w:r w:rsidR="00833718" w:rsidRPr="00BA60F8">
        <w:rPr>
          <w:b w:val="0"/>
          <w:bCs w:val="0"/>
        </w:rPr>
        <w:t xml:space="preserve">Thermogravimetric analysis curve of CoFe/NC@S </w:t>
      </w:r>
      <w:r w:rsidR="00833718" w:rsidRPr="00BA60F8">
        <w:rPr>
          <w:rFonts w:hint="eastAsia"/>
          <w:b w:val="0"/>
          <w:bCs w:val="0"/>
        </w:rPr>
        <w:t>cath</w:t>
      </w:r>
      <w:r w:rsidR="00833718" w:rsidRPr="00BA60F8">
        <w:rPr>
          <w:b w:val="0"/>
          <w:bCs w:val="0"/>
        </w:rPr>
        <w:t>ode.</w:t>
      </w:r>
    </w:p>
    <w:p w14:paraId="3AAE256B" w14:textId="77777777" w:rsidR="00F077EF" w:rsidRPr="00BA60F8" w:rsidRDefault="008C6D8E" w:rsidP="00FF2BBA">
      <w:pPr>
        <w:widowControl/>
        <w:spacing w:before="120" w:after="120"/>
        <w:jc w:val="left"/>
        <w:rPr>
          <w:sz w:val="24"/>
          <w:szCs w:val="28"/>
        </w:rPr>
      </w:pPr>
      <w:r w:rsidRPr="00BA60F8">
        <w:rPr>
          <w:sz w:val="24"/>
          <w:szCs w:val="28"/>
        </w:rPr>
        <w:br w:type="page"/>
      </w:r>
    </w:p>
    <w:p w14:paraId="7EA2AEC0" w14:textId="77777777" w:rsidR="00F077EF" w:rsidRPr="00BA60F8" w:rsidRDefault="008C6D8E" w:rsidP="00FF2BBA">
      <w:pPr>
        <w:keepNext/>
        <w:spacing w:before="120" w:after="120"/>
        <w:jc w:val="center"/>
      </w:pPr>
      <w:r w:rsidRPr="00BA60F8">
        <w:rPr>
          <w:noProof/>
          <w:sz w:val="24"/>
          <w:szCs w:val="28"/>
          <w:lang w:val="en-IN" w:eastAsia="en-IN"/>
        </w:rPr>
        <w:drawing>
          <wp:inline distT="0" distB="0" distL="0" distR="0" wp14:anchorId="1AEFD97B" wp14:editId="30F8BC82">
            <wp:extent cx="4048298" cy="3156065"/>
            <wp:effectExtent l="0" t="0" r="9525" b="6350"/>
            <wp:docPr id="13121834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183413" name="图片 131218341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48298" cy="3156065"/>
                    </a:xfrm>
                    <a:prstGeom prst="rect">
                      <a:avLst/>
                    </a:prstGeom>
                  </pic:spPr>
                </pic:pic>
              </a:graphicData>
            </a:graphic>
          </wp:inline>
        </w:drawing>
      </w:r>
    </w:p>
    <w:p w14:paraId="04E3E760" w14:textId="77777777" w:rsidR="00F077EF" w:rsidRPr="00BA60F8" w:rsidRDefault="000C2897" w:rsidP="006A59C7">
      <w:pPr>
        <w:pStyle w:val="Heading1"/>
        <w:spacing w:before="120" w:after="120" w:line="240" w:lineRule="auto"/>
        <w:rPr>
          <w:b w:val="0"/>
          <w:bCs w:val="0"/>
        </w:rPr>
      </w:pPr>
      <w:r w:rsidRPr="00BA60F8">
        <w:t>Fig.</w:t>
      </w:r>
      <w:r w:rsidR="008C6D8E" w:rsidRPr="00BA60F8">
        <w:t xml:space="preserve"> S</w:t>
      </w:r>
      <w:r w:rsidR="00187F82" w:rsidRPr="00BA60F8">
        <w:rPr>
          <w:noProof/>
        </w:rPr>
        <w:t>14</w:t>
      </w:r>
      <w:r w:rsidR="009C09F0" w:rsidRPr="00BA60F8">
        <w:rPr>
          <w:rFonts w:hint="eastAsia"/>
        </w:rPr>
        <w:t xml:space="preserve"> </w:t>
      </w:r>
      <w:r w:rsidR="009C09F0" w:rsidRPr="00BA60F8">
        <w:rPr>
          <w:b w:val="0"/>
          <w:bCs w:val="0"/>
        </w:rPr>
        <w:t xml:space="preserve">CV curves for different </w:t>
      </w:r>
      <w:r w:rsidR="009C09F0" w:rsidRPr="00BA60F8">
        <w:rPr>
          <w:rFonts w:hint="eastAsia"/>
          <w:b w:val="0"/>
          <w:bCs w:val="0"/>
        </w:rPr>
        <w:t>cathode</w:t>
      </w:r>
      <w:r w:rsidR="009C09F0" w:rsidRPr="00BA60F8">
        <w:rPr>
          <w:b w:val="0"/>
          <w:bCs w:val="0"/>
        </w:rPr>
        <w:t>s at different sweep speeds.</w:t>
      </w:r>
      <w:r w:rsidR="006A59C7" w:rsidRPr="00BA60F8">
        <w:rPr>
          <w:b w:val="0"/>
          <w:bCs w:val="0"/>
        </w:rPr>
        <w:t xml:space="preserve"> </w:t>
      </w:r>
    </w:p>
    <w:p w14:paraId="363011E9" w14:textId="77777777" w:rsidR="00F077EF" w:rsidRPr="00BA60F8" w:rsidRDefault="00F077EF" w:rsidP="006A59C7"/>
    <w:p w14:paraId="49747860" w14:textId="77777777" w:rsidR="00F077EF" w:rsidRPr="00BA60F8" w:rsidRDefault="008C6D8E" w:rsidP="00FF2BBA">
      <w:pPr>
        <w:keepNext/>
        <w:spacing w:before="120" w:after="120"/>
        <w:jc w:val="center"/>
      </w:pPr>
      <w:r w:rsidRPr="00BA60F8">
        <w:rPr>
          <w:noProof/>
          <w:sz w:val="24"/>
          <w:szCs w:val="28"/>
          <w:lang w:val="en-IN" w:eastAsia="en-IN"/>
        </w:rPr>
        <w:drawing>
          <wp:inline distT="0" distB="0" distL="0" distR="0" wp14:anchorId="4EE335BC" wp14:editId="7D915212">
            <wp:extent cx="2038350" cy="1492250"/>
            <wp:effectExtent l="0" t="0" r="0" b="0"/>
            <wp:docPr id="11" name="图片 10">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FD5A2C2-3C00-2FD9-52C6-1F0283727A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FD5A2C2-3C00-2FD9-52C6-1F0283727A35}"/>
                        </a:ext>
                      </a:extLst>
                    </pic:cNvPr>
                    <pic:cNvPicPr>
                      <a:picLocks noChangeAspect="1"/>
                    </pic:cNvPicPr>
                  </pic:nvPicPr>
                  <pic:blipFill>
                    <a:blip r:embed="rId22"/>
                    <a:stretch>
                      <a:fillRect/>
                    </a:stretch>
                  </pic:blipFill>
                  <pic:spPr>
                    <a:xfrm>
                      <a:off x="0" y="0"/>
                      <a:ext cx="2038350" cy="1492250"/>
                    </a:xfrm>
                    <a:prstGeom prst="rect">
                      <a:avLst/>
                    </a:prstGeom>
                  </pic:spPr>
                </pic:pic>
              </a:graphicData>
            </a:graphic>
          </wp:inline>
        </w:drawing>
      </w:r>
    </w:p>
    <w:p w14:paraId="2F304B77" w14:textId="77777777" w:rsidR="00F077EF" w:rsidRPr="00BA60F8" w:rsidRDefault="000C2897" w:rsidP="006A59C7">
      <w:pPr>
        <w:pStyle w:val="Heading1"/>
        <w:spacing w:before="120" w:after="120" w:line="240" w:lineRule="auto"/>
        <w:rPr>
          <w:b w:val="0"/>
          <w:bCs w:val="0"/>
          <w:szCs w:val="28"/>
        </w:rPr>
      </w:pPr>
      <w:r w:rsidRPr="00BA60F8">
        <w:t>Fig.</w:t>
      </w:r>
      <w:r w:rsidR="008C6D8E" w:rsidRPr="00BA60F8">
        <w:t xml:space="preserve"> S</w:t>
      </w:r>
      <w:r w:rsidR="00187F82" w:rsidRPr="00BA60F8">
        <w:rPr>
          <w:noProof/>
        </w:rPr>
        <w:t>15</w:t>
      </w:r>
      <w:r w:rsidR="009C09F0" w:rsidRPr="00BA60F8">
        <w:rPr>
          <w:rFonts w:hint="eastAsia"/>
        </w:rPr>
        <w:t xml:space="preserve"> </w:t>
      </w:r>
      <w:r w:rsidR="009C09F0" w:rsidRPr="00BA60F8">
        <w:rPr>
          <w:b w:val="0"/>
          <w:bCs w:val="0"/>
          <w:szCs w:val="28"/>
        </w:rPr>
        <w:t xml:space="preserve">Contour plot of CV patterns for </w:t>
      </w:r>
      <w:r w:rsidR="009C09F0" w:rsidRPr="00BA60F8">
        <w:rPr>
          <w:rFonts w:hint="eastAsia"/>
          <w:b w:val="0"/>
          <w:bCs w:val="0"/>
          <w:szCs w:val="28"/>
        </w:rPr>
        <w:t>Co</w:t>
      </w:r>
      <w:r w:rsidR="009C09F0" w:rsidRPr="00BA60F8">
        <w:rPr>
          <w:rFonts w:hint="eastAsia"/>
          <w:b w:val="0"/>
          <w:bCs w:val="0"/>
          <w:szCs w:val="28"/>
          <w:vertAlign w:val="subscript"/>
        </w:rPr>
        <w:t>1</w:t>
      </w:r>
      <w:r w:rsidR="009C09F0" w:rsidRPr="00BA60F8">
        <w:rPr>
          <w:rFonts w:hint="eastAsia"/>
          <w:b w:val="0"/>
          <w:bCs w:val="0"/>
          <w:szCs w:val="28"/>
        </w:rPr>
        <w:t>Fe/NC.</w:t>
      </w:r>
      <w:r w:rsidR="006A59C7" w:rsidRPr="00BA60F8">
        <w:rPr>
          <w:b w:val="0"/>
          <w:bCs w:val="0"/>
          <w:szCs w:val="28"/>
        </w:rPr>
        <w:t xml:space="preserve"> </w:t>
      </w:r>
    </w:p>
    <w:p w14:paraId="6ACBE36D" w14:textId="77777777" w:rsidR="00F077EF" w:rsidRPr="00BA60F8" w:rsidRDefault="00F077EF" w:rsidP="006A59C7"/>
    <w:p w14:paraId="0D150689" w14:textId="77777777" w:rsidR="00F077EF" w:rsidRPr="00BA60F8" w:rsidRDefault="00960A8A" w:rsidP="00FF2BBA">
      <w:pPr>
        <w:keepNext/>
        <w:spacing w:before="120" w:after="120"/>
        <w:jc w:val="center"/>
      </w:pPr>
      <w:r w:rsidRPr="00BA60F8">
        <w:rPr>
          <w:rFonts w:hint="eastAsia"/>
          <w:noProof/>
          <w:sz w:val="24"/>
          <w:szCs w:val="28"/>
          <w:lang w:val="en-IN" w:eastAsia="en-IN"/>
        </w:rPr>
        <w:drawing>
          <wp:inline distT="0" distB="0" distL="0" distR="0" wp14:anchorId="533964B5" wp14:editId="7337AC39">
            <wp:extent cx="2328333" cy="1902311"/>
            <wp:effectExtent l="0" t="0" r="0" b="0"/>
            <wp:docPr id="17103949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2338" cy="1905583"/>
                    </a:xfrm>
                    <a:prstGeom prst="rect">
                      <a:avLst/>
                    </a:prstGeom>
                    <a:noFill/>
                    <a:ln>
                      <a:noFill/>
                    </a:ln>
                  </pic:spPr>
                </pic:pic>
              </a:graphicData>
            </a:graphic>
          </wp:inline>
        </w:drawing>
      </w:r>
    </w:p>
    <w:p w14:paraId="2BA372FF" w14:textId="77777777" w:rsidR="00F077EF" w:rsidRPr="00BA60F8" w:rsidRDefault="000C2897" w:rsidP="00FF2BBA">
      <w:pPr>
        <w:pStyle w:val="Heading1"/>
        <w:spacing w:before="120" w:after="120" w:line="240" w:lineRule="auto"/>
      </w:pPr>
      <w:r w:rsidRPr="00BA60F8">
        <w:t>Fig.</w:t>
      </w:r>
      <w:r w:rsidR="00960A8A" w:rsidRPr="00BA60F8">
        <w:t xml:space="preserve"> S</w:t>
      </w:r>
      <w:r w:rsidR="00187F82" w:rsidRPr="00BA60F8">
        <w:rPr>
          <w:noProof/>
        </w:rPr>
        <w:t>16</w:t>
      </w:r>
      <w:r w:rsidR="00960A8A" w:rsidRPr="00BA60F8">
        <w:rPr>
          <w:rFonts w:hint="eastAsia"/>
        </w:rPr>
        <w:t xml:space="preserve"> </w:t>
      </w:r>
      <w:r w:rsidR="009C09F0" w:rsidRPr="00BA60F8">
        <w:rPr>
          <w:b w:val="0"/>
          <w:bCs w:val="0"/>
        </w:rPr>
        <w:t xml:space="preserve">The </w:t>
      </w:r>
      <w:r w:rsidR="00A00F85" w:rsidRPr="00BA60F8">
        <w:rPr>
          <w:rFonts w:hint="eastAsia"/>
          <w:b w:val="0"/>
          <w:bCs w:val="0"/>
        </w:rPr>
        <w:t>L</w:t>
      </w:r>
      <w:r w:rsidR="009C09F0" w:rsidRPr="00BA60F8">
        <w:rPr>
          <w:b w:val="0"/>
          <w:bCs w:val="0"/>
        </w:rPr>
        <w:t>i-ion diffusion coefficients for the conversion of Li</w:t>
      </w:r>
      <w:r w:rsidR="009C09F0" w:rsidRPr="00BA60F8">
        <w:rPr>
          <w:b w:val="0"/>
          <w:bCs w:val="0"/>
          <w:vertAlign w:val="subscript"/>
        </w:rPr>
        <w:t>2</w:t>
      </w:r>
      <w:r w:rsidR="009C09F0" w:rsidRPr="00BA60F8">
        <w:rPr>
          <w:b w:val="0"/>
          <w:bCs w:val="0"/>
        </w:rPr>
        <w:t>S</w:t>
      </w:r>
      <w:r w:rsidR="009C09F0" w:rsidRPr="00BA60F8">
        <w:rPr>
          <w:b w:val="0"/>
          <w:bCs w:val="0"/>
          <w:vertAlign w:val="subscript"/>
        </w:rPr>
        <w:t>n</w:t>
      </w:r>
      <w:r w:rsidR="009C09F0" w:rsidRPr="00BA60F8">
        <w:rPr>
          <w:b w:val="0"/>
          <w:bCs w:val="0"/>
        </w:rPr>
        <w:t xml:space="preserve"> to Li</w:t>
      </w:r>
      <w:r w:rsidR="009C09F0" w:rsidRPr="00BA60F8">
        <w:rPr>
          <w:b w:val="0"/>
          <w:bCs w:val="0"/>
          <w:vertAlign w:val="subscript"/>
        </w:rPr>
        <w:t>2</w:t>
      </w:r>
      <w:r w:rsidR="009C09F0" w:rsidRPr="00BA60F8">
        <w:rPr>
          <w:b w:val="0"/>
          <w:bCs w:val="0"/>
        </w:rPr>
        <w:t>S.</w:t>
      </w:r>
    </w:p>
    <w:p w14:paraId="387F7708" w14:textId="77777777" w:rsidR="00F077EF" w:rsidRPr="00BA60F8" w:rsidRDefault="00F077EF" w:rsidP="00FF2BBA">
      <w:pPr>
        <w:spacing w:before="120" w:after="120"/>
      </w:pPr>
    </w:p>
    <w:p w14:paraId="41B6C1B1" w14:textId="77777777" w:rsidR="00F077EF" w:rsidRPr="00BA60F8" w:rsidRDefault="00F8666D" w:rsidP="00FF2BBA">
      <w:pPr>
        <w:widowControl/>
        <w:spacing w:before="120" w:after="120"/>
        <w:jc w:val="left"/>
      </w:pPr>
      <w:r w:rsidRPr="00BA60F8">
        <w:br w:type="page"/>
      </w:r>
    </w:p>
    <w:p w14:paraId="5607AF53" w14:textId="77777777" w:rsidR="00F077EF" w:rsidRPr="00BA60F8" w:rsidRDefault="00F8666D" w:rsidP="00FF2BBA">
      <w:pPr>
        <w:keepNext/>
        <w:spacing w:before="120" w:after="120"/>
        <w:jc w:val="center"/>
      </w:pPr>
      <w:r w:rsidRPr="00BA60F8">
        <w:rPr>
          <w:noProof/>
          <w:lang w:val="en-IN" w:eastAsia="en-IN"/>
        </w:rPr>
        <w:drawing>
          <wp:inline distT="0" distB="0" distL="0" distR="0" wp14:anchorId="00EC569D" wp14:editId="7627D18A">
            <wp:extent cx="2137833" cy="1572152"/>
            <wp:effectExtent l="0" t="0" r="0" b="0"/>
            <wp:docPr id="8" name="图片 7">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2EF0AE-165E-382B-B7C2-98A1BDAD0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2EF0AE-165E-382B-B7C2-98A1BDAD0E3D}"/>
                        </a:ext>
                      </a:extLst>
                    </pic:cNvPr>
                    <pic:cNvPicPr>
                      <a:picLocks noChangeAspect="1"/>
                    </pic:cNvPicPr>
                  </pic:nvPicPr>
                  <pic:blipFill>
                    <a:blip r:embed="rId24"/>
                    <a:stretch>
                      <a:fillRect/>
                    </a:stretch>
                  </pic:blipFill>
                  <pic:spPr>
                    <a:xfrm>
                      <a:off x="0" y="0"/>
                      <a:ext cx="2144000" cy="1576688"/>
                    </a:xfrm>
                    <a:prstGeom prst="rect">
                      <a:avLst/>
                    </a:prstGeom>
                  </pic:spPr>
                </pic:pic>
              </a:graphicData>
            </a:graphic>
          </wp:inline>
        </w:drawing>
      </w:r>
    </w:p>
    <w:p w14:paraId="7F70970D" w14:textId="77777777" w:rsidR="00F077EF" w:rsidRPr="00BA60F8" w:rsidRDefault="000C2897" w:rsidP="006A59C7">
      <w:pPr>
        <w:pStyle w:val="Heading1"/>
        <w:spacing w:before="120" w:after="120" w:line="240" w:lineRule="auto"/>
        <w:rPr>
          <w:b w:val="0"/>
          <w:bCs w:val="0"/>
        </w:rPr>
      </w:pPr>
      <w:r w:rsidRPr="00BA60F8">
        <w:t>Fig.</w:t>
      </w:r>
      <w:r w:rsidR="00F8666D" w:rsidRPr="00BA60F8">
        <w:t xml:space="preserve"> S</w:t>
      </w:r>
      <w:r w:rsidR="00187F82" w:rsidRPr="00BA60F8">
        <w:rPr>
          <w:noProof/>
        </w:rPr>
        <w:t>17</w:t>
      </w:r>
      <w:r w:rsidR="00A00F85" w:rsidRPr="00BA60F8">
        <w:rPr>
          <w:rFonts w:hint="eastAsia"/>
          <w:b w:val="0"/>
          <w:bCs w:val="0"/>
        </w:rPr>
        <w:t xml:space="preserve"> </w:t>
      </w:r>
      <w:r w:rsidR="008C0661" w:rsidRPr="00BA60F8">
        <w:rPr>
          <w:b w:val="0"/>
          <w:bCs w:val="0"/>
        </w:rPr>
        <w:t>Binding energies with Li</w:t>
      </w:r>
      <w:r w:rsidR="008C0661" w:rsidRPr="00BA60F8">
        <w:rPr>
          <w:b w:val="0"/>
          <w:bCs w:val="0"/>
          <w:vertAlign w:val="subscript"/>
        </w:rPr>
        <w:t>2</w:t>
      </w:r>
      <w:r w:rsidR="008C0661" w:rsidRPr="00BA60F8">
        <w:rPr>
          <w:b w:val="0"/>
          <w:bCs w:val="0"/>
        </w:rPr>
        <w:t>S</w:t>
      </w:r>
      <w:r w:rsidR="008C0661" w:rsidRPr="00BA60F8">
        <w:rPr>
          <w:b w:val="0"/>
          <w:bCs w:val="0"/>
          <w:vertAlign w:val="subscript"/>
        </w:rPr>
        <w:t>4</w:t>
      </w:r>
      <w:r w:rsidR="008C0661" w:rsidRPr="00BA60F8">
        <w:rPr>
          <w:b w:val="0"/>
          <w:bCs w:val="0"/>
        </w:rPr>
        <w:t xml:space="preserve"> at different sites on CoFe alloys</w:t>
      </w:r>
      <w:r w:rsidR="008C0661" w:rsidRPr="00BA60F8">
        <w:rPr>
          <w:rFonts w:hint="eastAsia"/>
          <w:b w:val="0"/>
          <w:bCs w:val="0"/>
        </w:rPr>
        <w:t>.</w:t>
      </w:r>
      <w:r w:rsidR="006A59C7" w:rsidRPr="00BA60F8">
        <w:rPr>
          <w:b w:val="0"/>
          <w:bCs w:val="0"/>
        </w:rPr>
        <w:t xml:space="preserve"> </w:t>
      </w:r>
    </w:p>
    <w:p w14:paraId="1D5FCD07" w14:textId="77777777" w:rsidR="00F077EF" w:rsidRPr="00BA60F8" w:rsidRDefault="00F077EF" w:rsidP="006A59C7"/>
    <w:p w14:paraId="3A9E1E24" w14:textId="77777777" w:rsidR="00F077EF" w:rsidRPr="00BA60F8" w:rsidRDefault="00F8666D" w:rsidP="00FF2BBA">
      <w:pPr>
        <w:keepNext/>
        <w:spacing w:before="120" w:after="120"/>
        <w:jc w:val="center"/>
      </w:pPr>
      <w:r w:rsidRPr="00BA60F8">
        <w:rPr>
          <w:rFonts w:hint="eastAsia"/>
          <w:noProof/>
          <w:lang w:val="en-IN" w:eastAsia="en-IN"/>
        </w:rPr>
        <w:drawing>
          <wp:inline distT="0" distB="0" distL="0" distR="0" wp14:anchorId="19527977" wp14:editId="114E3C2E">
            <wp:extent cx="4685607" cy="5250873"/>
            <wp:effectExtent l="0" t="0" r="0" b="6985"/>
            <wp:docPr id="73125172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251722" name="图片 73125172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85607" cy="5250873"/>
                    </a:xfrm>
                    <a:prstGeom prst="rect">
                      <a:avLst/>
                    </a:prstGeom>
                  </pic:spPr>
                </pic:pic>
              </a:graphicData>
            </a:graphic>
          </wp:inline>
        </w:drawing>
      </w:r>
    </w:p>
    <w:p w14:paraId="474DBFB4" w14:textId="77777777" w:rsidR="00F077EF" w:rsidRPr="00BA60F8" w:rsidRDefault="000C2897" w:rsidP="00FF2BBA">
      <w:pPr>
        <w:pStyle w:val="Heading1"/>
        <w:spacing w:before="120" w:after="120" w:line="240" w:lineRule="auto"/>
        <w:rPr>
          <w:b w:val="0"/>
          <w:bCs w:val="0"/>
        </w:rPr>
      </w:pPr>
      <w:r w:rsidRPr="00BA60F8">
        <w:t>Fig.</w:t>
      </w:r>
      <w:r w:rsidR="00F8666D" w:rsidRPr="00BA60F8">
        <w:t xml:space="preserve"> S</w:t>
      </w:r>
      <w:r w:rsidR="00187F82" w:rsidRPr="00BA60F8">
        <w:rPr>
          <w:noProof/>
        </w:rPr>
        <w:t>18</w:t>
      </w:r>
      <w:r w:rsidR="002A05B3" w:rsidRPr="00BA60F8">
        <w:rPr>
          <w:rFonts w:hint="eastAsia"/>
        </w:rPr>
        <w:t xml:space="preserve"> </w:t>
      </w:r>
      <w:r w:rsidR="002A05B3" w:rsidRPr="00BA60F8">
        <w:rPr>
          <w:b w:val="0"/>
          <w:bCs w:val="0"/>
        </w:rPr>
        <w:t>Modeling of Li</w:t>
      </w:r>
      <w:r w:rsidR="002A05B3" w:rsidRPr="00BA60F8">
        <w:rPr>
          <w:b w:val="0"/>
          <w:bCs w:val="0"/>
          <w:vertAlign w:val="subscript"/>
        </w:rPr>
        <w:t>2</w:t>
      </w:r>
      <w:r w:rsidR="002A05B3" w:rsidRPr="00BA60F8">
        <w:rPr>
          <w:b w:val="0"/>
          <w:bCs w:val="0"/>
        </w:rPr>
        <w:t>S</w:t>
      </w:r>
      <w:r w:rsidR="002A05B3" w:rsidRPr="00BA60F8">
        <w:rPr>
          <w:b w:val="0"/>
          <w:bCs w:val="0"/>
          <w:vertAlign w:val="subscript"/>
        </w:rPr>
        <w:t>4</w:t>
      </w:r>
      <w:r w:rsidR="002A05B3" w:rsidRPr="00BA60F8">
        <w:rPr>
          <w:b w:val="0"/>
          <w:bCs w:val="0"/>
        </w:rPr>
        <w:t xml:space="preserve"> adsorption on different ratios of </w:t>
      </w:r>
      <w:r w:rsidR="002A05B3" w:rsidRPr="00BA60F8">
        <w:rPr>
          <w:rFonts w:hint="eastAsia"/>
          <w:b w:val="0"/>
          <w:bCs w:val="0"/>
        </w:rPr>
        <w:t>CoFe</w:t>
      </w:r>
      <w:r w:rsidR="002A05B3" w:rsidRPr="00BA60F8">
        <w:rPr>
          <w:b w:val="0"/>
          <w:bCs w:val="0"/>
        </w:rPr>
        <w:t xml:space="preserve"> alloys</w:t>
      </w:r>
      <w:r w:rsidR="002A05B3" w:rsidRPr="00BA60F8">
        <w:rPr>
          <w:rFonts w:hint="eastAsia"/>
          <w:b w:val="0"/>
          <w:bCs w:val="0"/>
        </w:rPr>
        <w:t>.</w:t>
      </w:r>
    </w:p>
    <w:p w14:paraId="0CC02DB1" w14:textId="77777777" w:rsidR="00F077EF" w:rsidRPr="00BA60F8" w:rsidRDefault="00F077EF" w:rsidP="00FF2BBA">
      <w:pPr>
        <w:spacing w:before="120" w:after="120"/>
        <w:rPr>
          <w:sz w:val="24"/>
          <w:szCs w:val="28"/>
        </w:rPr>
      </w:pPr>
    </w:p>
    <w:p w14:paraId="43A595D9" w14:textId="77777777" w:rsidR="00F077EF" w:rsidRPr="00BA60F8" w:rsidRDefault="00F077EF" w:rsidP="00FF2BBA">
      <w:pPr>
        <w:spacing w:before="120" w:after="120"/>
        <w:rPr>
          <w:sz w:val="24"/>
          <w:szCs w:val="28"/>
        </w:rPr>
      </w:pPr>
    </w:p>
    <w:p w14:paraId="3EF1ABA3" w14:textId="77777777" w:rsidR="00F077EF" w:rsidRPr="00BA60F8" w:rsidRDefault="00F8666D" w:rsidP="00FF2BBA">
      <w:pPr>
        <w:widowControl/>
        <w:spacing w:before="120" w:after="120"/>
        <w:jc w:val="left"/>
        <w:rPr>
          <w:sz w:val="24"/>
          <w:szCs w:val="28"/>
        </w:rPr>
      </w:pPr>
      <w:r w:rsidRPr="00BA60F8">
        <w:rPr>
          <w:sz w:val="24"/>
          <w:szCs w:val="28"/>
        </w:rPr>
        <w:br w:type="page"/>
      </w:r>
    </w:p>
    <w:p w14:paraId="6CB1B24A" w14:textId="77777777" w:rsidR="00F077EF" w:rsidRPr="00BA60F8" w:rsidRDefault="00F8666D" w:rsidP="00FF2BBA">
      <w:pPr>
        <w:keepNext/>
        <w:spacing w:before="120" w:after="120"/>
        <w:jc w:val="center"/>
      </w:pPr>
      <w:r w:rsidRPr="00BA60F8">
        <w:rPr>
          <w:rFonts w:hint="eastAsia"/>
          <w:noProof/>
          <w:sz w:val="24"/>
          <w:szCs w:val="28"/>
          <w:lang w:val="en-IN" w:eastAsia="en-IN"/>
        </w:rPr>
        <w:drawing>
          <wp:inline distT="0" distB="0" distL="0" distR="0" wp14:anchorId="41A9DA04" wp14:editId="68153990">
            <wp:extent cx="3682538" cy="1859280"/>
            <wp:effectExtent l="0" t="0" r="0" b="7620"/>
            <wp:docPr id="140057702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77029" name="图片 140057702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82538" cy="1859280"/>
                    </a:xfrm>
                    <a:prstGeom prst="rect">
                      <a:avLst/>
                    </a:prstGeom>
                  </pic:spPr>
                </pic:pic>
              </a:graphicData>
            </a:graphic>
          </wp:inline>
        </w:drawing>
      </w:r>
    </w:p>
    <w:p w14:paraId="59F5D416" w14:textId="77777777" w:rsidR="00F077EF" w:rsidRPr="00BA60F8" w:rsidRDefault="000C2897" w:rsidP="006A59C7">
      <w:pPr>
        <w:pStyle w:val="Heading1"/>
        <w:spacing w:before="120" w:after="120" w:line="240" w:lineRule="auto"/>
        <w:rPr>
          <w:b w:val="0"/>
          <w:bCs w:val="0"/>
        </w:rPr>
      </w:pPr>
      <w:r w:rsidRPr="00BA60F8">
        <w:t>Fig.</w:t>
      </w:r>
      <w:r w:rsidR="00F8666D" w:rsidRPr="00BA60F8">
        <w:t xml:space="preserve"> S</w:t>
      </w:r>
      <w:r w:rsidR="00187F82" w:rsidRPr="00BA60F8">
        <w:rPr>
          <w:noProof/>
        </w:rPr>
        <w:t>19</w:t>
      </w:r>
      <w:r w:rsidR="002A05B3" w:rsidRPr="00BA60F8">
        <w:rPr>
          <w:rFonts w:hint="eastAsia"/>
          <w:b w:val="0"/>
          <w:bCs w:val="0"/>
        </w:rPr>
        <w:t xml:space="preserve"> </w:t>
      </w:r>
      <w:r w:rsidR="002A05B3" w:rsidRPr="00BA60F8">
        <w:rPr>
          <w:b w:val="0"/>
          <w:bCs w:val="0"/>
        </w:rPr>
        <w:t>Finite element simulation modeling of single-shell Co</w:t>
      </w:r>
      <w:r w:rsidR="002A05B3" w:rsidRPr="00BA60F8">
        <w:rPr>
          <w:rFonts w:hint="eastAsia"/>
          <w:b w:val="0"/>
          <w:bCs w:val="0"/>
          <w:vertAlign w:val="subscript"/>
        </w:rPr>
        <w:t>2</w:t>
      </w:r>
      <w:r w:rsidR="002A05B3" w:rsidRPr="00BA60F8">
        <w:rPr>
          <w:b w:val="0"/>
          <w:bCs w:val="0"/>
        </w:rPr>
        <w:t>Fe</w:t>
      </w:r>
      <w:r w:rsidR="002A05B3" w:rsidRPr="00BA60F8">
        <w:rPr>
          <w:rFonts w:hint="eastAsia"/>
          <w:b w:val="0"/>
          <w:bCs w:val="0"/>
        </w:rPr>
        <w:t>/NC</w:t>
      </w:r>
      <w:r w:rsidR="002A05B3" w:rsidRPr="00BA60F8">
        <w:rPr>
          <w:b w:val="0"/>
          <w:bCs w:val="0"/>
        </w:rPr>
        <w:t xml:space="preserve"> and double-shell Co</w:t>
      </w:r>
      <w:r w:rsidR="002A05B3" w:rsidRPr="00BA60F8">
        <w:rPr>
          <w:rFonts w:hint="eastAsia"/>
          <w:b w:val="0"/>
          <w:bCs w:val="0"/>
          <w:vertAlign w:val="subscript"/>
        </w:rPr>
        <w:t>2.5</w:t>
      </w:r>
      <w:r w:rsidR="002A05B3" w:rsidRPr="00BA60F8">
        <w:rPr>
          <w:b w:val="0"/>
          <w:bCs w:val="0"/>
        </w:rPr>
        <w:t>Fe</w:t>
      </w:r>
      <w:r w:rsidR="002A05B3" w:rsidRPr="00BA60F8">
        <w:rPr>
          <w:rFonts w:hint="eastAsia"/>
          <w:b w:val="0"/>
          <w:bCs w:val="0"/>
        </w:rPr>
        <w:t>/NC</w:t>
      </w:r>
      <w:r w:rsidR="002A05B3" w:rsidRPr="00BA60F8">
        <w:rPr>
          <w:b w:val="0"/>
          <w:bCs w:val="0"/>
        </w:rPr>
        <w:t xml:space="preserve"> nanocubes.</w:t>
      </w:r>
      <w:r w:rsidR="006A59C7" w:rsidRPr="00BA60F8">
        <w:rPr>
          <w:b w:val="0"/>
          <w:bCs w:val="0"/>
        </w:rPr>
        <w:t xml:space="preserve"> </w:t>
      </w:r>
    </w:p>
    <w:p w14:paraId="46D63286" w14:textId="77777777" w:rsidR="00F077EF" w:rsidRPr="00BA60F8" w:rsidRDefault="00F077EF" w:rsidP="006A59C7"/>
    <w:p w14:paraId="67B0A16D" w14:textId="77777777" w:rsidR="00F077EF" w:rsidRPr="00BA60F8" w:rsidRDefault="00D36BA9" w:rsidP="00FF2BBA">
      <w:pPr>
        <w:keepNext/>
        <w:spacing w:before="120" w:after="120"/>
        <w:jc w:val="center"/>
      </w:pPr>
      <w:r w:rsidRPr="00BA60F8">
        <w:rPr>
          <w:noProof/>
          <w:lang w:val="en-IN" w:eastAsia="en-IN"/>
        </w:rPr>
        <w:drawing>
          <wp:inline distT="0" distB="0" distL="0" distR="0" wp14:anchorId="0BAF0D65" wp14:editId="2D7EFAFE">
            <wp:extent cx="3882044" cy="1676400"/>
            <wp:effectExtent l="0" t="0" r="0" b="0"/>
            <wp:docPr id="12168391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839141" name="图片 121683914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82044" cy="1676400"/>
                    </a:xfrm>
                    <a:prstGeom prst="rect">
                      <a:avLst/>
                    </a:prstGeom>
                  </pic:spPr>
                </pic:pic>
              </a:graphicData>
            </a:graphic>
          </wp:inline>
        </w:drawing>
      </w:r>
    </w:p>
    <w:p w14:paraId="3E02BF65" w14:textId="77777777" w:rsidR="00F077EF" w:rsidRPr="00BA60F8" w:rsidRDefault="000C2897" w:rsidP="006A59C7">
      <w:pPr>
        <w:pStyle w:val="Heading1"/>
        <w:spacing w:before="120" w:after="120" w:line="240" w:lineRule="auto"/>
        <w:rPr>
          <w:b w:val="0"/>
          <w:bCs w:val="0"/>
          <w:noProof/>
        </w:rPr>
      </w:pPr>
      <w:r w:rsidRPr="00BA60F8">
        <w:t>Fig.</w:t>
      </w:r>
      <w:r w:rsidR="00164065" w:rsidRPr="00BA60F8">
        <w:t xml:space="preserve"> S</w:t>
      </w:r>
      <w:r w:rsidR="00187F82" w:rsidRPr="00BA60F8">
        <w:rPr>
          <w:rFonts w:hint="eastAsia"/>
          <w:noProof/>
        </w:rPr>
        <w:t>20</w:t>
      </w:r>
      <w:r w:rsidR="00D36BA9" w:rsidRPr="00BA60F8">
        <w:rPr>
          <w:rFonts w:hint="eastAsia"/>
          <w:b w:val="0"/>
          <w:bCs w:val="0"/>
          <w:noProof/>
        </w:rPr>
        <w:t xml:space="preserve"> </w:t>
      </w:r>
      <w:r w:rsidR="002A05B3" w:rsidRPr="00BA60F8">
        <w:rPr>
          <w:b w:val="0"/>
          <w:bCs w:val="0"/>
          <w:noProof/>
        </w:rPr>
        <w:t>In situ Raman test patterns of Co</w:t>
      </w:r>
      <w:r w:rsidR="002A05B3" w:rsidRPr="00BA60F8">
        <w:rPr>
          <w:rFonts w:hint="eastAsia"/>
          <w:b w:val="0"/>
          <w:bCs w:val="0"/>
          <w:noProof/>
          <w:vertAlign w:val="subscript"/>
        </w:rPr>
        <w:t>2</w:t>
      </w:r>
      <w:r w:rsidR="002A05B3" w:rsidRPr="00BA60F8">
        <w:rPr>
          <w:rFonts w:hint="eastAsia"/>
          <w:b w:val="0"/>
          <w:bCs w:val="0"/>
          <w:noProof/>
        </w:rPr>
        <w:t>Fe/NC</w:t>
      </w:r>
      <w:r w:rsidR="002A05B3" w:rsidRPr="00BA60F8">
        <w:rPr>
          <w:b w:val="0"/>
          <w:bCs w:val="0"/>
          <w:noProof/>
        </w:rPr>
        <w:t xml:space="preserve"> and Co</w:t>
      </w:r>
      <w:r w:rsidR="002A05B3" w:rsidRPr="00BA60F8">
        <w:rPr>
          <w:rFonts w:hint="eastAsia"/>
          <w:b w:val="0"/>
          <w:bCs w:val="0"/>
          <w:noProof/>
          <w:vertAlign w:val="subscript"/>
        </w:rPr>
        <w:t>2.5</w:t>
      </w:r>
      <w:r w:rsidR="002A05B3" w:rsidRPr="00BA60F8">
        <w:rPr>
          <w:b w:val="0"/>
          <w:bCs w:val="0"/>
          <w:noProof/>
        </w:rPr>
        <w:t>Fe</w:t>
      </w:r>
      <w:r w:rsidR="002A05B3" w:rsidRPr="00BA60F8">
        <w:rPr>
          <w:rFonts w:hint="eastAsia"/>
          <w:b w:val="0"/>
          <w:bCs w:val="0"/>
          <w:noProof/>
        </w:rPr>
        <w:t>/NC</w:t>
      </w:r>
      <w:r w:rsidR="002A05B3" w:rsidRPr="00BA60F8">
        <w:rPr>
          <w:b w:val="0"/>
          <w:bCs w:val="0"/>
          <w:noProof/>
        </w:rPr>
        <w:t xml:space="preserve"> </w:t>
      </w:r>
      <w:r w:rsidR="002A05B3" w:rsidRPr="00BA60F8">
        <w:rPr>
          <w:rFonts w:hint="eastAsia"/>
          <w:b w:val="0"/>
          <w:bCs w:val="0"/>
          <w:noProof/>
        </w:rPr>
        <w:t>cath</w:t>
      </w:r>
      <w:r w:rsidR="002A05B3" w:rsidRPr="00BA60F8">
        <w:rPr>
          <w:b w:val="0"/>
          <w:bCs w:val="0"/>
          <w:noProof/>
        </w:rPr>
        <w:t>odes.</w:t>
      </w:r>
      <w:r w:rsidR="006A59C7" w:rsidRPr="00BA60F8">
        <w:rPr>
          <w:b w:val="0"/>
          <w:bCs w:val="0"/>
          <w:noProof/>
        </w:rPr>
        <w:t xml:space="preserve"> </w:t>
      </w:r>
    </w:p>
    <w:p w14:paraId="0A756C6C" w14:textId="77777777" w:rsidR="00F077EF" w:rsidRPr="00BA60F8" w:rsidRDefault="00F077EF" w:rsidP="006A59C7"/>
    <w:p w14:paraId="394B1BDA" w14:textId="77777777" w:rsidR="00F077EF" w:rsidRPr="00BA60F8" w:rsidRDefault="00164065" w:rsidP="00FF2BBA">
      <w:pPr>
        <w:keepNext/>
        <w:spacing w:before="120" w:after="120"/>
        <w:jc w:val="center"/>
      </w:pPr>
      <w:r w:rsidRPr="00BA60F8">
        <w:rPr>
          <w:noProof/>
          <w:sz w:val="24"/>
          <w:szCs w:val="28"/>
          <w:lang w:val="en-IN" w:eastAsia="en-IN"/>
        </w:rPr>
        <w:drawing>
          <wp:inline distT="0" distB="0" distL="0" distR="0" wp14:anchorId="0A36B40E" wp14:editId="7C876332">
            <wp:extent cx="2734887" cy="2108662"/>
            <wp:effectExtent l="0" t="0" r="8890" b="6350"/>
            <wp:docPr id="3022164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16441" name="图片 30221644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34887" cy="2108662"/>
                    </a:xfrm>
                    <a:prstGeom prst="rect">
                      <a:avLst/>
                    </a:prstGeom>
                  </pic:spPr>
                </pic:pic>
              </a:graphicData>
            </a:graphic>
          </wp:inline>
        </w:drawing>
      </w:r>
    </w:p>
    <w:p w14:paraId="4CA7B832" w14:textId="77777777" w:rsidR="00F077EF" w:rsidRPr="00BA60F8" w:rsidRDefault="000C2897" w:rsidP="00FF2BBA">
      <w:pPr>
        <w:pStyle w:val="Heading1"/>
        <w:spacing w:before="120" w:after="120" w:line="240" w:lineRule="auto"/>
      </w:pPr>
      <w:r w:rsidRPr="00BA60F8">
        <w:t>Fig.</w:t>
      </w:r>
      <w:r w:rsidR="00164065" w:rsidRPr="00BA60F8">
        <w:t xml:space="preserve"> S</w:t>
      </w:r>
      <w:r w:rsidR="00187F82" w:rsidRPr="00BA60F8">
        <w:rPr>
          <w:noProof/>
        </w:rPr>
        <w:t>21</w:t>
      </w:r>
      <w:r w:rsidR="004F4D9D" w:rsidRPr="00BA60F8">
        <w:rPr>
          <w:rFonts w:ascii="SimSun" w:eastAsia="SimSun" w:hAnsi="SimSun" w:cs="SimSun"/>
          <w:b w:val="0"/>
          <w:bCs w:val="0"/>
          <w:kern w:val="0"/>
          <w:szCs w:val="24"/>
        </w:rPr>
        <w:t xml:space="preserve"> </w:t>
      </w:r>
      <w:r w:rsidR="004F4D9D" w:rsidRPr="00BA60F8">
        <w:rPr>
          <w:b w:val="0"/>
          <w:bCs w:val="0"/>
        </w:rPr>
        <w:t>In</w:t>
      </w:r>
      <w:r w:rsidR="004F4D9D" w:rsidRPr="00BA60F8">
        <w:rPr>
          <w:rFonts w:hint="eastAsia"/>
          <w:b w:val="0"/>
          <w:bCs w:val="0"/>
        </w:rPr>
        <w:t xml:space="preserve"> </w:t>
      </w:r>
      <w:r w:rsidR="004F4D9D" w:rsidRPr="00BA60F8">
        <w:rPr>
          <w:b w:val="0"/>
          <w:bCs w:val="0"/>
        </w:rPr>
        <w:t xml:space="preserve">situ </w:t>
      </w:r>
      <w:r w:rsidR="004F4D9D" w:rsidRPr="00BA60F8">
        <w:rPr>
          <w:rFonts w:hint="eastAsia"/>
          <w:b w:val="0"/>
          <w:bCs w:val="0"/>
        </w:rPr>
        <w:t>EIS</w:t>
      </w:r>
      <w:r w:rsidR="004F4D9D" w:rsidRPr="00BA60F8">
        <w:rPr>
          <w:b w:val="0"/>
          <w:bCs w:val="0"/>
        </w:rPr>
        <w:t xml:space="preserve"> test spectra of </w:t>
      </w:r>
      <w:r w:rsidR="004F4D9D" w:rsidRPr="00BA60F8">
        <w:rPr>
          <w:b w:val="0"/>
          <w:bCs w:val="0"/>
          <w:noProof/>
        </w:rPr>
        <w:t>Co</w:t>
      </w:r>
      <w:r w:rsidR="004F4D9D" w:rsidRPr="00BA60F8">
        <w:rPr>
          <w:rFonts w:hint="eastAsia"/>
          <w:b w:val="0"/>
          <w:bCs w:val="0"/>
          <w:noProof/>
          <w:vertAlign w:val="subscript"/>
        </w:rPr>
        <w:t>2</w:t>
      </w:r>
      <w:r w:rsidR="004F4D9D" w:rsidRPr="00BA60F8">
        <w:rPr>
          <w:rFonts w:hint="eastAsia"/>
          <w:b w:val="0"/>
          <w:bCs w:val="0"/>
          <w:noProof/>
        </w:rPr>
        <w:t>Fe/NC</w:t>
      </w:r>
      <w:r w:rsidR="004F4D9D" w:rsidRPr="00BA60F8">
        <w:rPr>
          <w:b w:val="0"/>
          <w:bCs w:val="0"/>
          <w:noProof/>
        </w:rPr>
        <w:t xml:space="preserve"> and Co</w:t>
      </w:r>
      <w:r w:rsidR="004F4D9D" w:rsidRPr="00BA60F8">
        <w:rPr>
          <w:rFonts w:hint="eastAsia"/>
          <w:b w:val="0"/>
          <w:bCs w:val="0"/>
          <w:noProof/>
          <w:vertAlign w:val="subscript"/>
        </w:rPr>
        <w:t>2.5</w:t>
      </w:r>
      <w:r w:rsidR="004F4D9D" w:rsidRPr="00BA60F8">
        <w:rPr>
          <w:b w:val="0"/>
          <w:bCs w:val="0"/>
          <w:noProof/>
        </w:rPr>
        <w:t>Fe</w:t>
      </w:r>
      <w:r w:rsidR="004F4D9D" w:rsidRPr="00BA60F8">
        <w:rPr>
          <w:rFonts w:hint="eastAsia"/>
          <w:b w:val="0"/>
          <w:bCs w:val="0"/>
          <w:noProof/>
        </w:rPr>
        <w:t>/NC</w:t>
      </w:r>
      <w:r w:rsidR="004F4D9D" w:rsidRPr="00BA60F8">
        <w:rPr>
          <w:b w:val="0"/>
          <w:bCs w:val="0"/>
          <w:noProof/>
        </w:rPr>
        <w:t xml:space="preserve"> </w:t>
      </w:r>
      <w:r w:rsidR="004F4D9D" w:rsidRPr="00BA60F8">
        <w:rPr>
          <w:rFonts w:hint="eastAsia"/>
          <w:b w:val="0"/>
          <w:bCs w:val="0"/>
          <w:noProof/>
        </w:rPr>
        <w:t>cath</w:t>
      </w:r>
      <w:r w:rsidR="004F4D9D" w:rsidRPr="00BA60F8">
        <w:rPr>
          <w:b w:val="0"/>
          <w:bCs w:val="0"/>
          <w:noProof/>
        </w:rPr>
        <w:t>odes.</w:t>
      </w:r>
    </w:p>
    <w:p w14:paraId="4280F718" w14:textId="77777777" w:rsidR="00F077EF" w:rsidRPr="00BA60F8" w:rsidRDefault="00164065" w:rsidP="00FF2BBA">
      <w:pPr>
        <w:widowControl/>
        <w:spacing w:before="120" w:after="120"/>
        <w:jc w:val="left"/>
        <w:rPr>
          <w:sz w:val="24"/>
          <w:szCs w:val="28"/>
        </w:rPr>
      </w:pPr>
      <w:r w:rsidRPr="00BA60F8">
        <w:rPr>
          <w:sz w:val="24"/>
          <w:szCs w:val="28"/>
        </w:rPr>
        <w:br w:type="page"/>
      </w:r>
    </w:p>
    <w:p w14:paraId="1728FE2F" w14:textId="77777777" w:rsidR="00F077EF" w:rsidRPr="00BA60F8" w:rsidRDefault="00187F82" w:rsidP="00FF2BBA">
      <w:pPr>
        <w:keepNext/>
        <w:widowControl/>
        <w:spacing w:before="120" w:after="120"/>
        <w:jc w:val="center"/>
      </w:pPr>
      <w:r w:rsidRPr="00BA60F8">
        <w:rPr>
          <w:noProof/>
          <w:sz w:val="24"/>
          <w:szCs w:val="28"/>
          <w:lang w:val="en-IN" w:eastAsia="en-IN"/>
        </w:rPr>
        <w:drawing>
          <wp:inline distT="0" distB="0" distL="0" distR="0" wp14:anchorId="4DBB1236" wp14:editId="65775E33">
            <wp:extent cx="4286596" cy="1612669"/>
            <wp:effectExtent l="0" t="0" r="0" b="6985"/>
            <wp:docPr id="114001138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011381" name="图片 114001138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286596" cy="1612669"/>
                    </a:xfrm>
                    <a:prstGeom prst="rect">
                      <a:avLst/>
                    </a:prstGeom>
                  </pic:spPr>
                </pic:pic>
              </a:graphicData>
            </a:graphic>
          </wp:inline>
        </w:drawing>
      </w:r>
    </w:p>
    <w:p w14:paraId="57B55EAC" w14:textId="77777777" w:rsidR="00F077EF" w:rsidRPr="00BA60F8" w:rsidRDefault="000C2897" w:rsidP="006A59C7">
      <w:pPr>
        <w:pStyle w:val="Heading1"/>
        <w:spacing w:before="120" w:after="120" w:line="240" w:lineRule="auto"/>
        <w:rPr>
          <w:szCs w:val="28"/>
        </w:rPr>
      </w:pPr>
      <w:r w:rsidRPr="00BA60F8">
        <w:t>Fig.</w:t>
      </w:r>
      <w:r w:rsidR="00187F82" w:rsidRPr="00BA60F8">
        <w:t xml:space="preserve"> S</w:t>
      </w:r>
      <w:r w:rsidR="00187F82" w:rsidRPr="00BA60F8">
        <w:rPr>
          <w:rFonts w:hint="eastAsia"/>
          <w:noProof/>
        </w:rPr>
        <w:t>22</w:t>
      </w:r>
      <w:r w:rsidR="004F4D9D" w:rsidRPr="00BA60F8">
        <w:rPr>
          <w:rFonts w:hint="eastAsia"/>
          <w:b w:val="0"/>
          <w:bCs w:val="0"/>
        </w:rPr>
        <w:t xml:space="preserve"> </w:t>
      </w:r>
      <w:r w:rsidR="004F4D9D" w:rsidRPr="00BA60F8">
        <w:rPr>
          <w:b w:val="0"/>
          <w:bCs w:val="0"/>
        </w:rPr>
        <w:t xml:space="preserve">GITT test curves </w:t>
      </w:r>
      <w:r w:rsidR="004F4D9D" w:rsidRPr="00BA60F8">
        <w:rPr>
          <w:rFonts w:hint="eastAsia"/>
          <w:b w:val="0"/>
          <w:bCs w:val="0"/>
        </w:rPr>
        <w:t>of</w:t>
      </w:r>
      <w:r w:rsidR="004F4D9D" w:rsidRPr="00BA60F8">
        <w:rPr>
          <w:b w:val="0"/>
          <w:bCs w:val="0"/>
        </w:rPr>
        <w:t xml:space="preserve"> </w:t>
      </w:r>
      <w:r w:rsidR="004F4D9D" w:rsidRPr="00BA60F8">
        <w:rPr>
          <w:b w:val="0"/>
          <w:bCs w:val="0"/>
          <w:noProof/>
        </w:rPr>
        <w:t>Co</w:t>
      </w:r>
      <w:r w:rsidR="004F4D9D" w:rsidRPr="00BA60F8">
        <w:rPr>
          <w:rFonts w:hint="eastAsia"/>
          <w:b w:val="0"/>
          <w:bCs w:val="0"/>
          <w:noProof/>
          <w:vertAlign w:val="subscript"/>
        </w:rPr>
        <w:t>2</w:t>
      </w:r>
      <w:r w:rsidR="004F4D9D" w:rsidRPr="00BA60F8">
        <w:rPr>
          <w:rFonts w:hint="eastAsia"/>
          <w:b w:val="0"/>
          <w:bCs w:val="0"/>
          <w:noProof/>
        </w:rPr>
        <w:t>Fe/NC</w:t>
      </w:r>
      <w:r w:rsidR="004F4D9D" w:rsidRPr="00BA60F8">
        <w:rPr>
          <w:b w:val="0"/>
          <w:bCs w:val="0"/>
          <w:noProof/>
        </w:rPr>
        <w:t xml:space="preserve"> and Co</w:t>
      </w:r>
      <w:r w:rsidR="004F4D9D" w:rsidRPr="00BA60F8">
        <w:rPr>
          <w:rFonts w:hint="eastAsia"/>
          <w:b w:val="0"/>
          <w:bCs w:val="0"/>
          <w:noProof/>
          <w:vertAlign w:val="subscript"/>
        </w:rPr>
        <w:t>2.5</w:t>
      </w:r>
      <w:r w:rsidR="004F4D9D" w:rsidRPr="00BA60F8">
        <w:rPr>
          <w:b w:val="0"/>
          <w:bCs w:val="0"/>
          <w:noProof/>
        </w:rPr>
        <w:t>Fe</w:t>
      </w:r>
      <w:r w:rsidR="004F4D9D" w:rsidRPr="00BA60F8">
        <w:rPr>
          <w:rFonts w:hint="eastAsia"/>
          <w:b w:val="0"/>
          <w:bCs w:val="0"/>
          <w:noProof/>
        </w:rPr>
        <w:t>/NC</w:t>
      </w:r>
      <w:r w:rsidR="004F4D9D" w:rsidRPr="00BA60F8">
        <w:rPr>
          <w:b w:val="0"/>
          <w:bCs w:val="0"/>
          <w:noProof/>
        </w:rPr>
        <w:t xml:space="preserve"> </w:t>
      </w:r>
      <w:r w:rsidR="004F4D9D" w:rsidRPr="00BA60F8">
        <w:rPr>
          <w:rFonts w:hint="eastAsia"/>
          <w:b w:val="0"/>
          <w:bCs w:val="0"/>
          <w:noProof/>
        </w:rPr>
        <w:t>cath</w:t>
      </w:r>
      <w:r w:rsidR="004F4D9D" w:rsidRPr="00BA60F8">
        <w:rPr>
          <w:b w:val="0"/>
          <w:bCs w:val="0"/>
          <w:noProof/>
        </w:rPr>
        <w:t>odes.</w:t>
      </w:r>
      <w:r w:rsidR="006A59C7" w:rsidRPr="00BA60F8">
        <w:rPr>
          <w:b w:val="0"/>
          <w:bCs w:val="0"/>
          <w:noProof/>
        </w:rPr>
        <w:t xml:space="preserve"> </w:t>
      </w:r>
    </w:p>
    <w:p w14:paraId="63FDDC93" w14:textId="77777777" w:rsidR="00F077EF" w:rsidRPr="00BA60F8" w:rsidRDefault="00F077EF" w:rsidP="00FF2BBA">
      <w:pPr>
        <w:widowControl/>
        <w:spacing w:before="120" w:after="120"/>
        <w:jc w:val="left"/>
        <w:rPr>
          <w:sz w:val="24"/>
          <w:szCs w:val="28"/>
        </w:rPr>
      </w:pPr>
    </w:p>
    <w:p w14:paraId="3A1E6492" w14:textId="77777777" w:rsidR="00F077EF" w:rsidRPr="00BA60F8" w:rsidRDefault="00164065" w:rsidP="00FF2BBA">
      <w:pPr>
        <w:keepNext/>
        <w:spacing w:before="120" w:after="120"/>
        <w:jc w:val="center"/>
      </w:pPr>
      <w:r w:rsidRPr="00BA60F8">
        <w:rPr>
          <w:noProof/>
          <w:sz w:val="24"/>
          <w:szCs w:val="28"/>
          <w:lang w:val="en-IN" w:eastAsia="en-IN"/>
        </w:rPr>
        <w:drawing>
          <wp:inline distT="0" distB="0" distL="0" distR="0" wp14:anchorId="1691D493" wp14:editId="2149A299">
            <wp:extent cx="2247900" cy="1648460"/>
            <wp:effectExtent l="0" t="0" r="0" b="0"/>
            <wp:docPr id="1827422807" name="图片 3">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AC0AB9-268C-9256-9DDB-FB0E51C025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AC0AB9-268C-9256-9DDB-FB0E51C02590}"/>
                        </a:ext>
                      </a:extLst>
                    </pic:cNvPr>
                    <pic:cNvPicPr>
                      <a:picLocks noChangeAspect="1"/>
                    </pic:cNvPicPr>
                  </pic:nvPicPr>
                  <pic:blipFill>
                    <a:blip r:embed="rId30"/>
                    <a:stretch>
                      <a:fillRect/>
                    </a:stretch>
                  </pic:blipFill>
                  <pic:spPr>
                    <a:xfrm>
                      <a:off x="0" y="0"/>
                      <a:ext cx="2254257" cy="1653122"/>
                    </a:xfrm>
                    <a:prstGeom prst="rect">
                      <a:avLst/>
                    </a:prstGeom>
                  </pic:spPr>
                </pic:pic>
              </a:graphicData>
            </a:graphic>
          </wp:inline>
        </w:drawing>
      </w:r>
    </w:p>
    <w:p w14:paraId="49C87A0D" w14:textId="77777777" w:rsidR="00F077EF" w:rsidRPr="00BA60F8" w:rsidRDefault="000C2897" w:rsidP="006A59C7">
      <w:pPr>
        <w:pStyle w:val="Heading1"/>
        <w:spacing w:before="120" w:after="120" w:line="240" w:lineRule="auto"/>
        <w:rPr>
          <w:b w:val="0"/>
          <w:bCs w:val="0"/>
        </w:rPr>
      </w:pPr>
      <w:r w:rsidRPr="00BA60F8">
        <w:t>Fig.</w:t>
      </w:r>
      <w:r w:rsidR="00164065" w:rsidRPr="00BA60F8">
        <w:t xml:space="preserve"> S</w:t>
      </w:r>
      <w:r w:rsidR="00187F82" w:rsidRPr="00BA60F8">
        <w:rPr>
          <w:noProof/>
        </w:rPr>
        <w:t>23</w:t>
      </w:r>
      <w:r w:rsidR="00116E4D" w:rsidRPr="00BA60F8">
        <w:rPr>
          <w:rFonts w:hint="eastAsia"/>
          <w:b w:val="0"/>
          <w:bCs w:val="0"/>
        </w:rPr>
        <w:t xml:space="preserve"> </w:t>
      </w:r>
      <w:r w:rsidR="00116E4D" w:rsidRPr="00BA60F8">
        <w:rPr>
          <w:b w:val="0"/>
          <w:bCs w:val="0"/>
        </w:rPr>
        <w:t>Potentiostatic discharge profiles of Li</w:t>
      </w:r>
      <w:r w:rsidR="00116E4D" w:rsidRPr="00BA60F8">
        <w:rPr>
          <w:b w:val="0"/>
          <w:bCs w:val="0"/>
          <w:vertAlign w:val="subscript"/>
        </w:rPr>
        <w:t>2</w:t>
      </w:r>
      <w:r w:rsidR="00116E4D" w:rsidRPr="00BA60F8">
        <w:rPr>
          <w:b w:val="0"/>
          <w:bCs w:val="0"/>
        </w:rPr>
        <w:t>S nucleation.</w:t>
      </w:r>
      <w:r w:rsidR="006A59C7" w:rsidRPr="00BA60F8">
        <w:rPr>
          <w:b w:val="0"/>
          <w:bCs w:val="0"/>
        </w:rPr>
        <w:t xml:space="preserve"> </w:t>
      </w:r>
    </w:p>
    <w:p w14:paraId="2AFF230F" w14:textId="77777777" w:rsidR="00F077EF" w:rsidRPr="00BA60F8" w:rsidRDefault="00F077EF" w:rsidP="006A59C7"/>
    <w:p w14:paraId="33E97087" w14:textId="0FAB9370" w:rsidR="0015374D" w:rsidRPr="00BA60F8" w:rsidRDefault="009F1DFB" w:rsidP="00FF2BBA">
      <w:pPr>
        <w:pStyle w:val="Heading1"/>
        <w:spacing w:before="120" w:after="120" w:line="240" w:lineRule="auto"/>
        <w:rPr>
          <w:b w:val="0"/>
          <w:bCs w:val="0"/>
        </w:rPr>
      </w:pPr>
      <w:r w:rsidRPr="00BA60F8">
        <w:rPr>
          <w:rFonts w:hint="eastAsia"/>
        </w:rPr>
        <w:t xml:space="preserve">Table S1 </w:t>
      </w:r>
      <w:r w:rsidR="00CA50C4" w:rsidRPr="00BA60F8">
        <w:rPr>
          <w:b w:val="0"/>
          <w:bCs w:val="0"/>
        </w:rPr>
        <w:t>Comparison of the cycling stability and rate capability of the Co</w:t>
      </w:r>
      <w:r w:rsidR="00CA50C4" w:rsidRPr="00BA60F8">
        <w:rPr>
          <w:rFonts w:hint="eastAsia"/>
          <w:b w:val="0"/>
          <w:bCs w:val="0"/>
          <w:vertAlign w:val="subscript"/>
        </w:rPr>
        <w:t>2.5</w:t>
      </w:r>
      <w:r w:rsidR="00CA50C4" w:rsidRPr="00BA60F8">
        <w:rPr>
          <w:b w:val="0"/>
          <w:bCs w:val="0"/>
        </w:rPr>
        <w:t>Fe</w:t>
      </w:r>
      <w:r w:rsidR="00CA50C4" w:rsidRPr="00BA60F8">
        <w:rPr>
          <w:rFonts w:hint="eastAsia"/>
          <w:b w:val="0"/>
          <w:bCs w:val="0"/>
        </w:rPr>
        <w:t>/NC</w:t>
      </w:r>
      <w:r w:rsidR="00CA50C4" w:rsidRPr="00BA60F8">
        <w:rPr>
          <w:b w:val="0"/>
          <w:bCs w:val="0"/>
        </w:rPr>
        <w:t xml:space="preserve"> cathode with those reported in other studies</w:t>
      </w:r>
    </w:p>
    <w:tbl>
      <w:tblPr>
        <w:tblStyle w:val="TableGrid"/>
        <w:tblW w:w="819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1309"/>
        <w:gridCol w:w="1842"/>
        <w:gridCol w:w="1736"/>
        <w:gridCol w:w="1924"/>
      </w:tblGrid>
      <w:tr w:rsidR="0015374D" w:rsidRPr="00BA60F8" w14:paraId="1BAF2C40" w14:textId="1B98EA33" w:rsidTr="0015374D">
        <w:trPr>
          <w:trHeight w:hRule="exact" w:val="870"/>
          <w:jc w:val="center"/>
        </w:trPr>
        <w:tc>
          <w:tcPr>
            <w:tcW w:w="1385" w:type="dxa"/>
            <w:tcBorders>
              <w:top w:val="single" w:sz="8" w:space="0" w:color="auto"/>
              <w:bottom w:val="single" w:sz="4" w:space="0" w:color="auto"/>
            </w:tcBorders>
            <w:vAlign w:val="center"/>
          </w:tcPr>
          <w:p w14:paraId="083B4252" w14:textId="238DBC7B" w:rsidR="0015374D" w:rsidRPr="00BA60F8" w:rsidRDefault="0015374D" w:rsidP="006A59C7">
            <w:pPr>
              <w:widowControl/>
              <w:jc w:val="center"/>
              <w:rPr>
                <w:szCs w:val="21"/>
              </w:rPr>
            </w:pPr>
            <w:r w:rsidRPr="00BA60F8">
              <w:rPr>
                <w:rFonts w:hint="eastAsia"/>
                <w:szCs w:val="21"/>
              </w:rPr>
              <w:t>S Cathode</w:t>
            </w:r>
          </w:p>
        </w:tc>
        <w:tc>
          <w:tcPr>
            <w:tcW w:w="1309" w:type="dxa"/>
            <w:tcBorders>
              <w:top w:val="single" w:sz="8" w:space="0" w:color="auto"/>
              <w:bottom w:val="single" w:sz="4" w:space="0" w:color="auto"/>
            </w:tcBorders>
            <w:vAlign w:val="center"/>
          </w:tcPr>
          <w:p w14:paraId="646BEEA5" w14:textId="2B912F3A" w:rsidR="0015374D" w:rsidRPr="00BA60F8" w:rsidRDefault="0015374D" w:rsidP="006A59C7">
            <w:pPr>
              <w:widowControl/>
              <w:jc w:val="center"/>
              <w:rPr>
                <w:szCs w:val="21"/>
              </w:rPr>
            </w:pPr>
            <w:r w:rsidRPr="00BA60F8">
              <w:rPr>
                <w:szCs w:val="21"/>
              </w:rPr>
              <w:t>Number of cycles</w:t>
            </w:r>
          </w:p>
        </w:tc>
        <w:tc>
          <w:tcPr>
            <w:tcW w:w="1842" w:type="dxa"/>
            <w:tcBorders>
              <w:top w:val="single" w:sz="8" w:space="0" w:color="auto"/>
              <w:bottom w:val="single" w:sz="4" w:space="0" w:color="auto"/>
            </w:tcBorders>
            <w:vAlign w:val="center"/>
          </w:tcPr>
          <w:p w14:paraId="191CC020" w14:textId="2972BB0E" w:rsidR="0015374D" w:rsidRPr="00BA60F8" w:rsidRDefault="0015374D" w:rsidP="006A59C7">
            <w:pPr>
              <w:widowControl/>
              <w:jc w:val="center"/>
              <w:rPr>
                <w:szCs w:val="21"/>
              </w:rPr>
            </w:pPr>
            <w:r w:rsidRPr="00BA60F8">
              <w:rPr>
                <w:szCs w:val="21"/>
              </w:rPr>
              <w:t>Capacity decay per cycle</w:t>
            </w:r>
          </w:p>
        </w:tc>
        <w:tc>
          <w:tcPr>
            <w:tcW w:w="1736" w:type="dxa"/>
            <w:tcBorders>
              <w:top w:val="single" w:sz="8" w:space="0" w:color="auto"/>
              <w:bottom w:val="single" w:sz="4" w:space="0" w:color="auto"/>
            </w:tcBorders>
            <w:vAlign w:val="center"/>
          </w:tcPr>
          <w:p w14:paraId="16312CAD" w14:textId="612C3135" w:rsidR="0015374D" w:rsidRPr="00BA60F8" w:rsidRDefault="0015374D" w:rsidP="006A59C7">
            <w:pPr>
              <w:widowControl/>
              <w:jc w:val="center"/>
              <w:rPr>
                <w:szCs w:val="21"/>
              </w:rPr>
            </w:pPr>
            <w:r w:rsidRPr="00BA60F8">
              <w:rPr>
                <w:rFonts w:hint="eastAsia"/>
                <w:szCs w:val="21"/>
              </w:rPr>
              <w:t>R</w:t>
            </w:r>
            <w:r w:rsidRPr="00BA60F8">
              <w:rPr>
                <w:szCs w:val="21"/>
              </w:rPr>
              <w:t>ate capability</w:t>
            </w:r>
          </w:p>
        </w:tc>
        <w:tc>
          <w:tcPr>
            <w:tcW w:w="1924" w:type="dxa"/>
            <w:tcBorders>
              <w:top w:val="single" w:sz="8" w:space="0" w:color="auto"/>
              <w:bottom w:val="single" w:sz="4" w:space="0" w:color="auto"/>
            </w:tcBorders>
            <w:vAlign w:val="center"/>
          </w:tcPr>
          <w:p w14:paraId="545D653E" w14:textId="34EC42F5" w:rsidR="0015374D" w:rsidRPr="00BA60F8" w:rsidRDefault="0015374D" w:rsidP="006A59C7">
            <w:pPr>
              <w:widowControl/>
              <w:jc w:val="center"/>
              <w:rPr>
                <w:szCs w:val="21"/>
              </w:rPr>
            </w:pPr>
            <w:r w:rsidRPr="00BA60F8">
              <w:rPr>
                <w:rFonts w:hint="eastAsia"/>
                <w:szCs w:val="21"/>
              </w:rPr>
              <w:t>Ref</w:t>
            </w:r>
            <w:r w:rsidR="006A59C7" w:rsidRPr="00BA60F8">
              <w:rPr>
                <w:szCs w:val="21"/>
              </w:rPr>
              <w:t>s</w:t>
            </w:r>
            <w:r w:rsidRPr="00BA60F8">
              <w:rPr>
                <w:rFonts w:hint="eastAsia"/>
                <w:szCs w:val="21"/>
              </w:rPr>
              <w:t>.</w:t>
            </w:r>
          </w:p>
        </w:tc>
      </w:tr>
      <w:tr w:rsidR="0015374D" w:rsidRPr="00BA60F8" w14:paraId="7D34C9C7" w14:textId="1E01D6A3" w:rsidTr="0015374D">
        <w:trPr>
          <w:trHeight w:hRule="exact" w:val="680"/>
          <w:jc w:val="center"/>
        </w:trPr>
        <w:tc>
          <w:tcPr>
            <w:tcW w:w="1385" w:type="dxa"/>
            <w:tcBorders>
              <w:top w:val="single" w:sz="4" w:space="0" w:color="auto"/>
            </w:tcBorders>
            <w:vAlign w:val="center"/>
          </w:tcPr>
          <w:p w14:paraId="2A4153D7" w14:textId="0D91E0A8" w:rsidR="0015374D" w:rsidRPr="00BA60F8" w:rsidRDefault="0015374D" w:rsidP="006A59C7">
            <w:pPr>
              <w:widowControl/>
              <w:jc w:val="center"/>
              <w:rPr>
                <w:szCs w:val="21"/>
              </w:rPr>
            </w:pPr>
            <w:r w:rsidRPr="00BA60F8">
              <w:rPr>
                <w:rFonts w:hint="eastAsia"/>
                <w:szCs w:val="21"/>
              </w:rPr>
              <w:t>Co</w:t>
            </w:r>
            <w:r w:rsidRPr="00BA60F8">
              <w:rPr>
                <w:rFonts w:hint="eastAsia"/>
                <w:szCs w:val="21"/>
                <w:vertAlign w:val="subscript"/>
              </w:rPr>
              <w:t>2.5</w:t>
            </w:r>
            <w:r w:rsidRPr="00BA60F8">
              <w:rPr>
                <w:rFonts w:hint="eastAsia"/>
                <w:szCs w:val="21"/>
              </w:rPr>
              <w:t>Fe/NC</w:t>
            </w:r>
          </w:p>
        </w:tc>
        <w:tc>
          <w:tcPr>
            <w:tcW w:w="1309" w:type="dxa"/>
            <w:tcBorders>
              <w:top w:val="single" w:sz="4" w:space="0" w:color="auto"/>
            </w:tcBorders>
            <w:vAlign w:val="center"/>
          </w:tcPr>
          <w:p w14:paraId="273A289D" w14:textId="382FE720" w:rsidR="0015374D" w:rsidRPr="00BA60F8" w:rsidRDefault="0015374D" w:rsidP="006A59C7">
            <w:pPr>
              <w:widowControl/>
              <w:jc w:val="center"/>
              <w:rPr>
                <w:szCs w:val="21"/>
              </w:rPr>
            </w:pPr>
            <w:r w:rsidRPr="00BA60F8">
              <w:rPr>
                <w:rFonts w:hint="eastAsia"/>
                <w:szCs w:val="21"/>
              </w:rPr>
              <w:t>1000 (2C)</w:t>
            </w:r>
          </w:p>
        </w:tc>
        <w:tc>
          <w:tcPr>
            <w:tcW w:w="1842" w:type="dxa"/>
            <w:tcBorders>
              <w:top w:val="single" w:sz="4" w:space="0" w:color="auto"/>
            </w:tcBorders>
            <w:vAlign w:val="center"/>
          </w:tcPr>
          <w:p w14:paraId="3DEE53B5" w14:textId="156BE97D" w:rsidR="0015374D" w:rsidRPr="00BA60F8" w:rsidRDefault="0015374D" w:rsidP="006A59C7">
            <w:pPr>
              <w:widowControl/>
              <w:jc w:val="center"/>
              <w:rPr>
                <w:szCs w:val="21"/>
              </w:rPr>
            </w:pPr>
            <w:r w:rsidRPr="00BA60F8">
              <w:rPr>
                <w:rFonts w:hint="eastAsia"/>
                <w:szCs w:val="21"/>
              </w:rPr>
              <w:t>0.0156%</w:t>
            </w:r>
          </w:p>
        </w:tc>
        <w:tc>
          <w:tcPr>
            <w:tcW w:w="1736" w:type="dxa"/>
            <w:tcBorders>
              <w:top w:val="single" w:sz="4" w:space="0" w:color="auto"/>
            </w:tcBorders>
            <w:vAlign w:val="center"/>
          </w:tcPr>
          <w:p w14:paraId="67A4AD60" w14:textId="77777777" w:rsidR="00F077EF" w:rsidRPr="00BA60F8" w:rsidRDefault="00FF479E" w:rsidP="006A59C7">
            <w:pPr>
              <w:widowControl/>
              <w:jc w:val="center"/>
              <w:rPr>
                <w:szCs w:val="21"/>
              </w:rPr>
            </w:pPr>
            <w:r w:rsidRPr="00BA60F8">
              <w:rPr>
                <w:rFonts w:hint="eastAsia"/>
                <w:szCs w:val="21"/>
              </w:rPr>
              <w:t>676 mAh g</w:t>
            </w:r>
            <w:r w:rsidRPr="00BA60F8">
              <w:rPr>
                <w:rFonts w:hint="eastAsia"/>
                <w:szCs w:val="21"/>
                <w:vertAlign w:val="superscript"/>
              </w:rPr>
              <w:t>-1</w:t>
            </w:r>
          </w:p>
          <w:p w14:paraId="417793A5" w14:textId="18F0C43A" w:rsidR="00FF479E" w:rsidRPr="00BA60F8" w:rsidRDefault="00FF479E" w:rsidP="006A59C7">
            <w:pPr>
              <w:widowControl/>
              <w:jc w:val="center"/>
              <w:rPr>
                <w:szCs w:val="21"/>
              </w:rPr>
            </w:pPr>
            <w:r w:rsidRPr="00BA60F8">
              <w:rPr>
                <w:rFonts w:hint="eastAsia"/>
                <w:szCs w:val="21"/>
              </w:rPr>
              <w:t>(4C)</w:t>
            </w:r>
          </w:p>
        </w:tc>
        <w:tc>
          <w:tcPr>
            <w:tcW w:w="1924" w:type="dxa"/>
            <w:tcBorders>
              <w:top w:val="single" w:sz="4" w:space="0" w:color="auto"/>
            </w:tcBorders>
            <w:vAlign w:val="center"/>
          </w:tcPr>
          <w:p w14:paraId="47940042" w14:textId="00C0BAB0" w:rsidR="0015374D" w:rsidRPr="00BA60F8" w:rsidRDefault="0015374D" w:rsidP="006A59C7">
            <w:pPr>
              <w:widowControl/>
              <w:jc w:val="center"/>
              <w:rPr>
                <w:szCs w:val="21"/>
              </w:rPr>
            </w:pPr>
            <w:r w:rsidRPr="00BA60F8">
              <w:rPr>
                <w:rFonts w:hint="eastAsia"/>
                <w:szCs w:val="21"/>
              </w:rPr>
              <w:t>This Work</w:t>
            </w:r>
          </w:p>
        </w:tc>
      </w:tr>
      <w:tr w:rsidR="0015374D" w:rsidRPr="00BA60F8" w14:paraId="3611A3C6" w14:textId="13DAC40A" w:rsidTr="0015374D">
        <w:trPr>
          <w:trHeight w:hRule="exact" w:val="680"/>
          <w:jc w:val="center"/>
        </w:trPr>
        <w:tc>
          <w:tcPr>
            <w:tcW w:w="1385" w:type="dxa"/>
            <w:vAlign w:val="center"/>
          </w:tcPr>
          <w:p w14:paraId="6D2DC0B7" w14:textId="5224290D" w:rsidR="0015374D" w:rsidRPr="00BA60F8" w:rsidRDefault="0015374D" w:rsidP="006A59C7">
            <w:pPr>
              <w:widowControl/>
              <w:jc w:val="center"/>
              <w:rPr>
                <w:szCs w:val="21"/>
              </w:rPr>
            </w:pPr>
            <w:r w:rsidRPr="00BA60F8">
              <w:rPr>
                <w:rFonts w:hint="eastAsia"/>
                <w:szCs w:val="21"/>
              </w:rPr>
              <w:t>PB@6h sulfur host</w:t>
            </w:r>
          </w:p>
        </w:tc>
        <w:tc>
          <w:tcPr>
            <w:tcW w:w="1309" w:type="dxa"/>
            <w:vAlign w:val="center"/>
          </w:tcPr>
          <w:p w14:paraId="0F471C34" w14:textId="48866C65" w:rsidR="0015374D" w:rsidRPr="00BA60F8" w:rsidRDefault="0015374D" w:rsidP="006A59C7">
            <w:pPr>
              <w:widowControl/>
              <w:jc w:val="center"/>
              <w:rPr>
                <w:szCs w:val="21"/>
              </w:rPr>
            </w:pPr>
            <w:r w:rsidRPr="00BA60F8">
              <w:rPr>
                <w:rFonts w:hint="eastAsia"/>
                <w:szCs w:val="21"/>
              </w:rPr>
              <w:t>500 (0.2C)</w:t>
            </w:r>
          </w:p>
        </w:tc>
        <w:tc>
          <w:tcPr>
            <w:tcW w:w="1842" w:type="dxa"/>
            <w:vAlign w:val="center"/>
          </w:tcPr>
          <w:p w14:paraId="6883B333" w14:textId="0B0F28A1" w:rsidR="0015374D" w:rsidRPr="00BA60F8" w:rsidRDefault="0015374D" w:rsidP="006A59C7">
            <w:pPr>
              <w:widowControl/>
              <w:jc w:val="center"/>
              <w:rPr>
                <w:szCs w:val="21"/>
              </w:rPr>
            </w:pPr>
            <w:r w:rsidRPr="00BA60F8">
              <w:rPr>
                <w:rFonts w:hint="eastAsia"/>
                <w:szCs w:val="21"/>
              </w:rPr>
              <w:t>0.0235%</w:t>
            </w:r>
          </w:p>
        </w:tc>
        <w:tc>
          <w:tcPr>
            <w:tcW w:w="1736" w:type="dxa"/>
            <w:vAlign w:val="center"/>
          </w:tcPr>
          <w:p w14:paraId="079AAC67" w14:textId="77777777" w:rsidR="00F077EF" w:rsidRPr="00BA60F8" w:rsidRDefault="0015374D" w:rsidP="006A59C7">
            <w:pPr>
              <w:widowControl/>
              <w:jc w:val="center"/>
              <w:rPr>
                <w:szCs w:val="21"/>
              </w:rPr>
            </w:pPr>
            <w:r w:rsidRPr="00BA60F8">
              <w:rPr>
                <w:rFonts w:hint="eastAsia"/>
                <w:szCs w:val="21"/>
              </w:rPr>
              <w:t>510 mAh g</w:t>
            </w:r>
            <w:r w:rsidRPr="00BA60F8">
              <w:rPr>
                <w:rFonts w:hint="eastAsia"/>
                <w:szCs w:val="21"/>
                <w:vertAlign w:val="superscript"/>
              </w:rPr>
              <w:t>-1</w:t>
            </w:r>
          </w:p>
          <w:p w14:paraId="6609E7F7" w14:textId="339C2094" w:rsidR="0015374D" w:rsidRPr="00BA60F8" w:rsidRDefault="0015374D" w:rsidP="006A59C7">
            <w:pPr>
              <w:widowControl/>
              <w:jc w:val="center"/>
              <w:rPr>
                <w:szCs w:val="21"/>
              </w:rPr>
            </w:pPr>
            <w:r w:rsidRPr="00BA60F8">
              <w:rPr>
                <w:rFonts w:hint="eastAsia"/>
                <w:szCs w:val="21"/>
              </w:rPr>
              <w:t>(2C)</w:t>
            </w:r>
          </w:p>
        </w:tc>
        <w:tc>
          <w:tcPr>
            <w:tcW w:w="1924" w:type="dxa"/>
            <w:vAlign w:val="center"/>
          </w:tcPr>
          <w:p w14:paraId="4A9F61DD" w14:textId="457E2D04" w:rsidR="0015374D" w:rsidRPr="00BA60F8" w:rsidRDefault="008C5CD7" w:rsidP="006A59C7">
            <w:pPr>
              <w:widowControl/>
              <w:jc w:val="center"/>
              <w:rPr>
                <w:szCs w:val="21"/>
              </w:rPr>
            </w:pPr>
            <w:r w:rsidRPr="00BA60F8">
              <w:rPr>
                <w:rFonts w:eastAsia="DengXian" w:cs="Times New Roman"/>
                <w:szCs w:val="21"/>
              </w:rPr>
              <w:t>[S</w:t>
            </w:r>
            <w:r w:rsidR="0076585C" w:rsidRPr="00BA60F8">
              <w:rPr>
                <w:rFonts w:eastAsia="DengXian" w:cs="Times New Roman"/>
                <w:szCs w:val="21"/>
              </w:rPr>
              <w:t>10]</w:t>
            </w:r>
          </w:p>
        </w:tc>
      </w:tr>
      <w:tr w:rsidR="0015374D" w:rsidRPr="00BA60F8" w14:paraId="62DD6D97" w14:textId="5F7A37E5" w:rsidTr="0015374D">
        <w:trPr>
          <w:trHeight w:hRule="exact" w:val="680"/>
          <w:jc w:val="center"/>
        </w:trPr>
        <w:tc>
          <w:tcPr>
            <w:tcW w:w="1385" w:type="dxa"/>
            <w:vAlign w:val="center"/>
          </w:tcPr>
          <w:p w14:paraId="5DC4B533" w14:textId="49E11E45" w:rsidR="0015374D" w:rsidRPr="00BA60F8" w:rsidRDefault="0076585C" w:rsidP="006A59C7">
            <w:pPr>
              <w:widowControl/>
              <w:jc w:val="center"/>
              <w:rPr>
                <w:szCs w:val="21"/>
              </w:rPr>
            </w:pPr>
            <w:r w:rsidRPr="00BA60F8">
              <w:rPr>
                <w:rFonts w:hint="eastAsia"/>
                <w:szCs w:val="21"/>
              </w:rPr>
              <w:t>P-FeTe</w:t>
            </w:r>
            <w:r w:rsidRPr="00BA60F8">
              <w:rPr>
                <w:rFonts w:hint="eastAsia"/>
                <w:szCs w:val="21"/>
                <w:vertAlign w:val="subscript"/>
              </w:rPr>
              <w:t>2-x</w:t>
            </w:r>
            <w:r w:rsidRPr="00BA60F8">
              <w:rPr>
                <w:rFonts w:hint="eastAsia"/>
                <w:szCs w:val="21"/>
              </w:rPr>
              <w:t>@NC</w:t>
            </w:r>
          </w:p>
        </w:tc>
        <w:tc>
          <w:tcPr>
            <w:tcW w:w="1309" w:type="dxa"/>
            <w:vAlign w:val="center"/>
          </w:tcPr>
          <w:p w14:paraId="5E68504C" w14:textId="53C8B9FE" w:rsidR="0015374D" w:rsidRPr="00BA60F8" w:rsidRDefault="0076585C" w:rsidP="006A59C7">
            <w:pPr>
              <w:widowControl/>
              <w:jc w:val="center"/>
              <w:rPr>
                <w:szCs w:val="21"/>
              </w:rPr>
            </w:pPr>
            <w:r w:rsidRPr="00BA60F8">
              <w:rPr>
                <w:rFonts w:hint="eastAsia"/>
                <w:szCs w:val="21"/>
              </w:rPr>
              <w:t>1000 (1C)</w:t>
            </w:r>
          </w:p>
        </w:tc>
        <w:tc>
          <w:tcPr>
            <w:tcW w:w="1842" w:type="dxa"/>
            <w:vAlign w:val="center"/>
          </w:tcPr>
          <w:p w14:paraId="5556273B" w14:textId="10AB2C1E" w:rsidR="0015374D" w:rsidRPr="00BA60F8" w:rsidRDefault="0076585C" w:rsidP="006A59C7">
            <w:pPr>
              <w:widowControl/>
              <w:jc w:val="center"/>
              <w:rPr>
                <w:szCs w:val="21"/>
              </w:rPr>
            </w:pPr>
            <w:r w:rsidRPr="00BA60F8">
              <w:rPr>
                <w:rFonts w:hint="eastAsia"/>
                <w:szCs w:val="21"/>
              </w:rPr>
              <w:t>0.031%</w:t>
            </w:r>
          </w:p>
        </w:tc>
        <w:tc>
          <w:tcPr>
            <w:tcW w:w="1736" w:type="dxa"/>
            <w:vAlign w:val="center"/>
          </w:tcPr>
          <w:p w14:paraId="213F0D94" w14:textId="77777777" w:rsidR="00F077EF" w:rsidRPr="00BA60F8" w:rsidRDefault="0076585C" w:rsidP="006A59C7">
            <w:pPr>
              <w:widowControl/>
              <w:jc w:val="center"/>
              <w:rPr>
                <w:szCs w:val="21"/>
              </w:rPr>
            </w:pPr>
            <w:r w:rsidRPr="00BA60F8">
              <w:rPr>
                <w:rFonts w:hint="eastAsia"/>
                <w:szCs w:val="21"/>
              </w:rPr>
              <w:t>681 mAh g</w:t>
            </w:r>
            <w:r w:rsidRPr="00BA60F8">
              <w:rPr>
                <w:rFonts w:hint="eastAsia"/>
                <w:szCs w:val="21"/>
                <w:vertAlign w:val="superscript"/>
              </w:rPr>
              <w:t>-1</w:t>
            </w:r>
          </w:p>
          <w:p w14:paraId="2D252F42" w14:textId="53D4AEB4" w:rsidR="0076585C" w:rsidRPr="00BA60F8" w:rsidRDefault="0076585C" w:rsidP="006A59C7">
            <w:pPr>
              <w:widowControl/>
              <w:jc w:val="center"/>
              <w:rPr>
                <w:szCs w:val="21"/>
              </w:rPr>
            </w:pPr>
            <w:r w:rsidRPr="00BA60F8">
              <w:rPr>
                <w:rFonts w:hint="eastAsia"/>
                <w:szCs w:val="21"/>
              </w:rPr>
              <w:t>(3C)</w:t>
            </w:r>
          </w:p>
        </w:tc>
        <w:tc>
          <w:tcPr>
            <w:tcW w:w="1924" w:type="dxa"/>
            <w:vAlign w:val="center"/>
          </w:tcPr>
          <w:p w14:paraId="6EBF3982" w14:textId="38AD670A" w:rsidR="0015374D" w:rsidRPr="00BA60F8" w:rsidRDefault="008C5CD7" w:rsidP="006A59C7">
            <w:pPr>
              <w:widowControl/>
              <w:jc w:val="center"/>
              <w:rPr>
                <w:rFonts w:cs="Times New Roman"/>
                <w:szCs w:val="21"/>
              </w:rPr>
            </w:pPr>
            <w:r w:rsidRPr="00BA60F8">
              <w:rPr>
                <w:rFonts w:eastAsia="DengXian" w:cs="Times New Roman"/>
                <w:szCs w:val="21"/>
              </w:rPr>
              <w:t>[S</w:t>
            </w:r>
            <w:r w:rsidR="0076585C" w:rsidRPr="00BA60F8">
              <w:rPr>
                <w:rFonts w:eastAsia="DengXian" w:cs="Times New Roman"/>
                <w:szCs w:val="21"/>
              </w:rPr>
              <w:t>11]</w:t>
            </w:r>
          </w:p>
        </w:tc>
      </w:tr>
      <w:tr w:rsidR="0015374D" w:rsidRPr="00BA60F8" w14:paraId="69ACFDD5" w14:textId="390E30F4" w:rsidTr="0015374D">
        <w:trPr>
          <w:trHeight w:hRule="exact" w:val="680"/>
          <w:jc w:val="center"/>
        </w:trPr>
        <w:tc>
          <w:tcPr>
            <w:tcW w:w="1385" w:type="dxa"/>
            <w:vAlign w:val="center"/>
          </w:tcPr>
          <w:p w14:paraId="63C22EF7" w14:textId="44B42182" w:rsidR="0015374D" w:rsidRPr="00BA60F8" w:rsidRDefault="0076585C" w:rsidP="006A59C7">
            <w:pPr>
              <w:widowControl/>
              <w:jc w:val="center"/>
              <w:rPr>
                <w:szCs w:val="21"/>
              </w:rPr>
            </w:pPr>
            <w:r w:rsidRPr="00BA60F8">
              <w:rPr>
                <w:rFonts w:hint="eastAsia"/>
                <w:szCs w:val="21"/>
              </w:rPr>
              <w:t>Poled BTO@S</w:t>
            </w:r>
          </w:p>
        </w:tc>
        <w:tc>
          <w:tcPr>
            <w:tcW w:w="1309" w:type="dxa"/>
            <w:vAlign w:val="center"/>
          </w:tcPr>
          <w:p w14:paraId="2B90B643" w14:textId="1704B33B" w:rsidR="0015374D" w:rsidRPr="00BA60F8" w:rsidRDefault="0076585C" w:rsidP="006A59C7">
            <w:pPr>
              <w:widowControl/>
              <w:jc w:val="center"/>
              <w:rPr>
                <w:szCs w:val="21"/>
              </w:rPr>
            </w:pPr>
            <w:r w:rsidRPr="00BA60F8">
              <w:rPr>
                <w:rFonts w:hint="eastAsia"/>
                <w:szCs w:val="21"/>
              </w:rPr>
              <w:t>1000 (1C)</w:t>
            </w:r>
          </w:p>
        </w:tc>
        <w:tc>
          <w:tcPr>
            <w:tcW w:w="1842" w:type="dxa"/>
            <w:vAlign w:val="center"/>
          </w:tcPr>
          <w:p w14:paraId="60DBE203" w14:textId="3E150B70" w:rsidR="0015374D" w:rsidRPr="00BA60F8" w:rsidRDefault="00FF479E" w:rsidP="006A59C7">
            <w:pPr>
              <w:widowControl/>
              <w:jc w:val="center"/>
              <w:rPr>
                <w:szCs w:val="21"/>
              </w:rPr>
            </w:pPr>
            <w:r w:rsidRPr="00BA60F8">
              <w:rPr>
                <w:rFonts w:hint="eastAsia"/>
                <w:szCs w:val="21"/>
              </w:rPr>
              <w:t>0.036%</w:t>
            </w:r>
          </w:p>
        </w:tc>
        <w:tc>
          <w:tcPr>
            <w:tcW w:w="1736" w:type="dxa"/>
            <w:vAlign w:val="center"/>
          </w:tcPr>
          <w:p w14:paraId="001C58DC" w14:textId="77777777" w:rsidR="00F077EF" w:rsidRPr="00BA60F8" w:rsidRDefault="0076585C" w:rsidP="006A59C7">
            <w:pPr>
              <w:widowControl/>
              <w:jc w:val="center"/>
              <w:rPr>
                <w:szCs w:val="21"/>
              </w:rPr>
            </w:pPr>
            <w:r w:rsidRPr="00BA60F8">
              <w:rPr>
                <w:rFonts w:hint="eastAsia"/>
                <w:szCs w:val="21"/>
              </w:rPr>
              <w:t>590 mAh g</w:t>
            </w:r>
            <w:r w:rsidRPr="00BA60F8">
              <w:rPr>
                <w:rFonts w:hint="eastAsia"/>
                <w:szCs w:val="21"/>
                <w:vertAlign w:val="superscript"/>
              </w:rPr>
              <w:t>-1</w:t>
            </w:r>
          </w:p>
          <w:p w14:paraId="48C67A95" w14:textId="0AF8A69C" w:rsidR="0076585C" w:rsidRPr="00BA60F8" w:rsidRDefault="0076585C" w:rsidP="006A59C7">
            <w:pPr>
              <w:widowControl/>
              <w:jc w:val="center"/>
              <w:rPr>
                <w:szCs w:val="21"/>
              </w:rPr>
            </w:pPr>
            <w:r w:rsidRPr="00BA60F8">
              <w:rPr>
                <w:rFonts w:hint="eastAsia"/>
                <w:szCs w:val="21"/>
              </w:rPr>
              <w:t>(1C)</w:t>
            </w:r>
          </w:p>
        </w:tc>
        <w:tc>
          <w:tcPr>
            <w:tcW w:w="1924" w:type="dxa"/>
            <w:vAlign w:val="center"/>
          </w:tcPr>
          <w:p w14:paraId="7078DCE0" w14:textId="6D633725" w:rsidR="0015374D" w:rsidRPr="00BA60F8" w:rsidRDefault="008C5CD7" w:rsidP="006A59C7">
            <w:pPr>
              <w:widowControl/>
              <w:jc w:val="center"/>
              <w:rPr>
                <w:rFonts w:cs="Times New Roman"/>
                <w:szCs w:val="21"/>
              </w:rPr>
            </w:pPr>
            <w:r w:rsidRPr="00BA60F8">
              <w:rPr>
                <w:rFonts w:eastAsia="DengXian" w:cs="Times New Roman"/>
                <w:szCs w:val="21"/>
              </w:rPr>
              <w:t>[S</w:t>
            </w:r>
            <w:r w:rsidR="00FF479E" w:rsidRPr="00BA60F8">
              <w:rPr>
                <w:rFonts w:eastAsia="DengXian" w:cs="Times New Roman"/>
                <w:szCs w:val="21"/>
              </w:rPr>
              <w:t>12]</w:t>
            </w:r>
          </w:p>
        </w:tc>
      </w:tr>
      <w:tr w:rsidR="0015374D" w:rsidRPr="00BA60F8" w14:paraId="44E20ABD" w14:textId="67BE6E37" w:rsidTr="0015374D">
        <w:trPr>
          <w:trHeight w:hRule="exact" w:val="680"/>
          <w:jc w:val="center"/>
        </w:trPr>
        <w:tc>
          <w:tcPr>
            <w:tcW w:w="1385" w:type="dxa"/>
            <w:vAlign w:val="center"/>
          </w:tcPr>
          <w:p w14:paraId="2C92B7E3" w14:textId="079A7734" w:rsidR="0015374D" w:rsidRPr="00BA60F8" w:rsidRDefault="00FF479E" w:rsidP="006A59C7">
            <w:pPr>
              <w:widowControl/>
              <w:jc w:val="center"/>
              <w:rPr>
                <w:szCs w:val="21"/>
              </w:rPr>
            </w:pPr>
            <w:r w:rsidRPr="00BA60F8">
              <w:rPr>
                <w:rFonts w:hint="eastAsia"/>
                <w:szCs w:val="21"/>
              </w:rPr>
              <w:t>S@Zr-MTAC</w:t>
            </w:r>
          </w:p>
        </w:tc>
        <w:tc>
          <w:tcPr>
            <w:tcW w:w="1309" w:type="dxa"/>
            <w:vAlign w:val="center"/>
          </w:tcPr>
          <w:p w14:paraId="13A53B56" w14:textId="72918B61" w:rsidR="0015374D" w:rsidRPr="00BA60F8" w:rsidRDefault="00FF479E" w:rsidP="006A59C7">
            <w:pPr>
              <w:widowControl/>
              <w:jc w:val="center"/>
              <w:rPr>
                <w:szCs w:val="21"/>
              </w:rPr>
            </w:pPr>
            <w:r w:rsidRPr="00BA60F8">
              <w:rPr>
                <w:rFonts w:hint="eastAsia"/>
                <w:szCs w:val="21"/>
              </w:rPr>
              <w:t>1000 (2C)</w:t>
            </w:r>
          </w:p>
        </w:tc>
        <w:tc>
          <w:tcPr>
            <w:tcW w:w="1842" w:type="dxa"/>
            <w:vAlign w:val="center"/>
          </w:tcPr>
          <w:p w14:paraId="69A6004D" w14:textId="7E8279B6" w:rsidR="0015374D" w:rsidRPr="00BA60F8" w:rsidRDefault="00FF479E" w:rsidP="006A59C7">
            <w:pPr>
              <w:widowControl/>
              <w:jc w:val="center"/>
              <w:rPr>
                <w:szCs w:val="21"/>
              </w:rPr>
            </w:pPr>
            <w:r w:rsidRPr="00BA60F8">
              <w:rPr>
                <w:rFonts w:hint="eastAsia"/>
                <w:szCs w:val="21"/>
              </w:rPr>
              <w:t>0.037%</w:t>
            </w:r>
          </w:p>
        </w:tc>
        <w:tc>
          <w:tcPr>
            <w:tcW w:w="1736" w:type="dxa"/>
            <w:vAlign w:val="center"/>
          </w:tcPr>
          <w:p w14:paraId="6ED26044" w14:textId="77777777" w:rsidR="00F077EF" w:rsidRPr="00BA60F8" w:rsidRDefault="00FF479E" w:rsidP="006A59C7">
            <w:pPr>
              <w:widowControl/>
              <w:jc w:val="center"/>
              <w:rPr>
                <w:szCs w:val="21"/>
              </w:rPr>
            </w:pPr>
            <w:r w:rsidRPr="00BA60F8">
              <w:rPr>
                <w:rFonts w:hint="eastAsia"/>
                <w:szCs w:val="21"/>
              </w:rPr>
              <w:t>856 mAh g</w:t>
            </w:r>
            <w:r w:rsidRPr="00BA60F8">
              <w:rPr>
                <w:rFonts w:hint="eastAsia"/>
                <w:szCs w:val="21"/>
                <w:vertAlign w:val="superscript"/>
              </w:rPr>
              <w:t>-1</w:t>
            </w:r>
          </w:p>
          <w:p w14:paraId="6058ACBB" w14:textId="5A89AD83" w:rsidR="00FF479E" w:rsidRPr="00BA60F8" w:rsidRDefault="00FF479E" w:rsidP="006A59C7">
            <w:pPr>
              <w:widowControl/>
              <w:jc w:val="center"/>
              <w:rPr>
                <w:szCs w:val="21"/>
              </w:rPr>
            </w:pPr>
            <w:r w:rsidRPr="00BA60F8">
              <w:rPr>
                <w:rFonts w:hint="eastAsia"/>
                <w:szCs w:val="21"/>
              </w:rPr>
              <w:t>(4C)</w:t>
            </w:r>
          </w:p>
        </w:tc>
        <w:tc>
          <w:tcPr>
            <w:tcW w:w="1924" w:type="dxa"/>
            <w:vAlign w:val="center"/>
          </w:tcPr>
          <w:p w14:paraId="0F97231A" w14:textId="5C58C172" w:rsidR="0015374D" w:rsidRPr="00BA60F8" w:rsidRDefault="008C5CD7" w:rsidP="006A59C7">
            <w:pPr>
              <w:widowControl/>
              <w:jc w:val="center"/>
              <w:rPr>
                <w:rFonts w:cs="Times New Roman"/>
                <w:szCs w:val="21"/>
              </w:rPr>
            </w:pPr>
            <w:r w:rsidRPr="00BA60F8">
              <w:rPr>
                <w:rFonts w:eastAsia="DengXian" w:cs="Times New Roman"/>
                <w:szCs w:val="21"/>
              </w:rPr>
              <w:t>[S</w:t>
            </w:r>
            <w:r w:rsidR="00FF479E" w:rsidRPr="00BA60F8">
              <w:rPr>
                <w:rFonts w:eastAsia="DengXian" w:cs="Times New Roman"/>
                <w:szCs w:val="21"/>
              </w:rPr>
              <w:t>13]</w:t>
            </w:r>
          </w:p>
        </w:tc>
      </w:tr>
      <w:tr w:rsidR="00CA50C4" w:rsidRPr="00BA60F8" w14:paraId="5D06B9BB" w14:textId="0BAB8A4A" w:rsidTr="0015374D">
        <w:trPr>
          <w:trHeight w:hRule="exact" w:val="680"/>
          <w:jc w:val="center"/>
        </w:trPr>
        <w:tc>
          <w:tcPr>
            <w:tcW w:w="1385" w:type="dxa"/>
            <w:tcBorders>
              <w:bottom w:val="single" w:sz="8" w:space="0" w:color="auto"/>
            </w:tcBorders>
            <w:vAlign w:val="center"/>
          </w:tcPr>
          <w:p w14:paraId="5C405FA4" w14:textId="60524A41" w:rsidR="00CA50C4" w:rsidRPr="00BA60F8" w:rsidRDefault="00CA50C4" w:rsidP="006A59C7">
            <w:pPr>
              <w:widowControl/>
              <w:jc w:val="center"/>
              <w:rPr>
                <w:szCs w:val="21"/>
              </w:rPr>
            </w:pPr>
            <w:r w:rsidRPr="00BA60F8">
              <w:rPr>
                <w:rFonts w:hint="eastAsia"/>
                <w:szCs w:val="21"/>
              </w:rPr>
              <w:t>CoNi@C-CNFs</w:t>
            </w:r>
          </w:p>
        </w:tc>
        <w:tc>
          <w:tcPr>
            <w:tcW w:w="1309" w:type="dxa"/>
            <w:tcBorders>
              <w:bottom w:val="single" w:sz="8" w:space="0" w:color="auto"/>
            </w:tcBorders>
            <w:vAlign w:val="center"/>
          </w:tcPr>
          <w:p w14:paraId="2CA1FA29" w14:textId="4FF78B5C" w:rsidR="00CA50C4" w:rsidRPr="00BA60F8" w:rsidRDefault="00CA50C4" w:rsidP="006A59C7">
            <w:pPr>
              <w:widowControl/>
              <w:jc w:val="center"/>
              <w:rPr>
                <w:szCs w:val="21"/>
              </w:rPr>
            </w:pPr>
            <w:r w:rsidRPr="00BA60F8">
              <w:rPr>
                <w:rFonts w:hint="eastAsia"/>
                <w:szCs w:val="21"/>
              </w:rPr>
              <w:t>500 (2C)</w:t>
            </w:r>
          </w:p>
        </w:tc>
        <w:tc>
          <w:tcPr>
            <w:tcW w:w="1842" w:type="dxa"/>
            <w:tcBorders>
              <w:bottom w:val="single" w:sz="8" w:space="0" w:color="auto"/>
            </w:tcBorders>
            <w:vAlign w:val="center"/>
          </w:tcPr>
          <w:p w14:paraId="70FC84A2" w14:textId="66AA29E7" w:rsidR="00CA50C4" w:rsidRPr="00BA60F8" w:rsidRDefault="00CA50C4" w:rsidP="006A59C7">
            <w:pPr>
              <w:widowControl/>
              <w:jc w:val="center"/>
              <w:rPr>
                <w:szCs w:val="21"/>
              </w:rPr>
            </w:pPr>
            <w:r w:rsidRPr="00BA60F8">
              <w:rPr>
                <w:rFonts w:hint="eastAsia"/>
                <w:szCs w:val="21"/>
              </w:rPr>
              <w:t>0.071</w:t>
            </w:r>
          </w:p>
        </w:tc>
        <w:tc>
          <w:tcPr>
            <w:tcW w:w="1736" w:type="dxa"/>
            <w:tcBorders>
              <w:bottom w:val="single" w:sz="8" w:space="0" w:color="auto"/>
            </w:tcBorders>
            <w:vAlign w:val="center"/>
          </w:tcPr>
          <w:p w14:paraId="56FD4F22" w14:textId="77777777" w:rsidR="00F077EF" w:rsidRPr="00BA60F8" w:rsidRDefault="00CA50C4" w:rsidP="006A59C7">
            <w:pPr>
              <w:widowControl/>
              <w:jc w:val="center"/>
              <w:rPr>
                <w:szCs w:val="21"/>
              </w:rPr>
            </w:pPr>
            <w:r w:rsidRPr="00BA60F8">
              <w:rPr>
                <w:rFonts w:hint="eastAsia"/>
                <w:szCs w:val="21"/>
              </w:rPr>
              <w:t>705 mAh g</w:t>
            </w:r>
            <w:r w:rsidRPr="00BA60F8">
              <w:rPr>
                <w:rFonts w:hint="eastAsia"/>
                <w:szCs w:val="21"/>
                <w:vertAlign w:val="superscript"/>
              </w:rPr>
              <w:t>-1</w:t>
            </w:r>
          </w:p>
          <w:p w14:paraId="26B29CFA" w14:textId="17C40B97" w:rsidR="00CA50C4" w:rsidRPr="00BA60F8" w:rsidRDefault="00CA50C4" w:rsidP="006A59C7">
            <w:pPr>
              <w:widowControl/>
              <w:jc w:val="center"/>
              <w:rPr>
                <w:szCs w:val="21"/>
              </w:rPr>
            </w:pPr>
            <w:r w:rsidRPr="00BA60F8">
              <w:rPr>
                <w:rFonts w:hint="eastAsia"/>
                <w:szCs w:val="21"/>
              </w:rPr>
              <w:t>(3C)</w:t>
            </w:r>
          </w:p>
        </w:tc>
        <w:tc>
          <w:tcPr>
            <w:tcW w:w="1924" w:type="dxa"/>
            <w:tcBorders>
              <w:bottom w:val="single" w:sz="8" w:space="0" w:color="auto"/>
            </w:tcBorders>
            <w:vAlign w:val="center"/>
          </w:tcPr>
          <w:p w14:paraId="4EE501F0" w14:textId="7126628B" w:rsidR="00CA50C4" w:rsidRPr="00BA60F8" w:rsidRDefault="008C5CD7" w:rsidP="006A59C7">
            <w:pPr>
              <w:widowControl/>
              <w:jc w:val="center"/>
              <w:rPr>
                <w:szCs w:val="21"/>
              </w:rPr>
            </w:pPr>
            <w:r w:rsidRPr="00BA60F8">
              <w:rPr>
                <w:rFonts w:eastAsia="DengXian" w:cs="Times New Roman"/>
                <w:szCs w:val="21"/>
              </w:rPr>
              <w:t>[S</w:t>
            </w:r>
            <w:r w:rsidR="00CA50C4" w:rsidRPr="00BA60F8">
              <w:rPr>
                <w:rFonts w:eastAsia="DengXian" w:cs="Times New Roman"/>
                <w:szCs w:val="21"/>
              </w:rPr>
              <w:t>14]</w:t>
            </w:r>
          </w:p>
        </w:tc>
      </w:tr>
    </w:tbl>
    <w:p w14:paraId="4ED1BCCB" w14:textId="77777777" w:rsidR="00F077EF" w:rsidRPr="00BA60F8" w:rsidRDefault="00F077EF" w:rsidP="00FF2BBA">
      <w:pPr>
        <w:widowControl/>
        <w:spacing w:before="120" w:after="120"/>
        <w:jc w:val="left"/>
        <w:rPr>
          <w:sz w:val="24"/>
          <w:szCs w:val="28"/>
        </w:rPr>
      </w:pPr>
    </w:p>
    <w:p w14:paraId="1C43AEAF" w14:textId="66D18A17" w:rsidR="00EC5ABA" w:rsidRPr="00BA60F8" w:rsidRDefault="00F400C2" w:rsidP="00FF2BBA">
      <w:pPr>
        <w:pStyle w:val="Heading1"/>
        <w:spacing w:before="120" w:after="120" w:line="240" w:lineRule="auto"/>
        <w:rPr>
          <w:b w:val="0"/>
          <w:bCs w:val="0"/>
        </w:rPr>
      </w:pPr>
      <w:r w:rsidRPr="00BA60F8">
        <w:rPr>
          <w:rFonts w:hint="eastAsia"/>
        </w:rPr>
        <w:t>Table S</w:t>
      </w:r>
      <w:r w:rsidR="009F1DFB" w:rsidRPr="00BA60F8">
        <w:rPr>
          <w:rFonts w:hint="eastAsia"/>
        </w:rPr>
        <w:t>2</w:t>
      </w:r>
      <w:r w:rsidRPr="00BA60F8">
        <w:rPr>
          <w:rFonts w:hint="eastAsia"/>
        </w:rPr>
        <w:t xml:space="preserve"> </w:t>
      </w:r>
      <w:r w:rsidRPr="00BA60F8">
        <w:rPr>
          <w:b w:val="0"/>
          <w:bCs w:val="0"/>
        </w:rPr>
        <w:t>The mass for each component in the Ah-level Li-S batteries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EC5ABA" w:rsidRPr="00BA60F8" w14:paraId="608EC9BC" w14:textId="77777777" w:rsidTr="009F1DFB">
        <w:trPr>
          <w:trHeight w:hRule="exact" w:val="567"/>
          <w:jc w:val="center"/>
        </w:trPr>
        <w:tc>
          <w:tcPr>
            <w:tcW w:w="4148" w:type="dxa"/>
            <w:tcBorders>
              <w:top w:val="single" w:sz="8" w:space="0" w:color="auto"/>
              <w:bottom w:val="single" w:sz="4" w:space="0" w:color="auto"/>
            </w:tcBorders>
            <w:vAlign w:val="center"/>
          </w:tcPr>
          <w:p w14:paraId="3B948075" w14:textId="3D3B63BB" w:rsidR="00EC5ABA" w:rsidRPr="00BA60F8" w:rsidRDefault="00EC5ABA" w:rsidP="00FF2BBA">
            <w:pPr>
              <w:widowControl/>
              <w:spacing w:before="120" w:after="120"/>
              <w:jc w:val="center"/>
              <w:rPr>
                <w:szCs w:val="21"/>
              </w:rPr>
            </w:pPr>
            <w:r w:rsidRPr="00BA60F8">
              <w:rPr>
                <w:rFonts w:hint="eastAsia"/>
                <w:szCs w:val="21"/>
              </w:rPr>
              <w:t>Compoent</w:t>
            </w:r>
          </w:p>
        </w:tc>
        <w:tc>
          <w:tcPr>
            <w:tcW w:w="4148" w:type="dxa"/>
            <w:tcBorders>
              <w:top w:val="single" w:sz="8" w:space="0" w:color="auto"/>
              <w:bottom w:val="single" w:sz="4" w:space="0" w:color="auto"/>
            </w:tcBorders>
            <w:vAlign w:val="center"/>
          </w:tcPr>
          <w:p w14:paraId="4B10DA2D" w14:textId="0429B919" w:rsidR="00EC5ABA" w:rsidRPr="00BA60F8" w:rsidRDefault="00EC5ABA" w:rsidP="00FF2BBA">
            <w:pPr>
              <w:widowControl/>
              <w:spacing w:before="120" w:after="120"/>
              <w:jc w:val="center"/>
              <w:rPr>
                <w:szCs w:val="21"/>
              </w:rPr>
            </w:pPr>
            <w:r w:rsidRPr="00BA60F8">
              <w:rPr>
                <w:rFonts w:hint="eastAsia"/>
                <w:szCs w:val="21"/>
              </w:rPr>
              <w:t>Mass (g)</w:t>
            </w:r>
          </w:p>
        </w:tc>
      </w:tr>
      <w:tr w:rsidR="00EC5ABA" w:rsidRPr="00BA60F8" w14:paraId="18B2CD53" w14:textId="77777777" w:rsidTr="009F1DFB">
        <w:trPr>
          <w:trHeight w:hRule="exact" w:val="567"/>
          <w:jc w:val="center"/>
        </w:trPr>
        <w:tc>
          <w:tcPr>
            <w:tcW w:w="4148" w:type="dxa"/>
            <w:tcBorders>
              <w:top w:val="single" w:sz="4" w:space="0" w:color="auto"/>
            </w:tcBorders>
            <w:vAlign w:val="center"/>
          </w:tcPr>
          <w:p w14:paraId="60DE25E2" w14:textId="154438C5" w:rsidR="00EC5ABA" w:rsidRPr="00BA60F8" w:rsidRDefault="00EC5ABA" w:rsidP="00FF2BBA">
            <w:pPr>
              <w:widowControl/>
              <w:spacing w:before="120" w:after="120"/>
              <w:jc w:val="center"/>
              <w:rPr>
                <w:szCs w:val="21"/>
              </w:rPr>
            </w:pPr>
            <w:r w:rsidRPr="00BA60F8">
              <w:rPr>
                <w:rFonts w:hint="eastAsia"/>
                <w:szCs w:val="21"/>
              </w:rPr>
              <w:t>Cathode</w:t>
            </w:r>
          </w:p>
        </w:tc>
        <w:tc>
          <w:tcPr>
            <w:tcW w:w="4148" w:type="dxa"/>
            <w:tcBorders>
              <w:top w:val="single" w:sz="4" w:space="0" w:color="auto"/>
            </w:tcBorders>
            <w:vAlign w:val="center"/>
          </w:tcPr>
          <w:p w14:paraId="45604138" w14:textId="46B427CA" w:rsidR="00EC5ABA" w:rsidRPr="00BA60F8" w:rsidRDefault="00EC5ABA" w:rsidP="00FF2BBA">
            <w:pPr>
              <w:widowControl/>
              <w:spacing w:before="120" w:after="120"/>
              <w:jc w:val="center"/>
              <w:rPr>
                <w:szCs w:val="21"/>
              </w:rPr>
            </w:pPr>
            <w:r w:rsidRPr="00BA60F8">
              <w:rPr>
                <w:rFonts w:hint="eastAsia"/>
                <w:szCs w:val="21"/>
              </w:rPr>
              <w:t>1.56</w:t>
            </w:r>
          </w:p>
        </w:tc>
      </w:tr>
      <w:tr w:rsidR="00EC5ABA" w:rsidRPr="00BA60F8" w14:paraId="067F4603" w14:textId="77777777" w:rsidTr="009F1DFB">
        <w:trPr>
          <w:trHeight w:hRule="exact" w:val="567"/>
          <w:jc w:val="center"/>
        </w:trPr>
        <w:tc>
          <w:tcPr>
            <w:tcW w:w="4148" w:type="dxa"/>
            <w:vAlign w:val="center"/>
          </w:tcPr>
          <w:p w14:paraId="1E7BA3AC" w14:textId="7D51F673" w:rsidR="00EC5ABA" w:rsidRPr="00BA60F8" w:rsidRDefault="00EC5ABA" w:rsidP="00FF2BBA">
            <w:pPr>
              <w:widowControl/>
              <w:spacing w:before="120" w:after="120"/>
              <w:jc w:val="center"/>
              <w:rPr>
                <w:szCs w:val="21"/>
              </w:rPr>
            </w:pPr>
            <w:r w:rsidRPr="00BA60F8">
              <w:rPr>
                <w:rFonts w:hint="eastAsia"/>
                <w:szCs w:val="21"/>
              </w:rPr>
              <w:t>Anode</w:t>
            </w:r>
          </w:p>
        </w:tc>
        <w:tc>
          <w:tcPr>
            <w:tcW w:w="4148" w:type="dxa"/>
            <w:vAlign w:val="center"/>
          </w:tcPr>
          <w:p w14:paraId="0842D202" w14:textId="24C047C4" w:rsidR="00EC5ABA" w:rsidRPr="00BA60F8" w:rsidRDefault="00EC5ABA" w:rsidP="00FF2BBA">
            <w:pPr>
              <w:widowControl/>
              <w:spacing w:before="120" w:after="120"/>
              <w:jc w:val="center"/>
              <w:rPr>
                <w:szCs w:val="21"/>
              </w:rPr>
            </w:pPr>
            <w:r w:rsidRPr="00BA60F8">
              <w:rPr>
                <w:rFonts w:hint="eastAsia"/>
                <w:szCs w:val="21"/>
              </w:rPr>
              <w:t>0.43</w:t>
            </w:r>
          </w:p>
        </w:tc>
      </w:tr>
      <w:tr w:rsidR="00EC5ABA" w:rsidRPr="00BA60F8" w14:paraId="48CCC343" w14:textId="77777777" w:rsidTr="009F1DFB">
        <w:trPr>
          <w:trHeight w:hRule="exact" w:val="567"/>
          <w:jc w:val="center"/>
        </w:trPr>
        <w:tc>
          <w:tcPr>
            <w:tcW w:w="4148" w:type="dxa"/>
            <w:vAlign w:val="center"/>
          </w:tcPr>
          <w:p w14:paraId="5BAD85CE" w14:textId="64B548CD" w:rsidR="00EC5ABA" w:rsidRPr="00BA60F8" w:rsidRDefault="00EC5ABA" w:rsidP="00FF2BBA">
            <w:pPr>
              <w:widowControl/>
              <w:spacing w:before="120" w:after="120"/>
              <w:jc w:val="center"/>
              <w:rPr>
                <w:szCs w:val="21"/>
              </w:rPr>
            </w:pPr>
            <w:r w:rsidRPr="00BA60F8">
              <w:rPr>
                <w:rFonts w:hint="eastAsia"/>
                <w:szCs w:val="21"/>
              </w:rPr>
              <w:t>Al foil</w:t>
            </w:r>
          </w:p>
        </w:tc>
        <w:tc>
          <w:tcPr>
            <w:tcW w:w="4148" w:type="dxa"/>
            <w:vAlign w:val="center"/>
          </w:tcPr>
          <w:p w14:paraId="2AF309D4" w14:textId="72CED56A" w:rsidR="00EC5ABA" w:rsidRPr="00BA60F8" w:rsidRDefault="00EC5ABA" w:rsidP="00FF2BBA">
            <w:pPr>
              <w:widowControl/>
              <w:spacing w:before="120" w:after="120"/>
              <w:jc w:val="center"/>
              <w:rPr>
                <w:szCs w:val="21"/>
              </w:rPr>
            </w:pPr>
            <w:r w:rsidRPr="00BA60F8">
              <w:rPr>
                <w:rFonts w:hint="eastAsia"/>
                <w:szCs w:val="21"/>
              </w:rPr>
              <w:t>0.19</w:t>
            </w:r>
          </w:p>
        </w:tc>
      </w:tr>
      <w:tr w:rsidR="00EC5ABA" w:rsidRPr="00BA60F8" w14:paraId="4B057ED3" w14:textId="77777777" w:rsidTr="009F1DFB">
        <w:trPr>
          <w:trHeight w:hRule="exact" w:val="567"/>
          <w:jc w:val="center"/>
        </w:trPr>
        <w:tc>
          <w:tcPr>
            <w:tcW w:w="4148" w:type="dxa"/>
            <w:vAlign w:val="center"/>
          </w:tcPr>
          <w:p w14:paraId="726BB27C" w14:textId="15985912" w:rsidR="00EC5ABA" w:rsidRPr="00BA60F8" w:rsidRDefault="00EC5ABA" w:rsidP="00FF2BBA">
            <w:pPr>
              <w:widowControl/>
              <w:spacing w:before="120" w:after="120"/>
              <w:jc w:val="center"/>
              <w:rPr>
                <w:szCs w:val="21"/>
              </w:rPr>
            </w:pPr>
            <w:r w:rsidRPr="00BA60F8">
              <w:rPr>
                <w:rFonts w:hint="eastAsia"/>
                <w:szCs w:val="21"/>
              </w:rPr>
              <w:t>Separator</w:t>
            </w:r>
          </w:p>
        </w:tc>
        <w:tc>
          <w:tcPr>
            <w:tcW w:w="4148" w:type="dxa"/>
            <w:vAlign w:val="center"/>
          </w:tcPr>
          <w:p w14:paraId="28AB3463" w14:textId="17E59A25" w:rsidR="00EC5ABA" w:rsidRPr="00BA60F8" w:rsidRDefault="00EC5ABA" w:rsidP="00FF2BBA">
            <w:pPr>
              <w:widowControl/>
              <w:spacing w:before="120" w:after="120"/>
              <w:jc w:val="center"/>
              <w:rPr>
                <w:szCs w:val="21"/>
              </w:rPr>
            </w:pPr>
            <w:r w:rsidRPr="00BA60F8">
              <w:rPr>
                <w:rFonts w:hint="eastAsia"/>
                <w:szCs w:val="21"/>
              </w:rPr>
              <w:t>0.08</w:t>
            </w:r>
          </w:p>
        </w:tc>
      </w:tr>
      <w:tr w:rsidR="00EC5ABA" w:rsidRPr="00BA60F8" w14:paraId="081455DA" w14:textId="77777777" w:rsidTr="009F1DFB">
        <w:trPr>
          <w:trHeight w:hRule="exact" w:val="567"/>
          <w:jc w:val="center"/>
        </w:trPr>
        <w:tc>
          <w:tcPr>
            <w:tcW w:w="4148" w:type="dxa"/>
            <w:vAlign w:val="center"/>
          </w:tcPr>
          <w:p w14:paraId="2CDF3BB8" w14:textId="59337D58" w:rsidR="00EC5ABA" w:rsidRPr="00BA60F8" w:rsidRDefault="00EC5ABA" w:rsidP="00FF2BBA">
            <w:pPr>
              <w:widowControl/>
              <w:spacing w:before="120" w:after="120"/>
              <w:jc w:val="center"/>
              <w:rPr>
                <w:szCs w:val="21"/>
              </w:rPr>
            </w:pPr>
            <w:r w:rsidRPr="00BA60F8">
              <w:rPr>
                <w:rFonts w:hint="eastAsia"/>
                <w:szCs w:val="21"/>
              </w:rPr>
              <w:t>Electrolyte</w:t>
            </w:r>
          </w:p>
        </w:tc>
        <w:tc>
          <w:tcPr>
            <w:tcW w:w="4148" w:type="dxa"/>
            <w:vAlign w:val="center"/>
          </w:tcPr>
          <w:p w14:paraId="0B02DE3C" w14:textId="2144688E" w:rsidR="00EC5ABA" w:rsidRPr="00BA60F8" w:rsidRDefault="00EC5ABA" w:rsidP="00FF2BBA">
            <w:pPr>
              <w:widowControl/>
              <w:spacing w:before="120" w:after="120"/>
              <w:jc w:val="center"/>
              <w:rPr>
                <w:szCs w:val="21"/>
              </w:rPr>
            </w:pPr>
            <w:r w:rsidRPr="00BA60F8">
              <w:rPr>
                <w:rFonts w:hint="eastAsia"/>
                <w:szCs w:val="21"/>
              </w:rPr>
              <w:t>3.33</w:t>
            </w:r>
          </w:p>
        </w:tc>
      </w:tr>
      <w:tr w:rsidR="00EC5ABA" w:rsidRPr="00BA60F8" w14:paraId="0F918143" w14:textId="77777777" w:rsidTr="009F1DFB">
        <w:trPr>
          <w:trHeight w:hRule="exact" w:val="567"/>
          <w:jc w:val="center"/>
        </w:trPr>
        <w:tc>
          <w:tcPr>
            <w:tcW w:w="4148" w:type="dxa"/>
            <w:vAlign w:val="center"/>
          </w:tcPr>
          <w:p w14:paraId="6F7160EF" w14:textId="685A675C" w:rsidR="00EC5ABA" w:rsidRPr="00BA60F8" w:rsidRDefault="00EC5ABA" w:rsidP="00FF2BBA">
            <w:pPr>
              <w:widowControl/>
              <w:spacing w:before="120" w:after="120"/>
              <w:jc w:val="center"/>
              <w:rPr>
                <w:szCs w:val="21"/>
              </w:rPr>
            </w:pPr>
            <w:r w:rsidRPr="00BA60F8">
              <w:rPr>
                <w:rFonts w:hint="eastAsia"/>
                <w:szCs w:val="21"/>
              </w:rPr>
              <w:t>Tab</w:t>
            </w:r>
            <w:r w:rsidR="00C0378C" w:rsidRPr="00BA60F8">
              <w:rPr>
                <w:rFonts w:hint="eastAsia"/>
                <w:szCs w:val="21"/>
              </w:rPr>
              <w:t xml:space="preserve"> </w:t>
            </w:r>
            <w:r w:rsidRPr="00BA60F8">
              <w:rPr>
                <w:rFonts w:hint="eastAsia"/>
                <w:szCs w:val="21"/>
              </w:rPr>
              <w:t>&amp;</w:t>
            </w:r>
            <w:r w:rsidR="00C0378C" w:rsidRPr="00BA60F8">
              <w:rPr>
                <w:rFonts w:hint="eastAsia"/>
                <w:szCs w:val="21"/>
              </w:rPr>
              <w:t xml:space="preserve"> </w:t>
            </w:r>
            <w:r w:rsidRPr="00BA60F8">
              <w:rPr>
                <w:rFonts w:hint="eastAsia"/>
                <w:szCs w:val="21"/>
              </w:rPr>
              <w:t>package</w:t>
            </w:r>
          </w:p>
        </w:tc>
        <w:tc>
          <w:tcPr>
            <w:tcW w:w="4148" w:type="dxa"/>
            <w:vAlign w:val="center"/>
          </w:tcPr>
          <w:p w14:paraId="6BA0B6CB" w14:textId="1006E1ED" w:rsidR="00EC5ABA" w:rsidRPr="00BA60F8" w:rsidRDefault="00EC5ABA" w:rsidP="00FF2BBA">
            <w:pPr>
              <w:widowControl/>
              <w:spacing w:before="120" w:after="120"/>
              <w:jc w:val="center"/>
              <w:rPr>
                <w:szCs w:val="21"/>
              </w:rPr>
            </w:pPr>
            <w:r w:rsidRPr="00BA60F8">
              <w:rPr>
                <w:rFonts w:hint="eastAsia"/>
                <w:szCs w:val="21"/>
              </w:rPr>
              <w:t>1.08</w:t>
            </w:r>
          </w:p>
        </w:tc>
      </w:tr>
      <w:tr w:rsidR="00EC5ABA" w:rsidRPr="00BA60F8" w14:paraId="56DBA531" w14:textId="77777777" w:rsidTr="009F1DFB">
        <w:trPr>
          <w:trHeight w:hRule="exact" w:val="567"/>
          <w:jc w:val="center"/>
        </w:trPr>
        <w:tc>
          <w:tcPr>
            <w:tcW w:w="4148" w:type="dxa"/>
            <w:tcBorders>
              <w:bottom w:val="single" w:sz="8" w:space="0" w:color="auto"/>
            </w:tcBorders>
            <w:vAlign w:val="center"/>
          </w:tcPr>
          <w:p w14:paraId="5EC5D7B7" w14:textId="7B7EF24C" w:rsidR="00EC5ABA" w:rsidRPr="00BA60F8" w:rsidRDefault="00EC5ABA" w:rsidP="00FF2BBA">
            <w:pPr>
              <w:widowControl/>
              <w:spacing w:before="120" w:after="120"/>
              <w:jc w:val="center"/>
              <w:rPr>
                <w:szCs w:val="21"/>
              </w:rPr>
            </w:pPr>
            <w:r w:rsidRPr="00BA60F8">
              <w:rPr>
                <w:rFonts w:hint="eastAsia"/>
                <w:szCs w:val="21"/>
              </w:rPr>
              <w:t>Total</w:t>
            </w:r>
          </w:p>
        </w:tc>
        <w:tc>
          <w:tcPr>
            <w:tcW w:w="4148" w:type="dxa"/>
            <w:tcBorders>
              <w:bottom w:val="single" w:sz="8" w:space="0" w:color="auto"/>
            </w:tcBorders>
            <w:vAlign w:val="center"/>
          </w:tcPr>
          <w:p w14:paraId="66F16C7B" w14:textId="6EB2A632" w:rsidR="00EC5ABA" w:rsidRPr="00BA60F8" w:rsidRDefault="00F400C2" w:rsidP="00FF2BBA">
            <w:pPr>
              <w:widowControl/>
              <w:spacing w:before="120" w:after="120"/>
              <w:jc w:val="center"/>
              <w:rPr>
                <w:szCs w:val="21"/>
              </w:rPr>
            </w:pPr>
            <w:r w:rsidRPr="00BA60F8">
              <w:rPr>
                <w:rFonts w:hint="eastAsia"/>
                <w:szCs w:val="21"/>
              </w:rPr>
              <w:t>6.67</w:t>
            </w:r>
          </w:p>
        </w:tc>
      </w:tr>
    </w:tbl>
    <w:p w14:paraId="2B9D6D6E" w14:textId="66986292" w:rsidR="00F077EF" w:rsidRPr="00BA60F8" w:rsidRDefault="00FC744D" w:rsidP="006A59C7">
      <w:pPr>
        <w:spacing w:before="120" w:after="120"/>
        <w:jc w:val="left"/>
        <w:rPr>
          <w:b/>
          <w:bCs/>
          <w:sz w:val="36"/>
          <w:szCs w:val="40"/>
        </w:rPr>
      </w:pPr>
      <w:r w:rsidRPr="00BA60F8">
        <w:rPr>
          <w:b/>
          <w:bCs/>
          <w:sz w:val="28"/>
          <w:szCs w:val="32"/>
        </w:rPr>
        <w:t xml:space="preserve">Supplementary </w:t>
      </w:r>
      <w:r w:rsidR="00611677" w:rsidRPr="00BA60F8">
        <w:rPr>
          <w:rFonts w:hint="eastAsia"/>
          <w:b/>
          <w:bCs/>
          <w:sz w:val="28"/>
          <w:szCs w:val="32"/>
        </w:rPr>
        <w:t>Reference</w:t>
      </w:r>
      <w:r w:rsidRPr="00BA60F8">
        <w:rPr>
          <w:b/>
          <w:bCs/>
          <w:sz w:val="28"/>
          <w:szCs w:val="32"/>
        </w:rPr>
        <w:t>s</w:t>
      </w:r>
    </w:p>
    <w:p w14:paraId="50E6A034" w14:textId="7665D8C9"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G. Kresse, J. Hafner, Ab initio molecular dynamics for open-shell transition metals. Phys. Rev. B </w:t>
      </w:r>
      <w:r w:rsidRPr="00BA60F8">
        <w:rPr>
          <w:b/>
          <w:sz w:val="24"/>
          <w:szCs w:val="24"/>
        </w:rPr>
        <w:t>48</w:t>
      </w:r>
      <w:r w:rsidRPr="00BA60F8">
        <w:rPr>
          <w:sz w:val="24"/>
          <w:szCs w:val="24"/>
        </w:rPr>
        <w:t xml:space="preserve">(17), 13115–13118 (1993). </w:t>
      </w:r>
      <w:hyperlink r:id="rId31" w:history="1">
        <w:r w:rsidR="00B62E5D" w:rsidRPr="00BA60F8">
          <w:rPr>
            <w:rStyle w:val="Hyperlink"/>
            <w:sz w:val="24"/>
            <w:szCs w:val="24"/>
          </w:rPr>
          <w:t>https://doi.org/10.1103/physrevb.48.13115</w:t>
        </w:r>
      </w:hyperlink>
      <w:r w:rsidR="00B62E5D" w:rsidRPr="00BA60F8">
        <w:rPr>
          <w:sz w:val="24"/>
          <w:szCs w:val="24"/>
        </w:rPr>
        <w:t xml:space="preserve"> </w:t>
      </w:r>
    </w:p>
    <w:p w14:paraId="7F6B155E" w14:textId="7DB9D373"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G. Kresse, J. Furthmüller, Efficient iterative schemes for </w:t>
      </w:r>
      <w:r w:rsidRPr="00BA60F8">
        <w:rPr>
          <w:i/>
          <w:sz w:val="24"/>
          <w:szCs w:val="24"/>
        </w:rPr>
        <w:t>ab initio</w:t>
      </w:r>
      <w:r w:rsidRPr="00BA60F8">
        <w:rPr>
          <w:sz w:val="24"/>
          <w:szCs w:val="24"/>
        </w:rPr>
        <w:t xml:space="preserve"> total-energy calculations using a plane-wave basis set. Phys. Rev. B </w:t>
      </w:r>
      <w:r w:rsidRPr="00BA60F8">
        <w:rPr>
          <w:b/>
          <w:sz w:val="24"/>
          <w:szCs w:val="24"/>
        </w:rPr>
        <w:t>54</w:t>
      </w:r>
      <w:r w:rsidRPr="00BA60F8">
        <w:rPr>
          <w:sz w:val="24"/>
          <w:szCs w:val="24"/>
        </w:rPr>
        <w:t xml:space="preserve">(16), 11169–11186 (1996). </w:t>
      </w:r>
      <w:hyperlink r:id="rId32" w:history="1">
        <w:r w:rsidR="00B62E5D" w:rsidRPr="00BA60F8">
          <w:rPr>
            <w:rStyle w:val="Hyperlink"/>
            <w:sz w:val="24"/>
            <w:szCs w:val="24"/>
          </w:rPr>
          <w:t>https://doi.org/10.1103/physrevb.54.11169</w:t>
        </w:r>
      </w:hyperlink>
      <w:r w:rsidR="00B62E5D" w:rsidRPr="00BA60F8">
        <w:rPr>
          <w:sz w:val="24"/>
          <w:szCs w:val="24"/>
        </w:rPr>
        <w:t xml:space="preserve"> </w:t>
      </w:r>
    </w:p>
    <w:p w14:paraId="35C842C2" w14:textId="02E5FF82"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J. Perdew, K. Burke, M. Ernzerhof, Generalized gradient approximation made simple. Phys. Rev. Lett. </w:t>
      </w:r>
      <w:r w:rsidRPr="00BA60F8">
        <w:rPr>
          <w:b/>
          <w:sz w:val="24"/>
          <w:szCs w:val="24"/>
        </w:rPr>
        <w:t>77</w:t>
      </w:r>
      <w:r w:rsidRPr="00BA60F8">
        <w:rPr>
          <w:sz w:val="24"/>
          <w:szCs w:val="24"/>
        </w:rPr>
        <w:t xml:space="preserve">(18), 3865–3868 (1996). </w:t>
      </w:r>
      <w:hyperlink r:id="rId33" w:history="1">
        <w:r w:rsidR="00B62E5D" w:rsidRPr="00BA60F8">
          <w:rPr>
            <w:rStyle w:val="Hyperlink"/>
            <w:sz w:val="24"/>
            <w:szCs w:val="24"/>
          </w:rPr>
          <w:t>https://doi.org/10.1103/PhysRevLett.77.3865</w:t>
        </w:r>
      </w:hyperlink>
      <w:r w:rsidR="00B62E5D" w:rsidRPr="00BA60F8">
        <w:rPr>
          <w:sz w:val="24"/>
          <w:szCs w:val="24"/>
        </w:rPr>
        <w:t xml:space="preserve"> </w:t>
      </w:r>
    </w:p>
    <w:p w14:paraId="0B877D7E" w14:textId="7EC3BB34"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G. Kresse, D. Joubert, From ultrasoft pseudopotentials to the projector augmented-wave method. Phys. Rev. B </w:t>
      </w:r>
      <w:r w:rsidRPr="00BA60F8">
        <w:rPr>
          <w:b/>
          <w:sz w:val="24"/>
          <w:szCs w:val="24"/>
        </w:rPr>
        <w:t>59</w:t>
      </w:r>
      <w:r w:rsidRPr="00BA60F8">
        <w:rPr>
          <w:sz w:val="24"/>
          <w:szCs w:val="24"/>
        </w:rPr>
        <w:t xml:space="preserve">(3), 1758–1775 (1999). </w:t>
      </w:r>
      <w:hyperlink r:id="rId34" w:history="1">
        <w:r w:rsidR="00B62E5D" w:rsidRPr="00BA60F8">
          <w:rPr>
            <w:rStyle w:val="Hyperlink"/>
            <w:sz w:val="24"/>
            <w:szCs w:val="24"/>
          </w:rPr>
          <w:t>https://doi.org/10.1103/physrevb.59.1758</w:t>
        </w:r>
      </w:hyperlink>
      <w:r w:rsidR="00B62E5D" w:rsidRPr="00BA60F8">
        <w:rPr>
          <w:sz w:val="24"/>
          <w:szCs w:val="24"/>
        </w:rPr>
        <w:t xml:space="preserve"> </w:t>
      </w:r>
    </w:p>
    <w:p w14:paraId="7765F899" w14:textId="77845D53"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R. Dronskowski, P.E. Bloechl, Crystal orbital Hamilton populations (COHP): energy-resolved visualization of chemical bonding in solids based on density-functional calculations. J. Phys. Chem. </w:t>
      </w:r>
      <w:r w:rsidRPr="00BA60F8">
        <w:rPr>
          <w:b/>
          <w:sz w:val="24"/>
          <w:szCs w:val="24"/>
        </w:rPr>
        <w:t>97</w:t>
      </w:r>
      <w:r w:rsidRPr="00BA60F8">
        <w:rPr>
          <w:sz w:val="24"/>
          <w:szCs w:val="24"/>
        </w:rPr>
        <w:t>(33), 8617–8624 (1993).</w:t>
      </w:r>
      <w:r w:rsidR="009C5E06" w:rsidRPr="00BA60F8">
        <w:rPr>
          <w:sz w:val="24"/>
          <w:szCs w:val="24"/>
        </w:rPr>
        <w:t xml:space="preserve"> </w:t>
      </w:r>
      <w:hyperlink r:id="rId35" w:history="1">
        <w:r w:rsidR="009C5E06" w:rsidRPr="00BA60F8">
          <w:rPr>
            <w:rStyle w:val="Hyperlink"/>
            <w:sz w:val="24"/>
            <w:szCs w:val="24"/>
          </w:rPr>
          <w:t>https://doi.org/10.1021/j100135a014</w:t>
        </w:r>
      </w:hyperlink>
      <w:r w:rsidR="009C5E06" w:rsidRPr="00BA60F8">
        <w:rPr>
          <w:sz w:val="24"/>
          <w:szCs w:val="24"/>
        </w:rPr>
        <w:t xml:space="preserve"> </w:t>
      </w:r>
    </w:p>
    <w:p w14:paraId="759B89DE" w14:textId="03C8DEAF"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V.L. Deringer, A.L. Tchougréeff, R. Dronskowski, Crystal orbital Hamilton population (COHP) analysis as projected from plane-wave basis sets. J. Phys. Chem. A </w:t>
      </w:r>
      <w:r w:rsidRPr="00BA60F8">
        <w:rPr>
          <w:b/>
          <w:sz w:val="24"/>
          <w:szCs w:val="24"/>
        </w:rPr>
        <w:t>115</w:t>
      </w:r>
      <w:r w:rsidRPr="00BA60F8">
        <w:rPr>
          <w:sz w:val="24"/>
          <w:szCs w:val="24"/>
        </w:rPr>
        <w:t>(21), 5461–5466 (2011).</w:t>
      </w:r>
      <w:r w:rsidR="009C5E06" w:rsidRPr="00BA60F8">
        <w:rPr>
          <w:sz w:val="24"/>
          <w:szCs w:val="24"/>
        </w:rPr>
        <w:t xml:space="preserve"> </w:t>
      </w:r>
      <w:hyperlink r:id="rId36" w:history="1">
        <w:r w:rsidR="009C5E06" w:rsidRPr="00BA60F8">
          <w:rPr>
            <w:rStyle w:val="Hyperlink"/>
            <w:sz w:val="24"/>
            <w:szCs w:val="24"/>
          </w:rPr>
          <w:t>https://doi.org/10.1021/jp202489s</w:t>
        </w:r>
      </w:hyperlink>
      <w:r w:rsidR="009C5E06" w:rsidRPr="00BA60F8">
        <w:rPr>
          <w:sz w:val="24"/>
          <w:szCs w:val="24"/>
        </w:rPr>
        <w:t xml:space="preserve"> </w:t>
      </w:r>
    </w:p>
    <w:p w14:paraId="3ECEFD27" w14:textId="2E367777" w:rsidR="00F077EF" w:rsidRPr="00BA60F8" w:rsidRDefault="00F077EF" w:rsidP="00FC744D">
      <w:pPr>
        <w:pStyle w:val="ListParagraph"/>
        <w:numPr>
          <w:ilvl w:val="0"/>
          <w:numId w:val="4"/>
        </w:numPr>
        <w:spacing w:before="120" w:after="120"/>
        <w:ind w:left="142" w:firstLineChars="0" w:hanging="284"/>
        <w:rPr>
          <w:sz w:val="24"/>
          <w:szCs w:val="24"/>
          <w:lang w:val="fr-FR"/>
        </w:rPr>
      </w:pPr>
      <w:r w:rsidRPr="00BA60F8">
        <w:rPr>
          <w:sz w:val="24"/>
          <w:szCs w:val="24"/>
          <w:lang w:val="fr-FR"/>
        </w:rPr>
        <w:t xml:space="preserve">S. Maintz, V.L. Deringer, A.L. Tchougréeff, R. Dronskowski, LOBSTER: a tool to extract chemical bonding from plane-wave based DFT. J. Comput. Chem. </w:t>
      </w:r>
      <w:r w:rsidRPr="00BA60F8">
        <w:rPr>
          <w:b/>
          <w:sz w:val="24"/>
          <w:szCs w:val="24"/>
          <w:lang w:val="fr-FR"/>
        </w:rPr>
        <w:t>37</w:t>
      </w:r>
      <w:r w:rsidRPr="00BA60F8">
        <w:rPr>
          <w:sz w:val="24"/>
          <w:szCs w:val="24"/>
          <w:lang w:val="fr-FR"/>
        </w:rPr>
        <w:t xml:space="preserve">(11), 1030–1035 (2016). </w:t>
      </w:r>
      <w:hyperlink r:id="rId37" w:history="1">
        <w:r w:rsidR="00B62E5D" w:rsidRPr="00BA60F8">
          <w:rPr>
            <w:rStyle w:val="Hyperlink"/>
            <w:sz w:val="24"/>
            <w:szCs w:val="24"/>
            <w:lang w:val="fr-FR"/>
          </w:rPr>
          <w:t>https://doi.org/10.1002/jcc.24300</w:t>
        </w:r>
      </w:hyperlink>
      <w:r w:rsidR="00B62E5D" w:rsidRPr="00BA60F8">
        <w:rPr>
          <w:sz w:val="24"/>
          <w:szCs w:val="24"/>
          <w:lang w:val="fr-FR"/>
        </w:rPr>
        <w:t xml:space="preserve"> </w:t>
      </w:r>
    </w:p>
    <w:p w14:paraId="0EC03BF8" w14:textId="0B3D3AE2"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G. Zhang, W. Feng, G. Du, Y. Zhang, Y. Yang et al., Thermodynamically-driven phase engineering and reconstruction deduction of medium-entropy Prussian blue analogue nanocrystals. Adv. Mater. </w:t>
      </w:r>
      <w:r w:rsidRPr="00BA60F8">
        <w:rPr>
          <w:b/>
          <w:sz w:val="24"/>
          <w:szCs w:val="24"/>
        </w:rPr>
        <w:t>37</w:t>
      </w:r>
      <w:r w:rsidRPr="00BA60F8">
        <w:rPr>
          <w:sz w:val="24"/>
          <w:szCs w:val="24"/>
        </w:rPr>
        <w:t xml:space="preserve">(26), 2503814 (2025). </w:t>
      </w:r>
      <w:hyperlink r:id="rId38" w:history="1">
        <w:r w:rsidR="00B62E5D" w:rsidRPr="00BA60F8">
          <w:rPr>
            <w:rStyle w:val="Hyperlink"/>
            <w:sz w:val="24"/>
            <w:szCs w:val="24"/>
          </w:rPr>
          <w:t>https://doi.org/10.1002/adma.202503814</w:t>
        </w:r>
      </w:hyperlink>
      <w:r w:rsidR="00B62E5D" w:rsidRPr="00BA60F8">
        <w:rPr>
          <w:sz w:val="24"/>
          <w:szCs w:val="24"/>
        </w:rPr>
        <w:t xml:space="preserve"> </w:t>
      </w:r>
    </w:p>
    <w:p w14:paraId="41DD951C" w14:textId="03832562"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S. Chen, Z. Zhu, K. Song, H. Zhang, D. Luo et al., Engineering Cu/Ru heterointerface-shelled nanocavities by the kirkendall effect for highly efficient nitrate electroreduction to ammonia. J. Am. Chem. Soc. </w:t>
      </w:r>
      <w:r w:rsidRPr="00BA60F8">
        <w:rPr>
          <w:b/>
          <w:sz w:val="24"/>
          <w:szCs w:val="24"/>
        </w:rPr>
        <w:t>147</w:t>
      </w:r>
      <w:r w:rsidRPr="00BA60F8">
        <w:rPr>
          <w:sz w:val="24"/>
          <w:szCs w:val="24"/>
        </w:rPr>
        <w:t>(40), 36494–36507 (2025).</w:t>
      </w:r>
      <w:r w:rsidR="009C5E06" w:rsidRPr="00BA60F8">
        <w:rPr>
          <w:sz w:val="24"/>
          <w:szCs w:val="24"/>
        </w:rPr>
        <w:t xml:space="preserve"> </w:t>
      </w:r>
      <w:hyperlink r:id="rId39" w:history="1">
        <w:r w:rsidR="009C5E06" w:rsidRPr="00BA60F8">
          <w:rPr>
            <w:rStyle w:val="Hyperlink"/>
            <w:sz w:val="24"/>
            <w:szCs w:val="24"/>
          </w:rPr>
          <w:t>https://doi.org/10.1021/jacs.5c11097</w:t>
        </w:r>
      </w:hyperlink>
      <w:r w:rsidR="009C5E06" w:rsidRPr="00BA60F8">
        <w:rPr>
          <w:sz w:val="24"/>
          <w:szCs w:val="24"/>
        </w:rPr>
        <w:t xml:space="preserve"> </w:t>
      </w:r>
    </w:p>
    <w:p w14:paraId="3894148D" w14:textId="31B1FEFB"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D. Jin, M.R. Krumov, R.M. Mandel, P.J. Milner, H.D. Abruña, Prussian blue analogue framework hosts for Li–S batteries. ACS Energy Lett. </w:t>
      </w:r>
      <w:r w:rsidRPr="00BA60F8">
        <w:rPr>
          <w:b/>
          <w:sz w:val="24"/>
          <w:szCs w:val="24"/>
        </w:rPr>
        <w:t>9</w:t>
      </w:r>
      <w:r w:rsidRPr="00BA60F8">
        <w:rPr>
          <w:sz w:val="24"/>
          <w:szCs w:val="24"/>
        </w:rPr>
        <w:t>(12), 5822–5829 (2024).</w:t>
      </w:r>
      <w:r w:rsidR="009C5E06" w:rsidRPr="00BA60F8">
        <w:rPr>
          <w:sz w:val="24"/>
          <w:szCs w:val="24"/>
        </w:rPr>
        <w:t xml:space="preserve"> </w:t>
      </w:r>
      <w:hyperlink r:id="rId40" w:history="1">
        <w:r w:rsidR="009C5E06" w:rsidRPr="00BA60F8">
          <w:rPr>
            <w:rStyle w:val="Hyperlink"/>
            <w:sz w:val="24"/>
            <w:szCs w:val="24"/>
          </w:rPr>
          <w:t>https://doi.org/10.1021/acsenergylett.4c02857</w:t>
        </w:r>
      </w:hyperlink>
      <w:r w:rsidR="009C5E06" w:rsidRPr="00BA60F8">
        <w:rPr>
          <w:sz w:val="24"/>
          <w:szCs w:val="24"/>
        </w:rPr>
        <w:t xml:space="preserve"> </w:t>
      </w:r>
    </w:p>
    <w:p w14:paraId="5221CF27" w14:textId="1200EB37"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S. Li, H. Yang, H. Tong, W. Xu, Z. Wang et al., Orbital-tailoring strategy </w:t>
      </w:r>
      <w:r w:rsidRPr="00BA60F8">
        <w:rPr>
          <w:i/>
          <w:sz w:val="24"/>
          <w:szCs w:val="24"/>
        </w:rPr>
        <w:t>via</w:t>
      </w:r>
      <w:r w:rsidRPr="00BA60F8">
        <w:rPr>
          <w:sz w:val="24"/>
          <w:szCs w:val="24"/>
        </w:rPr>
        <w:t xml:space="preserve"> dual-defect engineering in P-FeTe</w:t>
      </w:r>
      <w:r w:rsidRPr="00BA60F8">
        <w:rPr>
          <w:sz w:val="24"/>
          <w:szCs w:val="24"/>
          <w:vertAlign w:val="subscript"/>
        </w:rPr>
        <w:t>2-</w:t>
      </w:r>
      <w:r w:rsidRPr="00BA60F8">
        <w:rPr>
          <w:i/>
          <w:sz w:val="24"/>
          <w:szCs w:val="24"/>
          <w:vertAlign w:val="subscript"/>
        </w:rPr>
        <w:t>x</w:t>
      </w:r>
      <w:r w:rsidRPr="00BA60F8">
        <w:rPr>
          <w:sz w:val="24"/>
          <w:szCs w:val="24"/>
        </w:rPr>
        <w:t xml:space="preserve">@NC synergizes polysulfide adsorption-conversion for lithium-sulfur batteries. Adv. Mater. </w:t>
      </w:r>
      <w:r w:rsidRPr="00BA60F8">
        <w:rPr>
          <w:b/>
          <w:sz w:val="24"/>
          <w:szCs w:val="24"/>
        </w:rPr>
        <w:t>37</w:t>
      </w:r>
      <w:r w:rsidRPr="00BA60F8">
        <w:rPr>
          <w:sz w:val="24"/>
          <w:szCs w:val="24"/>
        </w:rPr>
        <w:t xml:space="preserve">(47), e11910 (2025). </w:t>
      </w:r>
      <w:hyperlink r:id="rId41" w:history="1">
        <w:r w:rsidR="00B62E5D" w:rsidRPr="00BA60F8">
          <w:rPr>
            <w:rStyle w:val="Hyperlink"/>
            <w:sz w:val="24"/>
            <w:szCs w:val="24"/>
          </w:rPr>
          <w:t>https://doi.org/10.1002/adma.202511910</w:t>
        </w:r>
      </w:hyperlink>
      <w:r w:rsidR="00B62E5D" w:rsidRPr="00BA60F8">
        <w:rPr>
          <w:sz w:val="24"/>
          <w:szCs w:val="24"/>
        </w:rPr>
        <w:t xml:space="preserve"> </w:t>
      </w:r>
    </w:p>
    <w:p w14:paraId="006067BD" w14:textId="4FE00F36" w:rsidR="00F077EF" w:rsidRPr="00BA60F8" w:rsidRDefault="00F077EF" w:rsidP="00FC744D">
      <w:pPr>
        <w:pStyle w:val="ListParagraph"/>
        <w:numPr>
          <w:ilvl w:val="0"/>
          <w:numId w:val="4"/>
        </w:numPr>
        <w:spacing w:before="120" w:after="120"/>
        <w:ind w:left="142" w:firstLineChars="0" w:hanging="284"/>
        <w:rPr>
          <w:sz w:val="24"/>
          <w:szCs w:val="24"/>
          <w:lang w:val="fr-FR"/>
        </w:rPr>
      </w:pPr>
      <w:r w:rsidRPr="00BA60F8">
        <w:rPr>
          <w:sz w:val="24"/>
          <w:szCs w:val="24"/>
          <w:lang w:val="fr-FR"/>
        </w:rPr>
        <w:t>J. Jiang, J. Ontaneda, S. Pal, Z. Guo, C. Forrester et al., Enhanced polysulfide trapping in Li–S batteries by dipole alignment in ferroelectric BaTiO</w:t>
      </w:r>
      <w:r w:rsidRPr="00BA60F8">
        <w:rPr>
          <w:sz w:val="24"/>
          <w:szCs w:val="24"/>
          <w:vertAlign w:val="subscript"/>
          <w:lang w:val="fr-FR"/>
        </w:rPr>
        <w:t>3</w:t>
      </w:r>
      <w:r w:rsidRPr="00BA60F8">
        <w:rPr>
          <w:sz w:val="24"/>
          <w:szCs w:val="24"/>
          <w:lang w:val="fr-FR"/>
        </w:rPr>
        <w:t xml:space="preserve">. Energy Environ. Sci. </w:t>
      </w:r>
      <w:r w:rsidRPr="00BA60F8">
        <w:rPr>
          <w:b/>
          <w:sz w:val="24"/>
          <w:szCs w:val="24"/>
          <w:lang w:val="fr-FR"/>
        </w:rPr>
        <w:t>17</w:t>
      </w:r>
      <w:r w:rsidRPr="00BA60F8">
        <w:rPr>
          <w:sz w:val="24"/>
          <w:szCs w:val="24"/>
          <w:lang w:val="fr-FR"/>
        </w:rPr>
        <w:t>(17), 6291–6301 (2024).</w:t>
      </w:r>
      <w:r w:rsidR="009C5E06" w:rsidRPr="00BA60F8">
        <w:rPr>
          <w:sz w:val="24"/>
          <w:szCs w:val="24"/>
          <w:lang w:val="fr-FR"/>
        </w:rPr>
        <w:t xml:space="preserve"> </w:t>
      </w:r>
      <w:hyperlink r:id="rId42" w:history="1">
        <w:r w:rsidR="009C5E06" w:rsidRPr="00BA60F8">
          <w:rPr>
            <w:rStyle w:val="Hyperlink"/>
            <w:sz w:val="24"/>
            <w:szCs w:val="24"/>
            <w:lang w:val="fr-FR"/>
          </w:rPr>
          <w:t>https://doi.org/10.1039/D4EE01936A</w:t>
        </w:r>
      </w:hyperlink>
      <w:r w:rsidR="009C5E06" w:rsidRPr="00BA60F8">
        <w:rPr>
          <w:sz w:val="24"/>
          <w:szCs w:val="24"/>
          <w:lang w:val="fr-FR"/>
        </w:rPr>
        <w:t xml:space="preserve"> </w:t>
      </w:r>
    </w:p>
    <w:p w14:paraId="2104788B" w14:textId="4B23D0AA" w:rsidR="00F077EF" w:rsidRPr="00BA60F8" w:rsidRDefault="00F077EF" w:rsidP="00FC744D">
      <w:pPr>
        <w:pStyle w:val="ListParagraph"/>
        <w:numPr>
          <w:ilvl w:val="0"/>
          <w:numId w:val="4"/>
        </w:numPr>
        <w:spacing w:before="120" w:after="120"/>
        <w:ind w:left="142" w:firstLineChars="0" w:hanging="284"/>
        <w:rPr>
          <w:sz w:val="24"/>
          <w:szCs w:val="24"/>
        </w:rPr>
      </w:pPr>
      <w:r w:rsidRPr="00BA60F8">
        <w:rPr>
          <w:sz w:val="24"/>
          <w:szCs w:val="24"/>
        </w:rPr>
        <w:t xml:space="preserve">W. Meng, Y. Wang, X. Zhou, Z.-J. Chen, Y. Zhao et al., Azo-bridged metal-organic frameworks with robust Zr(6)-cluster nodes: a dual-functional design for suppressing polysulfide shuttling in lithium-sulfur batteries. J. Am. Chem. Soc. </w:t>
      </w:r>
      <w:r w:rsidRPr="00BA60F8">
        <w:rPr>
          <w:b/>
          <w:sz w:val="24"/>
          <w:szCs w:val="24"/>
        </w:rPr>
        <w:t>147</w:t>
      </w:r>
      <w:r w:rsidRPr="00BA60F8">
        <w:rPr>
          <w:sz w:val="24"/>
          <w:szCs w:val="24"/>
        </w:rPr>
        <w:t xml:space="preserve">(48), 44479–44491 (2025). </w:t>
      </w:r>
      <w:hyperlink r:id="rId43" w:history="1">
        <w:r w:rsidR="00E52681" w:rsidRPr="00BA60F8">
          <w:rPr>
            <w:rStyle w:val="Hyperlink"/>
            <w:sz w:val="24"/>
            <w:szCs w:val="24"/>
          </w:rPr>
          <w:t>https://doi.org/10.1021/jacs.5c16469</w:t>
        </w:r>
      </w:hyperlink>
      <w:r w:rsidR="00E52681" w:rsidRPr="00BA60F8">
        <w:rPr>
          <w:sz w:val="24"/>
          <w:szCs w:val="24"/>
        </w:rPr>
        <w:t xml:space="preserve"> </w:t>
      </w:r>
    </w:p>
    <w:p w14:paraId="5F751F7B" w14:textId="3016F422" w:rsidR="00F077EF" w:rsidRPr="00BA60F8" w:rsidRDefault="00F077EF" w:rsidP="00FC744D">
      <w:pPr>
        <w:pStyle w:val="ListParagraph"/>
        <w:numPr>
          <w:ilvl w:val="0"/>
          <w:numId w:val="4"/>
        </w:numPr>
        <w:spacing w:before="120" w:after="120"/>
        <w:ind w:left="142" w:firstLineChars="0" w:hanging="284"/>
      </w:pPr>
      <w:r w:rsidRPr="00BA60F8">
        <w:rPr>
          <w:sz w:val="24"/>
          <w:szCs w:val="24"/>
        </w:rPr>
        <w:t xml:space="preserve">L. Ma, Q. Wu, M. He, J. Wu, B. Peng et al., Binary metal alloy electrocatalyst synergistically accelerates the bidirectional polysulfide conversions in lithium-sulfur batteries. Nano Lett. </w:t>
      </w:r>
      <w:r w:rsidRPr="00BA60F8">
        <w:rPr>
          <w:b/>
          <w:sz w:val="24"/>
          <w:szCs w:val="24"/>
        </w:rPr>
        <w:t>25</w:t>
      </w:r>
      <w:r w:rsidRPr="00BA60F8">
        <w:rPr>
          <w:sz w:val="24"/>
          <w:szCs w:val="24"/>
        </w:rPr>
        <w:t xml:space="preserve">(5), 1939–1947 (2025). </w:t>
      </w:r>
      <w:hyperlink r:id="rId44" w:history="1">
        <w:r w:rsidR="00FD56D6" w:rsidRPr="00BA60F8">
          <w:rPr>
            <w:rStyle w:val="Hyperlink"/>
            <w:sz w:val="24"/>
            <w:szCs w:val="24"/>
          </w:rPr>
          <w:t>https://doi.org/10.1021/acs.nanolett.4c05606</w:t>
        </w:r>
      </w:hyperlink>
      <w:r w:rsidR="00FD56D6" w:rsidRPr="00BA60F8">
        <w:t xml:space="preserve"> </w:t>
      </w:r>
    </w:p>
    <w:bookmarkEnd w:id="0"/>
    <w:p w14:paraId="2B459D35" w14:textId="77777777" w:rsidR="00F077EF" w:rsidRPr="00FC744D" w:rsidRDefault="00F077EF" w:rsidP="00FC744D">
      <w:pPr>
        <w:spacing w:before="120" w:after="120"/>
        <w:ind w:left="142" w:hanging="284"/>
        <w:rPr>
          <w:sz w:val="24"/>
          <w:szCs w:val="28"/>
        </w:rPr>
      </w:pPr>
    </w:p>
    <w:sectPr w:rsidR="00F077EF" w:rsidRPr="00FC744D" w:rsidSect="00BA60F8">
      <w:headerReference w:type="default" r:id="rId45"/>
      <w:footerReference w:type="default" r:id="rId4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BA51B2" w14:textId="77777777" w:rsidR="00BA6A91" w:rsidRDefault="00BA6A91" w:rsidP="009662CB">
      <w:r>
        <w:separator/>
      </w:r>
    </w:p>
  </w:endnote>
  <w:endnote w:type="continuationSeparator" w:id="0">
    <w:p w14:paraId="5B6FA8CF" w14:textId="77777777" w:rsidR="00BA6A91" w:rsidRDefault="00BA6A91" w:rsidP="00966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DengXian Light">
    <w:altName w:val="Arial Unicode MS"/>
    <w:charset w:val="86"/>
    <w:family w:val="auto"/>
    <w:pitch w:val="variable"/>
    <w:sig w:usb0="00000000" w:usb1="38CF7CFA" w:usb2="00000016" w:usb3="00000000" w:csb0="0004000F" w:csb1="00000000"/>
  </w:font>
  <w:font w:name="SimHei">
    <w:altName w:val="黑体"/>
    <w:panose1 w:val="02010600030101010101"/>
    <w:charset w:val="86"/>
    <w:family w:val="modern"/>
    <w:notTrueType/>
    <w:pitch w:val="fixed"/>
    <w:sig w:usb0="00000001" w:usb1="080E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8310888"/>
      <w:docPartObj>
        <w:docPartGallery w:val="Page Numbers (Bottom of Page)"/>
        <w:docPartUnique/>
      </w:docPartObj>
    </w:sdtPr>
    <w:sdtEndPr/>
    <w:sdtContent>
      <w:sdt>
        <w:sdtPr>
          <w:id w:val="1728636285"/>
          <w:docPartObj>
            <w:docPartGallery w:val="Page Numbers (Top of Page)"/>
            <w:docPartUnique/>
          </w:docPartObj>
        </w:sdtPr>
        <w:sdtEndPr/>
        <w:sdtContent>
          <w:p w14:paraId="38D94BD6" w14:textId="77B4063F" w:rsidR="00AA6570" w:rsidRDefault="00AA6570" w:rsidP="00AA6570">
            <w:pPr>
              <w:pStyle w:val="Footer"/>
              <w:jc w:val="center"/>
            </w:pPr>
            <w:r w:rsidRPr="00AA6570">
              <w:rPr>
                <w:sz w:val="24"/>
                <w:szCs w:val="24"/>
                <w:lang w:val="zh-CN"/>
              </w:rPr>
              <w:t xml:space="preserve"> S</w:t>
            </w:r>
            <w:r w:rsidRPr="00AA6570">
              <w:rPr>
                <w:sz w:val="24"/>
                <w:szCs w:val="24"/>
              </w:rPr>
              <w:fldChar w:fldCharType="begin"/>
            </w:r>
            <w:r w:rsidRPr="00AA6570">
              <w:rPr>
                <w:sz w:val="24"/>
                <w:szCs w:val="24"/>
              </w:rPr>
              <w:instrText>PAGE</w:instrText>
            </w:r>
            <w:r w:rsidRPr="00AA6570">
              <w:rPr>
                <w:sz w:val="24"/>
                <w:szCs w:val="24"/>
              </w:rPr>
              <w:fldChar w:fldCharType="separate"/>
            </w:r>
            <w:r w:rsidR="00BA60F8">
              <w:rPr>
                <w:noProof/>
                <w:sz w:val="24"/>
                <w:szCs w:val="24"/>
              </w:rPr>
              <w:t>1</w:t>
            </w:r>
            <w:r w:rsidRPr="00AA6570">
              <w:rPr>
                <w:sz w:val="24"/>
                <w:szCs w:val="24"/>
              </w:rPr>
              <w:fldChar w:fldCharType="end"/>
            </w:r>
            <w:r w:rsidRPr="00AA6570">
              <w:rPr>
                <w:sz w:val="24"/>
                <w:szCs w:val="24"/>
                <w:lang w:val="zh-CN"/>
              </w:rPr>
              <w:t>/S</w:t>
            </w:r>
            <w:r w:rsidRPr="00AA6570">
              <w:rPr>
                <w:sz w:val="24"/>
                <w:szCs w:val="24"/>
              </w:rPr>
              <w:fldChar w:fldCharType="begin"/>
            </w:r>
            <w:r w:rsidRPr="00AA6570">
              <w:rPr>
                <w:sz w:val="24"/>
                <w:szCs w:val="24"/>
              </w:rPr>
              <w:instrText>NUMPAGES</w:instrText>
            </w:r>
            <w:r w:rsidRPr="00AA6570">
              <w:rPr>
                <w:sz w:val="24"/>
                <w:szCs w:val="24"/>
              </w:rPr>
              <w:fldChar w:fldCharType="separate"/>
            </w:r>
            <w:r w:rsidR="00BA60F8">
              <w:rPr>
                <w:noProof/>
                <w:sz w:val="24"/>
                <w:szCs w:val="24"/>
              </w:rPr>
              <w:t>17</w:t>
            </w:r>
            <w:r w:rsidRPr="00AA6570">
              <w:rPr>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616703" w14:textId="77777777" w:rsidR="00BA6A91" w:rsidRDefault="00BA6A91" w:rsidP="009662CB">
      <w:r>
        <w:separator/>
      </w:r>
    </w:p>
  </w:footnote>
  <w:footnote w:type="continuationSeparator" w:id="0">
    <w:p w14:paraId="36883F8E" w14:textId="77777777" w:rsidR="00BA6A91" w:rsidRDefault="00BA6A91" w:rsidP="00966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7D9657" w14:textId="1B4047D9" w:rsidR="00AA6570" w:rsidRPr="00AA6570" w:rsidRDefault="00BA60F8">
    <w:pPr>
      <w:pStyle w:val="Header"/>
      <w:rPr>
        <w:sz w:val="24"/>
        <w:szCs w:val="24"/>
      </w:rPr>
    </w:pPr>
    <w:hyperlink r:id="rId1" w:history="1">
      <w:r w:rsidR="00AA6570" w:rsidRPr="00AA6570">
        <w:rPr>
          <w:rStyle w:val="Hyperlink"/>
          <w:rFonts w:hint="eastAsia"/>
          <w:sz w:val="24"/>
          <w:szCs w:val="24"/>
        </w:rPr>
        <w:t>N</w:t>
      </w:r>
      <w:r w:rsidR="00AA6570" w:rsidRPr="00AA6570">
        <w:rPr>
          <w:rStyle w:val="Hyperlink"/>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C4179"/>
    <w:multiLevelType w:val="multilevel"/>
    <w:tmpl w:val="F0B60994"/>
    <w:lvl w:ilvl="0">
      <w:start w:val="1"/>
      <w:numFmt w:val="decimal"/>
      <w:lvlText w:val="%1"/>
      <w:lvlJc w:val="left"/>
      <w:pPr>
        <w:ind w:left="360" w:hanging="360"/>
      </w:pPr>
      <w:rPr>
        <w:rFonts w:ascii="Times New Roman" w:hAnsi="Times New Roman" w:hint="default"/>
        <w:color w:val="0563C1" w:themeColor="hyperlink"/>
        <w:sz w:val="21"/>
        <w:u w:val="single"/>
      </w:rPr>
    </w:lvl>
    <w:lvl w:ilvl="1">
      <w:start w:val="1"/>
      <w:numFmt w:val="decimal"/>
      <w:lvlText w:val="%1.%2"/>
      <w:lvlJc w:val="left"/>
      <w:pPr>
        <w:ind w:left="360" w:hanging="360"/>
      </w:pPr>
      <w:rPr>
        <w:rFonts w:ascii="Times New Roman" w:hAnsi="Times New Roman" w:hint="default"/>
        <w:color w:val="0563C1" w:themeColor="hyperlink"/>
        <w:sz w:val="21"/>
        <w:u w:val="single"/>
      </w:rPr>
    </w:lvl>
    <w:lvl w:ilvl="2">
      <w:start w:val="1"/>
      <w:numFmt w:val="decimal"/>
      <w:lvlText w:val="%1.%2.%3"/>
      <w:lvlJc w:val="left"/>
      <w:pPr>
        <w:ind w:left="720" w:hanging="720"/>
      </w:pPr>
      <w:rPr>
        <w:rFonts w:ascii="Times New Roman" w:hAnsi="Times New Roman" w:hint="default"/>
        <w:color w:val="0563C1" w:themeColor="hyperlink"/>
        <w:sz w:val="21"/>
        <w:u w:val="single"/>
      </w:rPr>
    </w:lvl>
    <w:lvl w:ilvl="3">
      <w:start w:val="1"/>
      <w:numFmt w:val="decimal"/>
      <w:lvlText w:val="%1.%2.%3.%4"/>
      <w:lvlJc w:val="left"/>
      <w:pPr>
        <w:ind w:left="720" w:hanging="720"/>
      </w:pPr>
      <w:rPr>
        <w:rFonts w:ascii="Times New Roman" w:hAnsi="Times New Roman" w:hint="default"/>
        <w:color w:val="0563C1" w:themeColor="hyperlink"/>
        <w:sz w:val="21"/>
        <w:u w:val="single"/>
      </w:rPr>
    </w:lvl>
    <w:lvl w:ilvl="4">
      <w:start w:val="1"/>
      <w:numFmt w:val="decimal"/>
      <w:lvlText w:val="%1.%2.%3.%4.%5"/>
      <w:lvlJc w:val="left"/>
      <w:pPr>
        <w:ind w:left="1080" w:hanging="1080"/>
      </w:pPr>
      <w:rPr>
        <w:rFonts w:ascii="Times New Roman" w:hAnsi="Times New Roman" w:hint="default"/>
        <w:color w:val="0563C1" w:themeColor="hyperlink"/>
        <w:sz w:val="21"/>
        <w:u w:val="single"/>
      </w:rPr>
    </w:lvl>
    <w:lvl w:ilvl="5">
      <w:start w:val="1"/>
      <w:numFmt w:val="decimal"/>
      <w:lvlText w:val="%1.%2.%3.%4.%5.%6"/>
      <w:lvlJc w:val="left"/>
      <w:pPr>
        <w:ind w:left="1080" w:hanging="1080"/>
      </w:pPr>
      <w:rPr>
        <w:rFonts w:ascii="Times New Roman" w:hAnsi="Times New Roman" w:hint="default"/>
        <w:color w:val="0563C1" w:themeColor="hyperlink"/>
        <w:sz w:val="21"/>
        <w:u w:val="single"/>
      </w:rPr>
    </w:lvl>
    <w:lvl w:ilvl="6">
      <w:start w:val="1"/>
      <w:numFmt w:val="decimal"/>
      <w:lvlText w:val="%1.%2.%3.%4.%5.%6.%7"/>
      <w:lvlJc w:val="left"/>
      <w:pPr>
        <w:ind w:left="1440" w:hanging="1440"/>
      </w:pPr>
      <w:rPr>
        <w:rFonts w:ascii="Times New Roman" w:hAnsi="Times New Roman" w:hint="default"/>
        <w:color w:val="0563C1" w:themeColor="hyperlink"/>
        <w:sz w:val="21"/>
        <w:u w:val="single"/>
      </w:rPr>
    </w:lvl>
    <w:lvl w:ilvl="7">
      <w:start w:val="1"/>
      <w:numFmt w:val="decimal"/>
      <w:lvlText w:val="%1.%2.%3.%4.%5.%6.%7.%8"/>
      <w:lvlJc w:val="left"/>
      <w:pPr>
        <w:ind w:left="1440" w:hanging="1440"/>
      </w:pPr>
      <w:rPr>
        <w:rFonts w:ascii="Times New Roman" w:hAnsi="Times New Roman" w:hint="default"/>
        <w:color w:val="0563C1" w:themeColor="hyperlink"/>
        <w:sz w:val="21"/>
        <w:u w:val="single"/>
      </w:rPr>
    </w:lvl>
    <w:lvl w:ilvl="8">
      <w:start w:val="1"/>
      <w:numFmt w:val="decimal"/>
      <w:lvlText w:val="%1.%2.%3.%4.%5.%6.%7.%8.%9"/>
      <w:lvlJc w:val="left"/>
      <w:pPr>
        <w:ind w:left="1800" w:hanging="1800"/>
      </w:pPr>
      <w:rPr>
        <w:rFonts w:ascii="Times New Roman" w:hAnsi="Times New Roman" w:hint="default"/>
        <w:color w:val="0563C1" w:themeColor="hyperlink"/>
        <w:sz w:val="21"/>
        <w:u w:val="single"/>
      </w:rPr>
    </w:lvl>
  </w:abstractNum>
  <w:abstractNum w:abstractNumId="1" w15:restartNumberingAfterBreak="0">
    <w:nsid w:val="21D51B3E"/>
    <w:multiLevelType w:val="multilevel"/>
    <w:tmpl w:val="BEE04B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1042B83"/>
    <w:multiLevelType w:val="hybridMultilevel"/>
    <w:tmpl w:val="588AF760"/>
    <w:lvl w:ilvl="0" w:tplc="31BC431E">
      <w:start w:val="1"/>
      <w:numFmt w:val="lowerLetter"/>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767415A2"/>
    <w:multiLevelType w:val="hybridMultilevel"/>
    <w:tmpl w:val="281C318A"/>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0B8"/>
    <w:rsid w:val="00024D19"/>
    <w:rsid w:val="000251D2"/>
    <w:rsid w:val="000313DF"/>
    <w:rsid w:val="000A0155"/>
    <w:rsid w:val="000C2897"/>
    <w:rsid w:val="000F595D"/>
    <w:rsid w:val="00114DAD"/>
    <w:rsid w:val="00116E4D"/>
    <w:rsid w:val="0012579F"/>
    <w:rsid w:val="0015374D"/>
    <w:rsid w:val="00164065"/>
    <w:rsid w:val="001730C9"/>
    <w:rsid w:val="00187F82"/>
    <w:rsid w:val="00194319"/>
    <w:rsid w:val="001A7ECF"/>
    <w:rsid w:val="001E6437"/>
    <w:rsid w:val="002034A9"/>
    <w:rsid w:val="00222181"/>
    <w:rsid w:val="00246668"/>
    <w:rsid w:val="0026138B"/>
    <w:rsid w:val="00272D9B"/>
    <w:rsid w:val="0028163E"/>
    <w:rsid w:val="00283355"/>
    <w:rsid w:val="00285FFB"/>
    <w:rsid w:val="00291E13"/>
    <w:rsid w:val="00293F2B"/>
    <w:rsid w:val="002A05B3"/>
    <w:rsid w:val="002A3872"/>
    <w:rsid w:val="002B195A"/>
    <w:rsid w:val="002D2391"/>
    <w:rsid w:val="00341C7E"/>
    <w:rsid w:val="003420BF"/>
    <w:rsid w:val="00345909"/>
    <w:rsid w:val="00346EE3"/>
    <w:rsid w:val="003A1170"/>
    <w:rsid w:val="003A7D6B"/>
    <w:rsid w:val="003C4B51"/>
    <w:rsid w:val="003E507E"/>
    <w:rsid w:val="00401D95"/>
    <w:rsid w:val="00401F9B"/>
    <w:rsid w:val="00424E9D"/>
    <w:rsid w:val="00427316"/>
    <w:rsid w:val="004660A3"/>
    <w:rsid w:val="00476F17"/>
    <w:rsid w:val="004F2B2E"/>
    <w:rsid w:val="004F4D9D"/>
    <w:rsid w:val="005003DF"/>
    <w:rsid w:val="00517517"/>
    <w:rsid w:val="0055337B"/>
    <w:rsid w:val="0056233E"/>
    <w:rsid w:val="00563E05"/>
    <w:rsid w:val="00610D0B"/>
    <w:rsid w:val="00611677"/>
    <w:rsid w:val="00627882"/>
    <w:rsid w:val="00635005"/>
    <w:rsid w:val="00640773"/>
    <w:rsid w:val="006867E8"/>
    <w:rsid w:val="006A3EF7"/>
    <w:rsid w:val="006A43A9"/>
    <w:rsid w:val="006A59C7"/>
    <w:rsid w:val="006D20A1"/>
    <w:rsid w:val="006D4C91"/>
    <w:rsid w:val="006F198F"/>
    <w:rsid w:val="006F6E58"/>
    <w:rsid w:val="007564DF"/>
    <w:rsid w:val="0076585C"/>
    <w:rsid w:val="0077454F"/>
    <w:rsid w:val="007905AE"/>
    <w:rsid w:val="007D2BE9"/>
    <w:rsid w:val="007D5AC0"/>
    <w:rsid w:val="007D5F0C"/>
    <w:rsid w:val="007E7695"/>
    <w:rsid w:val="007F5DA2"/>
    <w:rsid w:val="00833718"/>
    <w:rsid w:val="008406DD"/>
    <w:rsid w:val="00864BBB"/>
    <w:rsid w:val="008970E3"/>
    <w:rsid w:val="008B6295"/>
    <w:rsid w:val="008C0661"/>
    <w:rsid w:val="008C255F"/>
    <w:rsid w:val="008C5CD7"/>
    <w:rsid w:val="008C6D8E"/>
    <w:rsid w:val="009056DB"/>
    <w:rsid w:val="009103A3"/>
    <w:rsid w:val="009112DE"/>
    <w:rsid w:val="00914179"/>
    <w:rsid w:val="00960A8A"/>
    <w:rsid w:val="009662CB"/>
    <w:rsid w:val="00990587"/>
    <w:rsid w:val="009B3E29"/>
    <w:rsid w:val="009C09F0"/>
    <w:rsid w:val="009C5E06"/>
    <w:rsid w:val="009D5FDA"/>
    <w:rsid w:val="009F0AFE"/>
    <w:rsid w:val="009F1DFB"/>
    <w:rsid w:val="009F5229"/>
    <w:rsid w:val="00A00F85"/>
    <w:rsid w:val="00A409CE"/>
    <w:rsid w:val="00A5265B"/>
    <w:rsid w:val="00A57133"/>
    <w:rsid w:val="00AA5B80"/>
    <w:rsid w:val="00AA6570"/>
    <w:rsid w:val="00AE7CC6"/>
    <w:rsid w:val="00AF3B3C"/>
    <w:rsid w:val="00B41E87"/>
    <w:rsid w:val="00B62E5D"/>
    <w:rsid w:val="00BA60F8"/>
    <w:rsid w:val="00BA6A91"/>
    <w:rsid w:val="00BB6113"/>
    <w:rsid w:val="00BC4BD4"/>
    <w:rsid w:val="00BD32DF"/>
    <w:rsid w:val="00BD4285"/>
    <w:rsid w:val="00BE118F"/>
    <w:rsid w:val="00BE2DAA"/>
    <w:rsid w:val="00C0378C"/>
    <w:rsid w:val="00C6030D"/>
    <w:rsid w:val="00C83708"/>
    <w:rsid w:val="00C87077"/>
    <w:rsid w:val="00C90978"/>
    <w:rsid w:val="00CA50C4"/>
    <w:rsid w:val="00CB0BD8"/>
    <w:rsid w:val="00CC3364"/>
    <w:rsid w:val="00CD16A9"/>
    <w:rsid w:val="00CD5EAA"/>
    <w:rsid w:val="00CE1CE1"/>
    <w:rsid w:val="00CF60FC"/>
    <w:rsid w:val="00D040B8"/>
    <w:rsid w:val="00D36BA9"/>
    <w:rsid w:val="00D42105"/>
    <w:rsid w:val="00E237A5"/>
    <w:rsid w:val="00E34F26"/>
    <w:rsid w:val="00E52681"/>
    <w:rsid w:val="00E75449"/>
    <w:rsid w:val="00E82A7A"/>
    <w:rsid w:val="00EC5ABA"/>
    <w:rsid w:val="00ED72AE"/>
    <w:rsid w:val="00EF7ED9"/>
    <w:rsid w:val="00F04709"/>
    <w:rsid w:val="00F077EF"/>
    <w:rsid w:val="00F400C2"/>
    <w:rsid w:val="00F72690"/>
    <w:rsid w:val="00F8666D"/>
    <w:rsid w:val="00FA445D"/>
    <w:rsid w:val="00FC744D"/>
    <w:rsid w:val="00FD203B"/>
    <w:rsid w:val="00FD56D6"/>
    <w:rsid w:val="00FE3319"/>
    <w:rsid w:val="00FF2BBA"/>
    <w:rsid w:val="00FF47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6F293D"/>
  <w15:chartTrackingRefBased/>
  <w15:docId w15:val="{F13FFE5E-F869-45D5-9474-B9F019AE2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DFB"/>
    <w:pPr>
      <w:widowControl w:val="0"/>
      <w:jc w:val="both"/>
    </w:pPr>
    <w:rPr>
      <w:rFonts w:ascii="Times New Roman" w:hAnsi="Times New Roman"/>
    </w:rPr>
  </w:style>
  <w:style w:type="paragraph" w:styleId="Heading1">
    <w:name w:val="heading 1"/>
    <w:basedOn w:val="Normal"/>
    <w:next w:val="Normal"/>
    <w:link w:val="Heading1Char"/>
    <w:uiPriority w:val="9"/>
    <w:qFormat/>
    <w:rsid w:val="003A1170"/>
    <w:pPr>
      <w:keepNext/>
      <w:keepLines/>
      <w:spacing w:line="360" w:lineRule="auto"/>
      <w:outlineLvl w:val="0"/>
    </w:pPr>
    <w:rPr>
      <w:b/>
      <w:bCs/>
      <w:kern w:val="44"/>
      <w:sz w:val="2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62CB"/>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662CB"/>
    <w:rPr>
      <w:sz w:val="18"/>
      <w:szCs w:val="18"/>
    </w:rPr>
  </w:style>
  <w:style w:type="paragraph" w:styleId="Footer">
    <w:name w:val="footer"/>
    <w:basedOn w:val="Normal"/>
    <w:link w:val="FooterChar"/>
    <w:uiPriority w:val="99"/>
    <w:unhideWhenUsed/>
    <w:rsid w:val="009662C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662CB"/>
    <w:rPr>
      <w:sz w:val="18"/>
      <w:szCs w:val="18"/>
    </w:rPr>
  </w:style>
  <w:style w:type="paragraph" w:customStyle="1" w:styleId="AuthorsFull">
    <w:name w:val="Authors Full"/>
    <w:basedOn w:val="Normal"/>
    <w:rsid w:val="00BD4285"/>
    <w:pPr>
      <w:widowControl/>
      <w:jc w:val="left"/>
    </w:pPr>
    <w:rPr>
      <w:rFonts w:eastAsia="MS Mincho" w:cs="Times New Roman"/>
      <w:i/>
      <w:kern w:val="0"/>
      <w:sz w:val="24"/>
      <w:szCs w:val="24"/>
      <w:lang w:eastAsia="ja-JP"/>
    </w:rPr>
  </w:style>
  <w:style w:type="paragraph" w:customStyle="1" w:styleId="Tableofcontents">
    <w:name w:val="Table of contents"/>
    <w:basedOn w:val="Normal"/>
    <w:autoRedefine/>
    <w:rsid w:val="00BD4285"/>
    <w:pPr>
      <w:widowControl/>
      <w:jc w:val="left"/>
    </w:pPr>
    <w:rPr>
      <w:rFonts w:eastAsia="MS Mincho" w:cs="Times New Roman"/>
      <w:kern w:val="0"/>
      <w:sz w:val="24"/>
      <w:szCs w:val="24"/>
      <w:lang w:eastAsia="ja-JP"/>
    </w:rPr>
  </w:style>
  <w:style w:type="paragraph" w:customStyle="1" w:styleId="Title2">
    <w:name w:val="Title2"/>
    <w:basedOn w:val="Normal"/>
    <w:rsid w:val="00BD4285"/>
    <w:pPr>
      <w:widowControl/>
      <w:jc w:val="left"/>
    </w:pPr>
    <w:rPr>
      <w:rFonts w:eastAsia="MS Mincho" w:cs="Times New Roman"/>
      <w:b/>
      <w:kern w:val="0"/>
      <w:sz w:val="24"/>
      <w:szCs w:val="24"/>
      <w:lang w:eastAsia="ja-JP"/>
    </w:rPr>
  </w:style>
  <w:style w:type="paragraph" w:customStyle="1" w:styleId="Maintext">
    <w:name w:val="Main text"/>
    <w:basedOn w:val="Normal"/>
    <w:link w:val="MaintextChar"/>
    <w:autoRedefine/>
    <w:rsid w:val="00BD4285"/>
    <w:pPr>
      <w:widowControl/>
      <w:spacing w:line="480" w:lineRule="auto"/>
      <w:jc w:val="left"/>
    </w:pPr>
    <w:rPr>
      <w:rFonts w:eastAsia="MS Mincho" w:cs="Times New Roman"/>
      <w:kern w:val="0"/>
      <w:sz w:val="24"/>
      <w:szCs w:val="24"/>
      <w:lang w:eastAsia="ja-JP"/>
    </w:rPr>
  </w:style>
  <w:style w:type="character" w:customStyle="1" w:styleId="MaintextChar">
    <w:name w:val="Main text Char"/>
    <w:link w:val="Maintext"/>
    <w:rsid w:val="00BD4285"/>
    <w:rPr>
      <w:rFonts w:ascii="Times New Roman" w:eastAsia="MS Mincho" w:hAnsi="Times New Roman" w:cs="Times New Roman"/>
      <w:kern w:val="0"/>
      <w:sz w:val="24"/>
      <w:szCs w:val="24"/>
      <w:lang w:eastAsia="ja-JP"/>
    </w:rPr>
  </w:style>
  <w:style w:type="paragraph" w:customStyle="1" w:styleId="Addresses">
    <w:name w:val="Addresses"/>
    <w:basedOn w:val="Normal"/>
    <w:rsid w:val="00BD4285"/>
    <w:pPr>
      <w:widowControl/>
      <w:jc w:val="left"/>
    </w:pPr>
    <w:rPr>
      <w:rFonts w:eastAsia="MS Mincho" w:cs="Times New Roman"/>
      <w:kern w:val="0"/>
      <w:sz w:val="24"/>
      <w:szCs w:val="24"/>
      <w:lang w:eastAsia="ja-JP"/>
    </w:rPr>
  </w:style>
  <w:style w:type="character" w:customStyle="1" w:styleId="Heading1Char">
    <w:name w:val="Heading 1 Char"/>
    <w:basedOn w:val="DefaultParagraphFont"/>
    <w:link w:val="Heading1"/>
    <w:uiPriority w:val="9"/>
    <w:rsid w:val="003A1170"/>
    <w:rPr>
      <w:rFonts w:ascii="Times New Roman" w:hAnsi="Times New Roman"/>
      <w:b/>
      <w:bCs/>
      <w:kern w:val="44"/>
      <w:sz w:val="24"/>
      <w:szCs w:val="44"/>
    </w:rPr>
  </w:style>
  <w:style w:type="paragraph" w:styleId="NormalWeb">
    <w:name w:val="Normal (Web)"/>
    <w:basedOn w:val="Normal"/>
    <w:uiPriority w:val="99"/>
    <w:semiHidden/>
    <w:unhideWhenUsed/>
    <w:rsid w:val="00024D19"/>
    <w:rPr>
      <w:rFonts w:cs="Times New Roman"/>
      <w:sz w:val="24"/>
      <w:szCs w:val="24"/>
    </w:rPr>
  </w:style>
  <w:style w:type="paragraph" w:styleId="ListParagraph">
    <w:name w:val="List Paragraph"/>
    <w:basedOn w:val="Normal"/>
    <w:uiPriority w:val="34"/>
    <w:qFormat/>
    <w:rsid w:val="00CE1CE1"/>
    <w:pPr>
      <w:ind w:firstLineChars="200" w:firstLine="420"/>
    </w:pPr>
  </w:style>
  <w:style w:type="character" w:styleId="PlaceholderText">
    <w:name w:val="Placeholder Text"/>
    <w:basedOn w:val="DefaultParagraphFont"/>
    <w:uiPriority w:val="99"/>
    <w:semiHidden/>
    <w:rsid w:val="00E237A5"/>
    <w:rPr>
      <w:color w:val="666666"/>
    </w:rPr>
  </w:style>
  <w:style w:type="paragraph" w:styleId="Caption">
    <w:name w:val="caption"/>
    <w:basedOn w:val="Normal"/>
    <w:next w:val="Normal"/>
    <w:uiPriority w:val="35"/>
    <w:unhideWhenUsed/>
    <w:qFormat/>
    <w:rsid w:val="0028163E"/>
    <w:rPr>
      <w:rFonts w:asciiTheme="majorHAnsi" w:eastAsia="SimHei" w:hAnsiTheme="majorHAnsi" w:cstheme="majorBidi"/>
      <w:sz w:val="20"/>
      <w:szCs w:val="20"/>
    </w:rPr>
  </w:style>
  <w:style w:type="paragraph" w:styleId="TOCHeading">
    <w:name w:val="TOC Heading"/>
    <w:basedOn w:val="Heading1"/>
    <w:next w:val="Normal"/>
    <w:uiPriority w:val="39"/>
    <w:unhideWhenUsed/>
    <w:qFormat/>
    <w:rsid w:val="00D36BA9"/>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1E6437"/>
    <w:pPr>
      <w:tabs>
        <w:tab w:val="right" w:leader="dot" w:pos="8296"/>
      </w:tabs>
      <w:spacing w:line="360" w:lineRule="auto"/>
    </w:pPr>
  </w:style>
  <w:style w:type="character" w:styleId="Hyperlink">
    <w:name w:val="Hyperlink"/>
    <w:basedOn w:val="DefaultParagraphFont"/>
    <w:uiPriority w:val="99"/>
    <w:unhideWhenUsed/>
    <w:rsid w:val="00D36BA9"/>
    <w:rPr>
      <w:color w:val="0563C1" w:themeColor="hyperlink"/>
      <w:u w:val="single"/>
    </w:rPr>
  </w:style>
  <w:style w:type="paragraph" w:styleId="Bibliography">
    <w:name w:val="Bibliography"/>
    <w:basedOn w:val="Normal"/>
    <w:next w:val="Normal"/>
    <w:uiPriority w:val="37"/>
    <w:unhideWhenUsed/>
    <w:rsid w:val="00611677"/>
    <w:pPr>
      <w:tabs>
        <w:tab w:val="left" w:pos="504"/>
      </w:tabs>
      <w:spacing w:after="240"/>
      <w:ind w:left="504" w:hanging="504"/>
    </w:pPr>
  </w:style>
  <w:style w:type="table" w:styleId="TableGrid">
    <w:name w:val="Table Grid"/>
    <w:basedOn w:val="TableNormal"/>
    <w:uiPriority w:val="39"/>
    <w:rsid w:val="00EC5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07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iff"/><Relationship Id="rId18" Type="http://schemas.openxmlformats.org/officeDocument/2006/relationships/image" Target="media/image11.tiff"/><Relationship Id="rId26" Type="http://schemas.openxmlformats.org/officeDocument/2006/relationships/image" Target="media/image19.tiff"/><Relationship Id="rId39" Type="http://schemas.openxmlformats.org/officeDocument/2006/relationships/hyperlink" Target="https://doi.org/10.1021/jacs.5c11097" TargetMode="External"/><Relationship Id="rId21" Type="http://schemas.openxmlformats.org/officeDocument/2006/relationships/image" Target="media/image14.tiff"/><Relationship Id="rId34" Type="http://schemas.openxmlformats.org/officeDocument/2006/relationships/hyperlink" Target="https://doi.org/10.1103/physrevb.59.1758" TargetMode="External"/><Relationship Id="rId42" Type="http://schemas.openxmlformats.org/officeDocument/2006/relationships/hyperlink" Target="https://doi.org/10.1039/D4EE01936A"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tiff"/><Relationship Id="rId29" Type="http://schemas.openxmlformats.org/officeDocument/2006/relationships/image" Target="media/image22.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7.emf"/><Relationship Id="rId32" Type="http://schemas.openxmlformats.org/officeDocument/2006/relationships/hyperlink" Target="https://doi.org/10.1103/physrevb.54.11169" TargetMode="External"/><Relationship Id="rId37" Type="http://schemas.openxmlformats.org/officeDocument/2006/relationships/hyperlink" Target="https://doi.org/10.1002/jcc.24300" TargetMode="External"/><Relationship Id="rId40" Type="http://schemas.openxmlformats.org/officeDocument/2006/relationships/hyperlink" Target="https://doi.org/10.1021/acsenergylett.4c02857"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tiff"/><Relationship Id="rId23" Type="http://schemas.openxmlformats.org/officeDocument/2006/relationships/image" Target="media/image16.emf"/><Relationship Id="rId28" Type="http://schemas.openxmlformats.org/officeDocument/2006/relationships/image" Target="media/image21.tiff"/><Relationship Id="rId36" Type="http://schemas.openxmlformats.org/officeDocument/2006/relationships/hyperlink" Target="https://doi.org/10.1021/jp202489s" TargetMode="External"/><Relationship Id="rId10" Type="http://schemas.openxmlformats.org/officeDocument/2006/relationships/image" Target="media/image3.tiff"/><Relationship Id="rId19" Type="http://schemas.openxmlformats.org/officeDocument/2006/relationships/image" Target="media/image12.tiff"/><Relationship Id="rId31" Type="http://schemas.openxmlformats.org/officeDocument/2006/relationships/hyperlink" Target="https://doi.org/10.1103/physrevb.48.13115" TargetMode="External"/><Relationship Id="rId44" Type="http://schemas.openxmlformats.org/officeDocument/2006/relationships/hyperlink" Target="https://doi.org/10.1021/acs.nanolett.4c05606"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tiff"/><Relationship Id="rId22" Type="http://schemas.openxmlformats.org/officeDocument/2006/relationships/image" Target="media/image15.emf"/><Relationship Id="rId27" Type="http://schemas.openxmlformats.org/officeDocument/2006/relationships/image" Target="media/image20.tiff"/><Relationship Id="rId30" Type="http://schemas.openxmlformats.org/officeDocument/2006/relationships/image" Target="media/image23.emf"/><Relationship Id="rId35" Type="http://schemas.openxmlformats.org/officeDocument/2006/relationships/hyperlink" Target="https://doi.org/10.1021/j100135a014" TargetMode="External"/><Relationship Id="rId43" Type="http://schemas.openxmlformats.org/officeDocument/2006/relationships/hyperlink" Target="https://doi.org/10.1021/jacs.5c16469" TargetMode="External"/><Relationship Id="rId48" Type="http://schemas.openxmlformats.org/officeDocument/2006/relationships/theme" Target="theme/theme1.xml"/><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image" Target="media/image5.tiff"/><Relationship Id="rId17" Type="http://schemas.openxmlformats.org/officeDocument/2006/relationships/image" Target="media/image10.tiff"/><Relationship Id="rId25" Type="http://schemas.openxmlformats.org/officeDocument/2006/relationships/image" Target="media/image18.tiff"/><Relationship Id="rId33" Type="http://schemas.openxmlformats.org/officeDocument/2006/relationships/hyperlink" Target="https://doi.org/10.1103/PhysRevLett.77.3865" TargetMode="External"/><Relationship Id="rId38" Type="http://schemas.openxmlformats.org/officeDocument/2006/relationships/hyperlink" Target="https://doi.org/10.1002/adma.202503814" TargetMode="External"/><Relationship Id="rId46" Type="http://schemas.openxmlformats.org/officeDocument/2006/relationships/footer" Target="footer1.xml"/><Relationship Id="rId20" Type="http://schemas.openxmlformats.org/officeDocument/2006/relationships/image" Target="media/image13.emf"/><Relationship Id="rId41" Type="http://schemas.openxmlformats.org/officeDocument/2006/relationships/hyperlink" Target="https://doi.org/10.1002/adma.202511910"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575D-CA84-4BD3-ABCA-94F46F9CA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17</Pages>
  <Words>2978</Words>
  <Characters>16975</Characters>
  <Application>Microsoft Office Word</Application>
  <DocSecurity>0</DocSecurity>
  <Lines>141</Lines>
  <Paragraphs>39</Paragraphs>
  <ScaleCrop>false</ScaleCrop>
  <Company/>
  <LinksUpToDate>false</LinksUpToDate>
  <CharactersWithSpaces>19914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子卿 姚</dc:creator>
  <cp:keywords/>
  <dc:description/>
  <cp:lastModifiedBy>Archana S</cp:lastModifiedBy>
  <cp:revision>15</cp:revision>
  <dcterms:created xsi:type="dcterms:W3CDTF">2026-05-28T06:40:00Z</dcterms:created>
  <dcterms:modified xsi:type="dcterms:W3CDTF">2026-06-06T03:59:00Z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id="QX3z1Vlg"/&gt;&lt;style id="http://www.zotero.org/styles/optimization" hasBibliography="1" bibliographyStyleHasBeenSet="1"/&gt;&lt;prefs&gt;&lt;pref name="fieldType" value="Field"/&gt;&lt;pref name="automaticJournalAbbre</vt:lpwstr>
  </property>
  <property fmtid="{D5CDD505-2E9C-101B-9397-08002B2CF9AE}" pid="3" name="ZOTERO_PREF_2">
    <vt:lpwstr>viations" value="true"/&gt;&lt;/prefs&gt;&lt;/data&gt;</vt:lpwstr>
  </property>
</Properties>
</file>