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91B164" w14:textId="4F0506D1" w:rsidR="001A08BB" w:rsidRPr="003365B7" w:rsidRDefault="003F707B" w:rsidP="0025328D">
      <w:pPr>
        <w:wordWrap/>
        <w:spacing w:beforeLines="50" w:before="120" w:afterLines="50" w:after="120" w:line="240" w:lineRule="auto"/>
        <w:rPr>
          <w:rFonts w:ascii="Times New Roman" w:eastAsia="等线" w:hAnsi="Times New Roman" w:cs="Times New Roman"/>
          <w:sz w:val="24"/>
          <w:szCs w:val="21"/>
          <w:lang w:eastAsia="zh-CN"/>
        </w:rPr>
      </w:pPr>
      <w:bookmarkStart w:id="0" w:name="_GoBack"/>
      <w:r w:rsidRPr="003365B7">
        <w:rPr>
          <w:rFonts w:ascii="Times New Roman" w:hAnsi="Times New Roman" w:cs="Times New Roman"/>
          <w:sz w:val="24"/>
          <w:szCs w:val="21"/>
        </w:rPr>
        <w:t>Supplementary Information</w:t>
      </w:r>
      <w:r w:rsidR="003365B7">
        <w:rPr>
          <w:rFonts w:ascii="Times New Roman" w:eastAsia="等线" w:hAnsi="Times New Roman" w:cs="Times New Roman" w:hint="eastAsia"/>
          <w:sz w:val="24"/>
          <w:szCs w:val="21"/>
          <w:lang w:eastAsia="zh-CN"/>
        </w:rPr>
        <w:t xml:space="preserve"> for</w:t>
      </w:r>
    </w:p>
    <w:p w14:paraId="09355591" w14:textId="77777777" w:rsidR="001A08BB" w:rsidRPr="001A08BB" w:rsidRDefault="00855B91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 New Roman" w:eastAsia="Malgun Gothic" w:hAnsi="Times New Roman" w:cs="Times New Roman"/>
          <w:kern w:val="0"/>
          <w:sz w:val="28"/>
          <w:szCs w:val="28"/>
        </w:rPr>
      </w:pPr>
      <w:r w:rsidRPr="00855B91">
        <w:rPr>
          <w:rFonts w:ascii="Times New Roman" w:eastAsia="SimSun" w:hAnsi="Times New Roman" w:cs="Times New Roman"/>
          <w:b/>
          <w:kern w:val="0"/>
          <w:sz w:val="28"/>
          <w:szCs w:val="28"/>
          <w:lang w:eastAsia="en-US"/>
        </w:rPr>
        <w:t>Hetero-Solvent Microenvironment for Selective CO</w:t>
      </w:r>
      <w:r w:rsidRPr="00855B91">
        <w:rPr>
          <w:rFonts w:ascii="Times New Roman" w:eastAsia="SimSun" w:hAnsi="Times New Roman" w:cs="Times New Roman"/>
          <w:b/>
          <w:kern w:val="0"/>
          <w:sz w:val="28"/>
          <w:szCs w:val="28"/>
          <w:vertAlign w:val="subscript"/>
          <w:lang w:eastAsia="en-US"/>
        </w:rPr>
        <w:t>2</w:t>
      </w:r>
      <w:r w:rsidRPr="00855B91">
        <w:rPr>
          <w:rFonts w:ascii="Times New Roman" w:eastAsia="SimSun" w:hAnsi="Times New Roman" w:cs="Times New Roman"/>
          <w:b/>
          <w:kern w:val="0"/>
          <w:sz w:val="28"/>
          <w:szCs w:val="28"/>
          <w:lang w:eastAsia="en-US"/>
        </w:rPr>
        <w:t xml:space="preserve"> to Ethanol Electrolysis </w:t>
      </w:r>
      <w:r w:rsidRPr="00855B91">
        <w:rPr>
          <w:rFonts w:ascii="Times New Roman" w:eastAsia="SimSun" w:hAnsi="Times New Roman" w:cs="Times New Roman"/>
          <w:b/>
          <w:i/>
          <w:iCs/>
          <w:kern w:val="0"/>
          <w:sz w:val="28"/>
          <w:szCs w:val="28"/>
          <w:lang w:eastAsia="en-US"/>
        </w:rPr>
        <w:t>via</w:t>
      </w:r>
      <w:r w:rsidRPr="00855B91">
        <w:rPr>
          <w:rFonts w:ascii="Times New Roman" w:eastAsia="SimSun" w:hAnsi="Times New Roman" w:cs="Times New Roman"/>
          <w:b/>
          <w:kern w:val="0"/>
          <w:sz w:val="28"/>
          <w:szCs w:val="28"/>
          <w:lang w:eastAsia="en-US"/>
        </w:rPr>
        <w:t xml:space="preserve"> Interfacial Water Control</w:t>
      </w:r>
    </w:p>
    <w:p w14:paraId="1B4C7D07" w14:textId="77777777" w:rsidR="001A08BB" w:rsidRPr="001A08BB" w:rsidRDefault="00855B91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 New Roman" w:eastAsia="Malgun Gothic" w:hAnsi="Times New Roman" w:cs="Times New Roman"/>
          <w:kern w:val="0"/>
          <w:sz w:val="24"/>
          <w:szCs w:val="24"/>
        </w:rPr>
      </w:pPr>
      <w:bookmarkStart w:id="1" w:name="_Hlk229161174"/>
      <w:r w:rsidRPr="00855B91">
        <w:rPr>
          <w:rFonts w:ascii="Times New Roman" w:eastAsia="Malgun Gothic" w:hAnsi="Times New Roman" w:cs="Times New Roman"/>
          <w:kern w:val="0"/>
          <w:sz w:val="24"/>
          <w:szCs w:val="24"/>
        </w:rPr>
        <w:t>Dohun Kim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  <w:vertAlign w:val="superscript"/>
        </w:rPr>
        <w:t>1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  <w:vertAlign w:val="superscript"/>
        </w:rPr>
        <w:sym w:font="Symbol" w:char="F023"/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</w:rPr>
        <w:t>, Suyun Lee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  <w:vertAlign w:val="superscript"/>
        </w:rPr>
        <w:t>1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  <w:vertAlign w:val="superscript"/>
        </w:rPr>
        <w:sym w:font="Symbol" w:char="F023"/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</w:rPr>
        <w:t>, Seeun Jung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  <w:vertAlign w:val="superscript"/>
        </w:rPr>
        <w:t>2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  <w:vertAlign w:val="superscript"/>
        </w:rPr>
        <w:sym w:font="Symbol" w:char="F023"/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</w:rPr>
        <w:t xml:space="preserve">, </w:t>
      </w:r>
      <w:bookmarkStart w:id="2" w:name="_Hlk229161158"/>
      <w:r w:rsidRPr="00855B91">
        <w:rPr>
          <w:rFonts w:ascii="Times New Roman" w:eastAsia="Malgun Gothic" w:hAnsi="Times New Roman" w:cs="Times New Roman"/>
          <w:kern w:val="0"/>
          <w:sz w:val="24"/>
          <w:szCs w:val="24"/>
        </w:rPr>
        <w:t>Jaemin Kim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  <w:vertAlign w:val="superscript"/>
        </w:rPr>
        <w:t>3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</w:rPr>
        <w:t>,</w:t>
      </w:r>
      <w:bookmarkEnd w:id="2"/>
      <w:r w:rsidRPr="00855B91">
        <w:rPr>
          <w:rFonts w:ascii="Times New Roman" w:eastAsia="Malgun Gothic" w:hAnsi="Times New Roman" w:cs="Times New Roman"/>
          <w:kern w:val="0"/>
          <w:sz w:val="24"/>
          <w:szCs w:val="24"/>
        </w:rPr>
        <w:t xml:space="preserve"> Junsic Cho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  <w:vertAlign w:val="superscript"/>
        </w:rPr>
        <w:t>2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</w:rPr>
        <w:t>, Dong Ki Lee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  <w:vertAlign w:val="superscript"/>
        </w:rPr>
        <w:t>4,5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</w:rPr>
        <w:t>, Seoin Back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  <w:vertAlign w:val="superscript"/>
        </w:rPr>
        <w:t>6,7,8*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</w:rPr>
        <w:t>, Chang Hyuck Choi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  <w:vertAlign w:val="superscript"/>
        </w:rPr>
        <w:t>2*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</w:rPr>
        <w:t>, and Chanyeon Kim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  <w:vertAlign w:val="superscript"/>
        </w:rPr>
        <w:t>1*</w:t>
      </w:r>
    </w:p>
    <w:p w14:paraId="271F513F" w14:textId="77777777" w:rsidR="001A08BB" w:rsidRPr="001A08BB" w:rsidRDefault="00855B91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</w:pPr>
      <w:r w:rsidRPr="00855B91">
        <w:rPr>
          <w:rFonts w:ascii="Times New Roman" w:eastAsia="SimSun" w:hAnsi="Times New Roman" w:cs="Times New Roman"/>
          <w:kern w:val="0"/>
          <w:sz w:val="24"/>
          <w:szCs w:val="24"/>
          <w:vertAlign w:val="superscript"/>
          <w:lang w:eastAsia="en-US"/>
        </w:rPr>
        <w:t>1</w:t>
      </w:r>
      <w:r w:rsidRPr="00855B91"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  <w:t xml:space="preserve"> Department of Energy Science and Engineering, Daegu Gyeongbuk Institute of Science &amp; Technology (DGIST), Daegu 42988, Republic of Korea</w:t>
      </w:r>
    </w:p>
    <w:p w14:paraId="012C2B19" w14:textId="0EE36F33" w:rsidR="001A08BB" w:rsidRPr="001A08BB" w:rsidRDefault="00855B91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</w:pPr>
      <w:r w:rsidRPr="00855B91">
        <w:rPr>
          <w:rFonts w:ascii="Times New Roman" w:eastAsia="SimSun" w:hAnsi="Times New Roman" w:cs="Times New Roman"/>
          <w:kern w:val="0"/>
          <w:sz w:val="24"/>
          <w:szCs w:val="24"/>
          <w:vertAlign w:val="superscript"/>
          <w:lang w:eastAsia="en-US"/>
        </w:rPr>
        <w:t>2</w:t>
      </w:r>
      <w:r w:rsidRPr="00855B91">
        <w:rPr>
          <w:rFonts w:ascii="Times" w:eastAsia="SimSun" w:hAnsi="Times" w:cs="Times New Roman"/>
          <w:kern w:val="0"/>
          <w:sz w:val="24"/>
          <w:szCs w:val="20"/>
          <w:lang w:eastAsia="en-US"/>
        </w:rPr>
        <w:t xml:space="preserve"> </w:t>
      </w:r>
      <w:r w:rsidRPr="00855B91"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  <w:t>Department of Chemistry, Pohang University of Science and Technology (POSTECH), Pohang 37673, Republic of Korea</w:t>
      </w:r>
    </w:p>
    <w:p w14:paraId="7E93DFB0" w14:textId="77777777" w:rsidR="001A08BB" w:rsidRPr="001A08BB" w:rsidRDefault="00855B91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" w:eastAsia="Malgun Gothic" w:hAnsi="Times" w:cs="Times New Roman"/>
          <w:kern w:val="0"/>
          <w:sz w:val="24"/>
          <w:szCs w:val="20"/>
        </w:rPr>
      </w:pPr>
      <w:r w:rsidRPr="00855B91">
        <w:rPr>
          <w:rFonts w:ascii="Times" w:eastAsia="Malgun Gothic" w:hAnsi="Times" w:cs="Times New Roman"/>
          <w:kern w:val="0"/>
          <w:sz w:val="24"/>
          <w:szCs w:val="20"/>
          <w:vertAlign w:val="superscript"/>
        </w:rPr>
        <w:t>3</w:t>
      </w:r>
      <w:r w:rsidRPr="00855B91">
        <w:rPr>
          <w:rFonts w:ascii="Times" w:eastAsia="Malgun Gothic" w:hAnsi="Times" w:cs="Times New Roman"/>
          <w:kern w:val="0"/>
          <w:sz w:val="24"/>
          <w:szCs w:val="20"/>
        </w:rPr>
        <w:t xml:space="preserve"> </w:t>
      </w:r>
      <w:r w:rsidRPr="00855B91">
        <w:rPr>
          <w:rFonts w:ascii="Times" w:eastAsia="SimSun" w:hAnsi="Times" w:cs="Times New Roman"/>
          <w:kern w:val="0"/>
          <w:sz w:val="24"/>
          <w:szCs w:val="20"/>
          <w:lang w:eastAsia="en-US"/>
        </w:rPr>
        <w:t>Department of Chemical and Biomolecular Engineering, Sogang University, Seoul 04107, Republic of Korea</w:t>
      </w:r>
    </w:p>
    <w:p w14:paraId="3CC0DBEE" w14:textId="77777777" w:rsidR="001A08BB" w:rsidRPr="001A08BB" w:rsidRDefault="00855B91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</w:pPr>
      <w:r w:rsidRPr="00855B91">
        <w:rPr>
          <w:rFonts w:ascii="Times New Roman" w:eastAsia="SimSun" w:hAnsi="Times New Roman" w:cs="Times New Roman"/>
          <w:kern w:val="0"/>
          <w:sz w:val="24"/>
          <w:szCs w:val="24"/>
          <w:vertAlign w:val="superscript"/>
          <w:lang w:eastAsia="zh-CN"/>
        </w:rPr>
        <w:t>4</w:t>
      </w:r>
      <w:r w:rsidRPr="00855B91">
        <w:rPr>
          <w:rFonts w:ascii="Times" w:eastAsia="SimSun" w:hAnsi="Times" w:cs="Times New Roman"/>
          <w:kern w:val="0"/>
          <w:sz w:val="24"/>
          <w:szCs w:val="20"/>
          <w:lang w:eastAsia="en-US"/>
        </w:rPr>
        <w:t xml:space="preserve"> </w:t>
      </w:r>
      <w:r w:rsidRPr="00855B91"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  <w:t>Clean Energy Research Center, Korea Institute of Science and Technology, Seoul, 02792 Republic of Korea</w:t>
      </w:r>
    </w:p>
    <w:p w14:paraId="2AC712FF" w14:textId="77777777" w:rsidR="001A08BB" w:rsidRPr="001A08BB" w:rsidRDefault="00855B91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 New Roman" w:eastAsia="Malgun Gothic" w:hAnsi="Times New Roman" w:cs="Times New Roman"/>
          <w:iCs/>
          <w:kern w:val="0"/>
          <w:sz w:val="24"/>
          <w:szCs w:val="24"/>
        </w:rPr>
      </w:pPr>
      <w:r w:rsidRPr="00855B91">
        <w:rPr>
          <w:rFonts w:ascii="Times New Roman" w:eastAsia="SimSun" w:hAnsi="Times New Roman" w:cs="Times New Roman"/>
          <w:kern w:val="0"/>
          <w:sz w:val="24"/>
          <w:szCs w:val="24"/>
          <w:vertAlign w:val="superscript"/>
          <w:lang w:eastAsia="zh-CN"/>
        </w:rPr>
        <w:t>5</w:t>
      </w:r>
      <w:r w:rsidRPr="00855B91">
        <w:rPr>
          <w:rFonts w:ascii="Times" w:eastAsia="SimSun" w:hAnsi="Times" w:cs="Times New Roman"/>
          <w:kern w:val="0"/>
          <w:sz w:val="24"/>
          <w:szCs w:val="20"/>
          <w:lang w:eastAsia="en-US"/>
        </w:rPr>
        <w:t xml:space="preserve"> </w:t>
      </w:r>
      <w:r w:rsidRPr="00855B91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en-US"/>
        </w:rPr>
        <w:t xml:space="preserve">Department of Chemical and Biomolecular Engineering, Yonsei-KIST Convergence Research Institute, Yonsei University, Seoul, 03722 Republic of </w:t>
      </w:r>
      <w:r w:rsidRPr="00855B91">
        <w:rPr>
          <w:rFonts w:ascii="Times New Roman" w:eastAsia="Malgun Gothic" w:hAnsi="Times New Roman" w:cs="Times New Roman"/>
          <w:iCs/>
          <w:kern w:val="0"/>
          <w:sz w:val="24"/>
          <w:szCs w:val="24"/>
        </w:rPr>
        <w:t>Korea</w:t>
      </w:r>
    </w:p>
    <w:p w14:paraId="0D94ACA4" w14:textId="77777777" w:rsidR="001A08BB" w:rsidRPr="001A08BB" w:rsidRDefault="00855B91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" w:eastAsia="Malgun Gothic" w:hAnsi="Times" w:cs="Times New Roman"/>
          <w:kern w:val="0"/>
          <w:sz w:val="24"/>
          <w:szCs w:val="20"/>
        </w:rPr>
      </w:pPr>
      <w:r w:rsidRPr="00855B91">
        <w:rPr>
          <w:rFonts w:ascii="Times" w:eastAsia="Malgun Gothic" w:hAnsi="Times" w:cs="Times New Roman"/>
          <w:kern w:val="0"/>
          <w:sz w:val="24"/>
          <w:szCs w:val="20"/>
          <w:vertAlign w:val="superscript"/>
        </w:rPr>
        <w:t>6</w:t>
      </w:r>
      <w:r w:rsidRPr="00855B91">
        <w:rPr>
          <w:rFonts w:ascii="Times" w:eastAsia="Malgun Gothic" w:hAnsi="Times" w:cs="Times New Roman"/>
          <w:kern w:val="0"/>
          <w:sz w:val="24"/>
          <w:szCs w:val="20"/>
        </w:rPr>
        <w:t xml:space="preserve"> Department of Integrative Energy Engineering, Korea University, Seoul 02841, Republic of Korea </w:t>
      </w:r>
    </w:p>
    <w:p w14:paraId="43DFFEF8" w14:textId="77777777" w:rsidR="001A08BB" w:rsidRPr="001A08BB" w:rsidRDefault="00855B91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" w:eastAsia="Malgun Gothic" w:hAnsi="Times" w:cs="Times New Roman"/>
          <w:kern w:val="0"/>
          <w:sz w:val="24"/>
          <w:szCs w:val="20"/>
        </w:rPr>
      </w:pPr>
      <w:r w:rsidRPr="00855B91">
        <w:rPr>
          <w:rFonts w:ascii="Times" w:eastAsia="Malgun Gothic" w:hAnsi="Times" w:cs="Times New Roman"/>
          <w:kern w:val="0"/>
          <w:sz w:val="24"/>
          <w:szCs w:val="20"/>
          <w:vertAlign w:val="superscript"/>
        </w:rPr>
        <w:t>7</w:t>
      </w:r>
      <w:r w:rsidRPr="00855B91">
        <w:rPr>
          <w:rFonts w:ascii="Times" w:eastAsia="Malgun Gothic" w:hAnsi="Times" w:cs="Times New Roman"/>
          <w:kern w:val="0"/>
          <w:sz w:val="24"/>
          <w:szCs w:val="20"/>
        </w:rPr>
        <w:t xml:space="preserve"> KU-KIST Graduate School of Converging Science and Technology, Korea University, 145 Anam-ro, Seongbuk-gu, Seoul, 02841, Republic of Korea</w:t>
      </w:r>
    </w:p>
    <w:p w14:paraId="14B9416C" w14:textId="77777777" w:rsidR="001A08BB" w:rsidRPr="001A08BB" w:rsidRDefault="00855B91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" w:eastAsia="Malgun Gothic" w:hAnsi="Times" w:cs="Times New Roman"/>
          <w:kern w:val="0"/>
          <w:sz w:val="24"/>
          <w:szCs w:val="20"/>
        </w:rPr>
      </w:pPr>
      <w:r w:rsidRPr="00855B91">
        <w:rPr>
          <w:rFonts w:ascii="Times" w:eastAsia="Malgun Gothic" w:hAnsi="Times" w:cs="Times New Roman"/>
          <w:kern w:val="0"/>
          <w:sz w:val="24"/>
          <w:szCs w:val="20"/>
          <w:vertAlign w:val="superscript"/>
        </w:rPr>
        <w:t>8</w:t>
      </w:r>
      <w:r w:rsidRPr="00855B91">
        <w:rPr>
          <w:rFonts w:ascii="Times" w:eastAsia="Malgun Gothic" w:hAnsi="Times" w:cs="Times New Roman"/>
          <w:kern w:val="0"/>
          <w:sz w:val="24"/>
          <w:szCs w:val="20"/>
        </w:rPr>
        <w:t xml:space="preserve"> Institute for Multiscale Matter and Systems (IMMS), Ewha Womans University, Seoul 03760, Republic of Korea</w:t>
      </w:r>
    </w:p>
    <w:p w14:paraId="474A35CD" w14:textId="77777777" w:rsidR="001A08BB" w:rsidRPr="001A08BB" w:rsidRDefault="00855B91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val="de-DE" w:eastAsia="zh-CN"/>
        </w:rPr>
      </w:pPr>
      <w:r w:rsidRPr="00855B91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val="de-DE" w:eastAsia="ja-JP"/>
        </w:rPr>
        <w:sym w:font="Symbol" w:char="F023"/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  <w:lang w:val="de-DE"/>
        </w:rPr>
        <w:t xml:space="preserve"> Dohun Kim, Suyun Lee, </w:t>
      </w:r>
      <w:r w:rsidRPr="00855B91">
        <w:rPr>
          <w:rFonts w:ascii="Times New Roman" w:eastAsia="等线" w:hAnsi="Times New Roman" w:cs="Times New Roman"/>
          <w:kern w:val="0"/>
          <w:sz w:val="24"/>
          <w:szCs w:val="24"/>
          <w:lang w:val="de-DE" w:eastAsia="zh-CN"/>
        </w:rPr>
        <w:t xml:space="preserve">and 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  <w:lang w:val="de-DE"/>
        </w:rPr>
        <w:t>Seeun Jung</w:t>
      </w:r>
      <w:r w:rsidRPr="00855B91" w:rsidDel="009911E1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val="de-DE" w:eastAsia="ja-JP"/>
        </w:rPr>
        <w:t xml:space="preserve"> </w:t>
      </w:r>
      <w:r w:rsidRPr="00855B91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Contributed equally</w:t>
      </w:r>
      <w:r w:rsidRPr="00855B91">
        <w:rPr>
          <w:rFonts w:ascii="Times New Roman" w:eastAsia="等线" w:hAnsi="Times New Roman" w:cs="Times New Roman"/>
          <w:kern w:val="0"/>
          <w:sz w:val="24"/>
          <w:szCs w:val="24"/>
          <w:lang w:val="de-DE" w:eastAsia="zh-CN"/>
        </w:rPr>
        <w:t xml:space="preserve"> to this work.</w:t>
      </w:r>
    </w:p>
    <w:p w14:paraId="3F76304E" w14:textId="77777777" w:rsidR="001A08BB" w:rsidRDefault="00855B91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 New Roman" w:eastAsia="等线" w:hAnsi="Times New Roman" w:cs="Times New Roman"/>
          <w:kern w:val="0"/>
          <w:sz w:val="24"/>
          <w:szCs w:val="24"/>
          <w:lang w:val="de-DE" w:eastAsia="zh-CN"/>
        </w:rPr>
      </w:pPr>
      <w:r w:rsidRPr="00855B91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*Corresponding author</w:t>
      </w:r>
      <w:r w:rsidRPr="00855B91">
        <w:rPr>
          <w:rFonts w:ascii="Times New Roman" w:eastAsia="等线" w:hAnsi="Times New Roman" w:cs="Times New Roman"/>
          <w:kern w:val="0"/>
          <w:sz w:val="24"/>
          <w:szCs w:val="24"/>
          <w:lang w:val="de-DE" w:eastAsia="zh-CN"/>
        </w:rPr>
        <w:t>s. E</w:t>
      </w:r>
      <w:r w:rsidRPr="00855B91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 xml:space="preserve">-mail: </w:t>
      </w:r>
      <w:r w:rsidRPr="00855B91">
        <w:rPr>
          <w:rFonts w:ascii="Times New Roman" w:eastAsia="MS Mincho" w:hAnsi="Times New Roman" w:cs="Times New Roman"/>
          <w:color w:val="0000FF"/>
          <w:kern w:val="0"/>
          <w:sz w:val="24"/>
          <w:szCs w:val="24"/>
          <w:u w:val="single"/>
          <w:lang w:val="de-DE" w:eastAsia="ja-JP"/>
        </w:rPr>
        <w:t>chanyeon@dgist.ac.kr</w:t>
      </w:r>
      <w:r w:rsidRPr="00855B91">
        <w:rPr>
          <w:rFonts w:ascii="Times New Roman" w:eastAsia="等线" w:hAnsi="Times New Roman" w:cs="Times New Roman"/>
          <w:kern w:val="0"/>
          <w:sz w:val="24"/>
          <w:szCs w:val="24"/>
          <w:lang w:val="de-DE" w:eastAsia="zh-CN"/>
        </w:rPr>
        <w:t xml:space="preserve"> (</w:t>
      </w:r>
      <w:r w:rsidRPr="00855B91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Chanyeon Kim</w:t>
      </w:r>
      <w:r w:rsidRPr="00855B91">
        <w:rPr>
          <w:rFonts w:ascii="Times New Roman" w:eastAsia="等线" w:hAnsi="Times New Roman" w:cs="Times New Roman"/>
          <w:kern w:val="0"/>
          <w:sz w:val="24"/>
          <w:szCs w:val="24"/>
          <w:lang w:val="de-DE" w:eastAsia="zh-CN"/>
        </w:rPr>
        <w:t xml:space="preserve">); </w:t>
      </w:r>
      <w:r w:rsidRPr="00855B91">
        <w:rPr>
          <w:rFonts w:ascii="Times New Roman" w:eastAsia="MS Mincho" w:hAnsi="Times New Roman" w:cs="Times New Roman"/>
          <w:color w:val="0000FF"/>
          <w:kern w:val="0"/>
          <w:sz w:val="24"/>
          <w:szCs w:val="24"/>
          <w:u w:val="single"/>
          <w:lang w:val="de-DE" w:eastAsia="ja-JP"/>
        </w:rPr>
        <w:t>chchoi@postech.ac.kr</w:t>
      </w:r>
      <w:r w:rsidRPr="00855B91">
        <w:rPr>
          <w:rFonts w:ascii="Times New Roman" w:eastAsia="等线" w:hAnsi="Times New Roman" w:cs="Times New Roman"/>
          <w:kern w:val="0"/>
          <w:sz w:val="24"/>
          <w:szCs w:val="24"/>
          <w:lang w:val="de-DE" w:eastAsia="zh-CN"/>
        </w:rPr>
        <w:t xml:space="preserve"> (</w:t>
      </w:r>
      <w:r w:rsidRPr="00855B91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Chang Hyuck Choi</w:t>
      </w:r>
      <w:r w:rsidRPr="00855B91">
        <w:rPr>
          <w:rFonts w:ascii="Times New Roman" w:eastAsia="等线" w:hAnsi="Times New Roman" w:cs="Times New Roman"/>
          <w:kern w:val="0"/>
          <w:sz w:val="24"/>
          <w:szCs w:val="24"/>
          <w:lang w:val="de-DE" w:eastAsia="zh-CN"/>
        </w:rPr>
        <w:t xml:space="preserve">); </w:t>
      </w:r>
      <w:r w:rsidRPr="00855B91">
        <w:rPr>
          <w:rFonts w:ascii="Times New Roman" w:eastAsia="Malgun Gothic" w:hAnsi="Times New Roman" w:cs="Times New Roman"/>
          <w:color w:val="0000FF"/>
          <w:kern w:val="0"/>
          <w:sz w:val="24"/>
          <w:szCs w:val="24"/>
          <w:u w:val="single"/>
          <w:lang w:val="de-DE"/>
        </w:rPr>
        <w:t>sback@korea.ac.kr</w:t>
      </w:r>
      <w:r w:rsidRPr="00855B91">
        <w:rPr>
          <w:rFonts w:ascii="Times New Roman" w:eastAsia="等线" w:hAnsi="Times New Roman" w:cs="Times New Roman"/>
          <w:kern w:val="0"/>
          <w:sz w:val="24"/>
          <w:szCs w:val="24"/>
          <w:lang w:val="de-DE" w:eastAsia="zh-CN"/>
        </w:rPr>
        <w:t xml:space="preserve"> (</w:t>
      </w:r>
      <w:r w:rsidRPr="00855B91">
        <w:rPr>
          <w:rFonts w:ascii="Times New Roman" w:eastAsia="Malgun Gothic" w:hAnsi="Times New Roman" w:cs="Times New Roman"/>
          <w:kern w:val="0"/>
          <w:sz w:val="24"/>
          <w:szCs w:val="24"/>
          <w:lang w:val="de-DE"/>
        </w:rPr>
        <w:t>Seoin Back</w:t>
      </w:r>
      <w:r w:rsidRPr="00855B91">
        <w:rPr>
          <w:rFonts w:ascii="Times New Roman" w:eastAsia="等线" w:hAnsi="Times New Roman" w:cs="Times New Roman"/>
          <w:kern w:val="0"/>
          <w:sz w:val="24"/>
          <w:szCs w:val="24"/>
          <w:lang w:val="de-DE" w:eastAsia="zh-CN"/>
        </w:rPr>
        <w:t>)</w:t>
      </w:r>
    </w:p>
    <w:p w14:paraId="76FD99A6" w14:textId="48A388EF" w:rsidR="0064018F" w:rsidRPr="0064018F" w:rsidRDefault="0064018F" w:rsidP="0064018F">
      <w:pPr>
        <w:widowControl/>
        <w:wordWrap/>
        <w:autoSpaceDE/>
        <w:autoSpaceDN/>
        <w:spacing w:beforeLines="100" w:before="240" w:afterLines="100" w:after="240" w:line="240" w:lineRule="auto"/>
        <w:jc w:val="left"/>
        <w:rPr>
          <w:rFonts w:ascii="Times New Roman" w:eastAsia="等线" w:hAnsi="Times New Roman" w:cs="Times New Roman"/>
          <w:b/>
          <w:bCs/>
          <w:kern w:val="0"/>
          <w:sz w:val="28"/>
          <w:szCs w:val="28"/>
          <w:lang w:val="de-DE" w:eastAsia="zh-CN"/>
        </w:rPr>
      </w:pPr>
      <w:r w:rsidRPr="0064018F">
        <w:rPr>
          <w:rFonts w:ascii="Times New Roman" w:eastAsia="等线" w:hAnsi="Times New Roman" w:cs="Times New Roman" w:hint="eastAsia"/>
          <w:b/>
          <w:bCs/>
          <w:kern w:val="0"/>
          <w:sz w:val="28"/>
          <w:szCs w:val="28"/>
          <w:lang w:val="de-DE" w:eastAsia="zh-CN"/>
        </w:rPr>
        <w:t>Supplementary Figures and Tables</w:t>
      </w:r>
    </w:p>
    <w:p w14:paraId="5D0998C1" w14:textId="77777777" w:rsidR="003365B7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 New Roman" w:eastAsia="等线" w:hAnsi="Times New Roman" w:cs="Times New Roman"/>
          <w:kern w:val="0"/>
          <w:sz w:val="24"/>
          <w:szCs w:val="24"/>
          <w:lang w:val="de-DE" w:eastAsia="zh-CN"/>
        </w:rPr>
      </w:pPr>
    </w:p>
    <w:bookmarkEnd w:id="1"/>
    <w:p w14:paraId="55E29827" w14:textId="35E2CB07" w:rsidR="003F707B" w:rsidRPr="00855B91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 w:hint="eastAsia"/>
          <w:b/>
          <w:bCs/>
          <w:sz w:val="24"/>
          <w:szCs w:val="24"/>
          <w:lang w:eastAsia="zh-CN"/>
        </w:rPr>
        <w:t>T</w:t>
      </w:r>
      <w:r w:rsidR="000404EB" w:rsidRPr="00855B91">
        <w:rPr>
          <w:rFonts w:ascii="Times New Roman" w:hAnsi="Times New Roman" w:cs="Times New Roman"/>
          <w:b/>
          <w:bCs/>
          <w:sz w:val="24"/>
          <w:szCs w:val="24"/>
        </w:rPr>
        <w:t xml:space="preserve">able </w:t>
      </w:r>
      <w:r>
        <w:rPr>
          <w:rFonts w:ascii="Times New Roman" w:eastAsia="等线" w:hAnsi="Times New Roman" w:cs="Times New Roman" w:hint="eastAsia"/>
          <w:b/>
          <w:bCs/>
          <w:sz w:val="24"/>
          <w:szCs w:val="24"/>
          <w:lang w:eastAsia="zh-CN"/>
        </w:rPr>
        <w:t>S</w:t>
      </w:r>
      <w:r w:rsidR="000404EB" w:rsidRPr="00855B91">
        <w:rPr>
          <w:rFonts w:ascii="Times New Roman" w:hAnsi="Times New Roman" w:cs="Times New Roman"/>
          <w:b/>
          <w:bCs/>
          <w:sz w:val="24"/>
          <w:szCs w:val="24"/>
        </w:rPr>
        <w:t xml:space="preserve">1 | </w:t>
      </w:r>
      <w:r w:rsidR="000404EB" w:rsidRPr="00855B91">
        <w:rPr>
          <w:rFonts w:ascii="Times New Roman" w:hAnsi="Times New Roman" w:cs="Times New Roman" w:hint="eastAsia"/>
          <w:sz w:val="24"/>
          <w:szCs w:val="24"/>
        </w:rPr>
        <w:t>The systematic comparison of candidate co-solvent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3"/>
        <w:gridCol w:w="1731"/>
        <w:gridCol w:w="1768"/>
        <w:gridCol w:w="1788"/>
        <w:gridCol w:w="1716"/>
      </w:tblGrid>
      <w:tr w:rsidR="00C52FE3" w:rsidRPr="00855B91" w14:paraId="6376C552" w14:textId="77777777" w:rsidTr="003365B7">
        <w:trPr>
          <w:trHeight w:val="510"/>
        </w:trPr>
        <w:tc>
          <w:tcPr>
            <w:tcW w:w="2013" w:type="dxa"/>
            <w:vAlign w:val="center"/>
          </w:tcPr>
          <w:p w14:paraId="5DDF065F" w14:textId="77777777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/>
              </w:rPr>
              <w:t>Solvent</w:t>
            </w:r>
          </w:p>
        </w:tc>
        <w:tc>
          <w:tcPr>
            <w:tcW w:w="1731" w:type="dxa"/>
            <w:vAlign w:val="center"/>
          </w:tcPr>
          <w:p w14:paraId="50045E93" w14:textId="2CF8B890" w:rsidR="00C52FE3" w:rsidRPr="003365B7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365B7">
              <w:rPr>
                <w:rFonts w:ascii="Times New Roman" w:hAnsi="Times New Roman" w:cs="Times New Roman"/>
              </w:rPr>
              <w:t>CO</w:t>
            </w:r>
            <w:r w:rsidRPr="003365B7">
              <w:rPr>
                <w:rFonts w:ascii="Times New Roman" w:hAnsi="Times New Roman" w:cs="Times New Roman"/>
                <w:vertAlign w:val="subscript"/>
              </w:rPr>
              <w:t>2</w:t>
            </w:r>
            <w:r w:rsidRPr="003365B7">
              <w:rPr>
                <w:rFonts w:ascii="Times New Roman" w:hAnsi="Times New Roman" w:cs="Times New Roman"/>
              </w:rPr>
              <w:t xml:space="preserve"> solubility</w:t>
            </w:r>
            <w:r w:rsidR="00DF444F" w:rsidRPr="003365B7">
              <w:rPr>
                <w:rFonts w:ascii="Times New Roman" w:hAnsi="Times New Roman" w:cs="Times New Roman" w:hint="eastAsia"/>
              </w:rPr>
              <w:t xml:space="preserve"> [</w:t>
            </w:r>
            <w:r w:rsidR="003365B7">
              <w:rPr>
                <w:rFonts w:ascii="Times New Roman" w:eastAsia="等线" w:hAnsi="Times New Roman" w:cs="Times New Roman" w:hint="eastAsia"/>
                <w:lang w:eastAsia="zh-CN"/>
              </w:rPr>
              <w:t>S</w:t>
            </w:r>
            <w:r w:rsidR="00DF444F" w:rsidRPr="003365B7">
              <w:rPr>
                <w:rFonts w:ascii="Times New Roman" w:hAnsi="Times New Roman" w:cs="Times New Roman" w:hint="eastAsia"/>
              </w:rPr>
              <w:t xml:space="preserve">1, </w:t>
            </w:r>
            <w:r w:rsidR="003365B7">
              <w:rPr>
                <w:rFonts w:ascii="Times New Roman" w:eastAsia="等线" w:hAnsi="Times New Roman" w:cs="Times New Roman" w:hint="eastAsia"/>
                <w:lang w:eastAsia="zh-CN"/>
              </w:rPr>
              <w:t>S</w:t>
            </w:r>
            <w:r w:rsidR="00DF444F" w:rsidRPr="003365B7">
              <w:rPr>
                <w:rFonts w:ascii="Times New Roman" w:hAnsi="Times New Roman" w:cs="Times New Roman" w:hint="eastAsia"/>
              </w:rPr>
              <w:t>2]</w:t>
            </w:r>
          </w:p>
        </w:tc>
        <w:tc>
          <w:tcPr>
            <w:tcW w:w="1768" w:type="dxa"/>
            <w:vAlign w:val="center"/>
          </w:tcPr>
          <w:p w14:paraId="52AD151A" w14:textId="5CCD367D" w:rsidR="00C52FE3" w:rsidRPr="003365B7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365B7">
              <w:rPr>
                <w:rFonts w:ascii="Times New Roman" w:hAnsi="Times New Roman" w:cs="Times New Roman"/>
              </w:rPr>
              <w:t>Aprotic, H-bond accepting Characteristic</w:t>
            </w:r>
            <w:r w:rsidR="00DF444F" w:rsidRPr="003365B7">
              <w:rPr>
                <w:rFonts w:ascii="Times New Roman" w:hAnsi="Times New Roman" w:cs="Times New Roman" w:hint="eastAsia"/>
              </w:rPr>
              <w:t xml:space="preserve"> [</w:t>
            </w:r>
            <w:r w:rsidR="003365B7">
              <w:rPr>
                <w:rFonts w:ascii="Times New Roman" w:eastAsia="等线" w:hAnsi="Times New Roman" w:cs="Times New Roman" w:hint="eastAsia"/>
                <w:lang w:eastAsia="zh-CN"/>
              </w:rPr>
              <w:t>S</w:t>
            </w:r>
            <w:r w:rsidR="00DF444F" w:rsidRPr="003365B7">
              <w:rPr>
                <w:rFonts w:ascii="Times New Roman" w:hAnsi="Times New Roman" w:cs="Times New Roman" w:hint="eastAsia"/>
              </w:rPr>
              <w:t>3]</w:t>
            </w:r>
          </w:p>
        </w:tc>
        <w:tc>
          <w:tcPr>
            <w:tcW w:w="1788" w:type="dxa"/>
            <w:vAlign w:val="center"/>
          </w:tcPr>
          <w:p w14:paraId="550F6F45" w14:textId="47B052DE" w:rsidR="00C52FE3" w:rsidRPr="003365B7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365B7">
              <w:rPr>
                <w:rFonts w:ascii="Times New Roman" w:hAnsi="Times New Roman" w:cs="Times New Roman"/>
              </w:rPr>
              <w:t>Electrochemical Stability</w:t>
            </w:r>
            <w:r w:rsidR="00DF444F" w:rsidRPr="003365B7">
              <w:rPr>
                <w:rFonts w:ascii="Times New Roman" w:hAnsi="Times New Roman" w:cs="Times New Roman" w:hint="eastAsia"/>
              </w:rPr>
              <w:t xml:space="preserve"> [</w:t>
            </w:r>
            <w:r w:rsidR="003365B7">
              <w:rPr>
                <w:rFonts w:ascii="Times New Roman" w:eastAsia="等线" w:hAnsi="Times New Roman" w:cs="Times New Roman" w:hint="eastAsia"/>
                <w:lang w:eastAsia="zh-CN"/>
              </w:rPr>
              <w:t>S</w:t>
            </w:r>
            <w:r w:rsidR="00DF444F" w:rsidRPr="003365B7">
              <w:rPr>
                <w:rFonts w:ascii="Times New Roman" w:hAnsi="Times New Roman" w:cs="Times New Roman" w:hint="eastAsia"/>
              </w:rPr>
              <w:t>4]</w:t>
            </w:r>
          </w:p>
        </w:tc>
        <w:tc>
          <w:tcPr>
            <w:tcW w:w="1716" w:type="dxa"/>
            <w:vAlign w:val="center"/>
          </w:tcPr>
          <w:p w14:paraId="4C2C8853" w14:textId="5267F958" w:rsidR="00C52FE3" w:rsidRPr="003365B7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365B7">
              <w:rPr>
                <w:rFonts w:ascii="Times New Roman" w:hAnsi="Times New Roman" w:cs="Times New Roman"/>
              </w:rPr>
              <w:t>Boiling Point</w:t>
            </w:r>
            <w:r w:rsidR="00DF444F" w:rsidRPr="003365B7">
              <w:rPr>
                <w:rFonts w:ascii="Times New Roman" w:hAnsi="Times New Roman" w:cs="Times New Roman" w:hint="eastAsia"/>
              </w:rPr>
              <w:t xml:space="preserve"> [</w:t>
            </w:r>
            <w:r w:rsidR="003365B7">
              <w:rPr>
                <w:rFonts w:ascii="Times New Roman" w:eastAsia="等线" w:hAnsi="Times New Roman" w:cs="Times New Roman" w:hint="eastAsia"/>
                <w:lang w:eastAsia="zh-CN"/>
              </w:rPr>
              <w:t>S</w:t>
            </w:r>
            <w:r w:rsidR="00DF444F" w:rsidRPr="003365B7">
              <w:rPr>
                <w:rFonts w:ascii="Times New Roman" w:hAnsi="Times New Roman" w:cs="Times New Roman" w:hint="eastAsia"/>
              </w:rPr>
              <w:t>5]</w:t>
            </w:r>
          </w:p>
        </w:tc>
      </w:tr>
      <w:tr w:rsidR="00C52FE3" w:rsidRPr="00855B91" w14:paraId="1B78258E" w14:textId="77777777" w:rsidTr="003365B7">
        <w:trPr>
          <w:trHeight w:val="510"/>
        </w:trPr>
        <w:tc>
          <w:tcPr>
            <w:tcW w:w="2013" w:type="dxa"/>
            <w:vAlign w:val="center"/>
          </w:tcPr>
          <w:p w14:paraId="5E7CCD94" w14:textId="77777777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 w:hint="eastAsia"/>
              </w:rPr>
              <w:t>W</w:t>
            </w:r>
            <w:r w:rsidRPr="00855B91">
              <w:rPr>
                <w:rFonts w:ascii="Times New Roman" w:hAnsi="Times New Roman" w:cs="Times New Roman"/>
              </w:rPr>
              <w:t>ater</w:t>
            </w:r>
          </w:p>
        </w:tc>
        <w:tc>
          <w:tcPr>
            <w:tcW w:w="1731" w:type="dxa"/>
            <w:vAlign w:val="center"/>
          </w:tcPr>
          <w:p w14:paraId="74E78B17" w14:textId="77777777" w:rsidR="00C52FE3" w:rsidRPr="003365B7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365B7">
              <w:rPr>
                <w:rFonts w:ascii="Times New Roman" w:hAnsi="Times New Roman" w:cs="Times New Roman" w:hint="eastAsia"/>
              </w:rPr>
              <w:t>~</w:t>
            </w:r>
            <w:r w:rsidRPr="003365B7">
              <w:rPr>
                <w:rFonts w:ascii="Times New Roman" w:hAnsi="Times New Roman" w:cs="Times New Roman"/>
              </w:rPr>
              <w:t>34 mM</w:t>
            </w:r>
          </w:p>
        </w:tc>
        <w:tc>
          <w:tcPr>
            <w:tcW w:w="1768" w:type="dxa"/>
            <w:vAlign w:val="center"/>
          </w:tcPr>
          <w:p w14:paraId="71CFF9DF" w14:textId="77777777" w:rsidR="00C52FE3" w:rsidRPr="003365B7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365B7">
              <w:rPr>
                <w:rFonts w:ascii="Times New Roman" w:hAnsi="Times New Roman" w:cs="Times New Roman" w:hint="eastAsia"/>
              </w:rPr>
              <w:t>P</w:t>
            </w:r>
            <w:r w:rsidRPr="003365B7">
              <w:rPr>
                <w:rFonts w:ascii="Times New Roman" w:hAnsi="Times New Roman" w:cs="Times New Roman"/>
              </w:rPr>
              <w:t>rotic, H-bond acceptor/donor</w:t>
            </w:r>
          </w:p>
        </w:tc>
        <w:tc>
          <w:tcPr>
            <w:tcW w:w="1788" w:type="dxa"/>
            <w:vAlign w:val="center"/>
          </w:tcPr>
          <w:p w14:paraId="52B1DE6A" w14:textId="77777777" w:rsidR="00C52FE3" w:rsidRPr="003365B7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6" w:type="dxa"/>
            <w:vAlign w:val="center"/>
          </w:tcPr>
          <w:p w14:paraId="0CAE72D6" w14:textId="77777777" w:rsidR="00C52FE3" w:rsidRPr="003365B7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365B7">
              <w:rPr>
                <w:rFonts w:ascii="Times New Roman" w:hAnsi="Times New Roman" w:cs="Times New Roman" w:hint="eastAsia"/>
              </w:rPr>
              <w:t>1</w:t>
            </w:r>
            <w:r w:rsidRPr="003365B7">
              <w:rPr>
                <w:rFonts w:ascii="Times New Roman" w:hAnsi="Times New Roman" w:cs="Times New Roman"/>
              </w:rPr>
              <w:t>00 ℃</w:t>
            </w:r>
          </w:p>
        </w:tc>
      </w:tr>
      <w:tr w:rsidR="00C52FE3" w:rsidRPr="00855B91" w14:paraId="239050CB" w14:textId="77777777" w:rsidTr="003365B7">
        <w:trPr>
          <w:trHeight w:val="510"/>
        </w:trPr>
        <w:tc>
          <w:tcPr>
            <w:tcW w:w="2013" w:type="dxa"/>
            <w:vAlign w:val="center"/>
          </w:tcPr>
          <w:p w14:paraId="6B4579B2" w14:textId="77777777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/>
              </w:rPr>
              <w:t>Dimethylformamide (</w:t>
            </w:r>
            <w:r w:rsidRPr="00855B91">
              <w:rPr>
                <w:rFonts w:ascii="Times New Roman" w:hAnsi="Times New Roman" w:cs="Times New Roman" w:hint="eastAsia"/>
              </w:rPr>
              <w:t>D</w:t>
            </w:r>
            <w:r w:rsidRPr="00855B91">
              <w:rPr>
                <w:rFonts w:ascii="Times New Roman" w:hAnsi="Times New Roman" w:cs="Times New Roman"/>
              </w:rPr>
              <w:t>MF)</w:t>
            </w:r>
          </w:p>
        </w:tc>
        <w:tc>
          <w:tcPr>
            <w:tcW w:w="1731" w:type="dxa"/>
            <w:vAlign w:val="center"/>
          </w:tcPr>
          <w:p w14:paraId="635A9BF2" w14:textId="77777777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 w:hint="eastAsia"/>
              </w:rPr>
              <w:t>~</w:t>
            </w:r>
            <w:r w:rsidRPr="00855B91">
              <w:rPr>
                <w:rFonts w:ascii="Times New Roman" w:hAnsi="Times New Roman" w:cs="Times New Roman"/>
              </w:rPr>
              <w:t>200 mM</w:t>
            </w:r>
          </w:p>
        </w:tc>
        <w:tc>
          <w:tcPr>
            <w:tcW w:w="1768" w:type="dxa"/>
            <w:vAlign w:val="center"/>
          </w:tcPr>
          <w:p w14:paraId="261D7D8A" w14:textId="77777777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 w:hint="eastAsia"/>
              </w:rPr>
              <w:t>A</w:t>
            </w:r>
            <w:r w:rsidRPr="00855B91">
              <w:rPr>
                <w:rFonts w:ascii="Times New Roman" w:hAnsi="Times New Roman" w:cs="Times New Roman"/>
              </w:rPr>
              <w:t>protic, H-bond acceptor</w:t>
            </w:r>
          </w:p>
        </w:tc>
        <w:tc>
          <w:tcPr>
            <w:tcW w:w="1788" w:type="dxa"/>
            <w:vAlign w:val="center"/>
          </w:tcPr>
          <w:p w14:paraId="5465DCD1" w14:textId="77777777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/>
              </w:rPr>
              <w:t>Unstable</w:t>
            </w:r>
          </w:p>
        </w:tc>
        <w:tc>
          <w:tcPr>
            <w:tcW w:w="1716" w:type="dxa"/>
            <w:vAlign w:val="center"/>
          </w:tcPr>
          <w:p w14:paraId="62D514EA" w14:textId="77777777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 w:hint="eastAsia"/>
              </w:rPr>
              <w:t>1</w:t>
            </w:r>
            <w:r w:rsidRPr="00855B91">
              <w:rPr>
                <w:rFonts w:ascii="Times New Roman" w:hAnsi="Times New Roman" w:cs="Times New Roman"/>
              </w:rPr>
              <w:t>53 ℃</w:t>
            </w:r>
          </w:p>
        </w:tc>
      </w:tr>
      <w:tr w:rsidR="00C52FE3" w:rsidRPr="00855B91" w14:paraId="50B7A91C" w14:textId="77777777" w:rsidTr="003365B7">
        <w:trPr>
          <w:trHeight w:val="510"/>
        </w:trPr>
        <w:tc>
          <w:tcPr>
            <w:tcW w:w="2013" w:type="dxa"/>
            <w:vAlign w:val="center"/>
          </w:tcPr>
          <w:p w14:paraId="3D243599" w14:textId="77777777" w:rsidR="001A08BB" w:rsidRPr="001A08BB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 w:hint="eastAsia"/>
              </w:rPr>
              <w:t>Tetrahydrofuran</w:t>
            </w:r>
          </w:p>
          <w:p w14:paraId="081FEABA" w14:textId="18562DB5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 w:hint="eastAsia"/>
              </w:rPr>
              <w:t>(THF</w:t>
            </w:r>
            <w:r w:rsidRPr="00855B9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31" w:type="dxa"/>
            <w:vAlign w:val="center"/>
          </w:tcPr>
          <w:p w14:paraId="4B7C99D7" w14:textId="77777777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/>
              </w:rPr>
              <w:t>~</w:t>
            </w:r>
            <w:r w:rsidRPr="00855B91">
              <w:rPr>
                <w:rFonts w:ascii="Times New Roman" w:hAnsi="Times New Roman" w:cs="Times New Roman" w:hint="eastAsia"/>
              </w:rPr>
              <w:t>200</w:t>
            </w:r>
            <w:r w:rsidRPr="00855B91">
              <w:rPr>
                <w:rFonts w:ascii="Times New Roman" w:hAnsi="Times New Roman" w:cs="Times New Roman"/>
              </w:rPr>
              <w:t xml:space="preserve"> mM</w:t>
            </w:r>
          </w:p>
        </w:tc>
        <w:tc>
          <w:tcPr>
            <w:tcW w:w="1768" w:type="dxa"/>
            <w:vAlign w:val="center"/>
          </w:tcPr>
          <w:p w14:paraId="0626B6C2" w14:textId="77777777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 w:hint="eastAsia"/>
              </w:rPr>
              <w:t>A</w:t>
            </w:r>
            <w:r w:rsidRPr="00855B91">
              <w:rPr>
                <w:rFonts w:ascii="Times New Roman" w:hAnsi="Times New Roman" w:cs="Times New Roman"/>
              </w:rPr>
              <w:t>protic, H-bond acceptor</w:t>
            </w:r>
          </w:p>
        </w:tc>
        <w:tc>
          <w:tcPr>
            <w:tcW w:w="1788" w:type="dxa"/>
            <w:vAlign w:val="center"/>
          </w:tcPr>
          <w:p w14:paraId="163DE84D" w14:textId="77777777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 w:hint="eastAsia"/>
              </w:rPr>
              <w:t>Stable</w:t>
            </w:r>
          </w:p>
        </w:tc>
        <w:tc>
          <w:tcPr>
            <w:tcW w:w="1716" w:type="dxa"/>
            <w:vAlign w:val="center"/>
          </w:tcPr>
          <w:p w14:paraId="600591CF" w14:textId="77777777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 w:hint="eastAsia"/>
              </w:rPr>
              <w:t>66</w:t>
            </w:r>
            <w:r w:rsidRPr="00855B91">
              <w:rPr>
                <w:rFonts w:ascii="Times New Roman" w:hAnsi="Times New Roman" w:cs="Times New Roman"/>
              </w:rPr>
              <w:t xml:space="preserve"> ℃</w:t>
            </w:r>
          </w:p>
        </w:tc>
      </w:tr>
      <w:tr w:rsidR="00C52FE3" w:rsidRPr="00855B91" w14:paraId="7FF7D663" w14:textId="77777777" w:rsidTr="003365B7">
        <w:trPr>
          <w:trHeight w:val="510"/>
        </w:trPr>
        <w:tc>
          <w:tcPr>
            <w:tcW w:w="2013" w:type="dxa"/>
            <w:vAlign w:val="center"/>
          </w:tcPr>
          <w:p w14:paraId="0B498A89" w14:textId="77777777" w:rsidR="001A08BB" w:rsidRPr="001A08BB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 w:hint="eastAsia"/>
              </w:rPr>
              <w:t>D</w:t>
            </w:r>
            <w:r w:rsidRPr="00855B91">
              <w:rPr>
                <w:rFonts w:ascii="Times New Roman" w:hAnsi="Times New Roman" w:cs="Times New Roman"/>
              </w:rPr>
              <w:t>iglyme</w:t>
            </w:r>
          </w:p>
          <w:p w14:paraId="0883604E" w14:textId="3128F4F1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 w:hint="eastAsia"/>
              </w:rPr>
              <w:t>(</w:t>
            </w:r>
            <w:r w:rsidRPr="00855B91">
              <w:rPr>
                <w:rFonts w:ascii="Times New Roman" w:hAnsi="Times New Roman" w:cs="Times New Roman"/>
              </w:rPr>
              <w:t>DiG)</w:t>
            </w:r>
          </w:p>
        </w:tc>
        <w:tc>
          <w:tcPr>
            <w:tcW w:w="1731" w:type="dxa"/>
            <w:vAlign w:val="center"/>
          </w:tcPr>
          <w:p w14:paraId="33125678" w14:textId="77777777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 w:hint="eastAsia"/>
              </w:rPr>
              <w:t>~</w:t>
            </w:r>
            <w:r w:rsidRPr="00855B91">
              <w:rPr>
                <w:rFonts w:ascii="Times New Roman" w:hAnsi="Times New Roman" w:cs="Times New Roman"/>
              </w:rPr>
              <w:t>160 mM</w:t>
            </w:r>
          </w:p>
        </w:tc>
        <w:tc>
          <w:tcPr>
            <w:tcW w:w="1768" w:type="dxa"/>
            <w:vAlign w:val="center"/>
          </w:tcPr>
          <w:p w14:paraId="618C1408" w14:textId="77777777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 w:hint="eastAsia"/>
              </w:rPr>
              <w:t>A</w:t>
            </w:r>
            <w:r w:rsidRPr="00855B91">
              <w:rPr>
                <w:rFonts w:ascii="Times New Roman" w:hAnsi="Times New Roman" w:cs="Times New Roman"/>
              </w:rPr>
              <w:t>protic, H-bond acceptor</w:t>
            </w:r>
          </w:p>
        </w:tc>
        <w:tc>
          <w:tcPr>
            <w:tcW w:w="1788" w:type="dxa"/>
            <w:vAlign w:val="center"/>
          </w:tcPr>
          <w:p w14:paraId="55E959F6" w14:textId="77777777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 w:hint="eastAsia"/>
              </w:rPr>
              <w:t>S</w:t>
            </w:r>
            <w:r w:rsidRPr="00855B91">
              <w:rPr>
                <w:rFonts w:ascii="Times New Roman" w:hAnsi="Times New Roman" w:cs="Times New Roman"/>
              </w:rPr>
              <w:t>table</w:t>
            </w:r>
          </w:p>
        </w:tc>
        <w:tc>
          <w:tcPr>
            <w:tcW w:w="1716" w:type="dxa"/>
            <w:vAlign w:val="center"/>
          </w:tcPr>
          <w:p w14:paraId="742D1126" w14:textId="77777777" w:rsidR="00C52FE3" w:rsidRPr="00855B91" w:rsidRDefault="00C52FE3" w:rsidP="003365B7">
            <w:pPr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55B91">
              <w:rPr>
                <w:rFonts w:ascii="Times New Roman" w:hAnsi="Times New Roman" w:cs="Times New Roman" w:hint="eastAsia"/>
              </w:rPr>
              <w:t>1</w:t>
            </w:r>
            <w:r w:rsidRPr="00855B91">
              <w:rPr>
                <w:rFonts w:ascii="Times New Roman" w:hAnsi="Times New Roman" w:cs="Times New Roman"/>
              </w:rPr>
              <w:t xml:space="preserve">62 </w:t>
            </w:r>
            <w:r w:rsidRPr="00855B91">
              <w:rPr>
                <w:rFonts w:ascii="Times New Roman" w:eastAsia="Malgun Gothic" w:hAnsi="Times New Roman" w:cs="Times New Roman"/>
              </w:rPr>
              <w:t>℃</w:t>
            </w:r>
          </w:p>
        </w:tc>
      </w:tr>
    </w:tbl>
    <w:p w14:paraId="67DE333C" w14:textId="77777777" w:rsidR="001A08BB" w:rsidRPr="001A08BB" w:rsidRDefault="001A08BB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2"/>
        </w:rPr>
      </w:pPr>
    </w:p>
    <w:p w14:paraId="56F2FB30" w14:textId="77777777" w:rsidR="001A08BB" w:rsidRPr="001A08BB" w:rsidRDefault="003F707B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2"/>
        </w:rPr>
      </w:pPr>
      <w:r w:rsidRPr="00855B91">
        <w:rPr>
          <w:rFonts w:ascii="Times New Roman"/>
          <w:b/>
          <w:bCs/>
          <w:noProof/>
          <w:sz w:val="22"/>
          <w:lang w:val="en-IN" w:eastAsia="en-IN"/>
        </w:rPr>
        <w:lastRenderedPageBreak/>
        <w:drawing>
          <wp:inline distT="0" distB="0" distL="0" distR="0" wp14:anchorId="1FC89E7E" wp14:editId="4A9CF996">
            <wp:extent cx="5903913" cy="3176615"/>
            <wp:effectExtent l="0" t="0" r="1905" b="5080"/>
            <wp:docPr id="276223677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725" cy="3179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0339EB" w14:textId="2922DB7E" w:rsid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eastAsia="等线"/>
          <w:sz w:val="24"/>
          <w:lang w:eastAsia="zh-CN"/>
        </w:rPr>
      </w:pPr>
      <w:r>
        <w:rPr>
          <w:rFonts w:ascii="Times New Roman"/>
          <w:b/>
          <w:bCs/>
          <w:sz w:val="24"/>
        </w:rPr>
        <w:t>Fig. S</w:t>
      </w:r>
      <w:r w:rsidR="003F707B" w:rsidRPr="00855B91">
        <w:rPr>
          <w:rFonts w:ascii="Times New Roman" w:hint="eastAsia"/>
          <w:b/>
          <w:bCs/>
          <w:sz w:val="24"/>
        </w:rPr>
        <w:t>1</w:t>
      </w:r>
      <w:r w:rsidR="003F707B" w:rsidRPr="00855B91">
        <w:rPr>
          <w:rFonts w:ascii="Times New Roman"/>
          <w:b/>
          <w:bCs/>
          <w:sz w:val="24"/>
        </w:rPr>
        <w:t xml:space="preserve"> | </w:t>
      </w:r>
      <w:r w:rsidR="003F707B" w:rsidRPr="00855B91">
        <w:rPr>
          <w:rFonts w:ascii="Times New Roman" w:hint="eastAsia"/>
          <w:b/>
          <w:bCs/>
          <w:sz w:val="24"/>
        </w:rPr>
        <w:t>XRD analysis before CO</w:t>
      </w:r>
      <w:r w:rsidR="003F707B" w:rsidRPr="00855B91">
        <w:rPr>
          <w:rFonts w:ascii="Times New Roman" w:hint="eastAsia"/>
          <w:b/>
          <w:bCs/>
          <w:sz w:val="24"/>
          <w:vertAlign w:val="subscript"/>
        </w:rPr>
        <w:t>2</w:t>
      </w:r>
      <w:r w:rsidR="003F707B" w:rsidRPr="00855B91">
        <w:rPr>
          <w:rFonts w:ascii="Times New Roman" w:hint="eastAsia"/>
          <w:b/>
          <w:bCs/>
          <w:sz w:val="24"/>
        </w:rPr>
        <w:t xml:space="preserve">RR. </w:t>
      </w:r>
      <w:r w:rsidR="003F707B" w:rsidRPr="00855B91">
        <w:rPr>
          <w:rFonts w:ascii="Times New Roman" w:hint="eastAsia"/>
          <w:sz w:val="24"/>
        </w:rPr>
        <w:t>XRD patterns of Cu, Naf/Cu, Naf/DiG/Cu on CP before CO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>RR.</w:t>
      </w:r>
      <w:r>
        <w:rPr>
          <w:rFonts w:ascii="Times New Roman" w:eastAsia="等线" w:hint="eastAsia"/>
          <w:sz w:val="24"/>
          <w:lang w:eastAsia="zh-CN"/>
        </w:rPr>
        <w:t xml:space="preserve"> </w:t>
      </w:r>
    </w:p>
    <w:p w14:paraId="7678882B" w14:textId="77777777" w:rsidR="003365B7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2"/>
        </w:rPr>
      </w:pPr>
    </w:p>
    <w:p w14:paraId="51D1E827" w14:textId="77777777" w:rsidR="001A08BB" w:rsidRPr="001A08BB" w:rsidRDefault="001A08BB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2"/>
        </w:rPr>
      </w:pPr>
    </w:p>
    <w:p w14:paraId="7CC3FCB3" w14:textId="77777777" w:rsidR="001A08BB" w:rsidRPr="001A08BB" w:rsidRDefault="001A08BB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2"/>
        </w:rPr>
      </w:pPr>
    </w:p>
    <w:p w14:paraId="0EAC36A9" w14:textId="77777777" w:rsidR="001A08BB" w:rsidRPr="001A08BB" w:rsidRDefault="00FC4EDA" w:rsidP="0025328D">
      <w:pPr>
        <w:wordWrap/>
        <w:spacing w:beforeLines="50" w:before="120" w:afterLines="50" w:after="120" w:line="240" w:lineRule="auto"/>
        <w:jc w:val="center"/>
        <w:rPr>
          <w:rFonts w:ascii="Times New Roman"/>
          <w:b/>
          <w:bCs/>
          <w:sz w:val="22"/>
        </w:rPr>
      </w:pPr>
      <w:r w:rsidRPr="00855B91">
        <w:rPr>
          <w:noProof/>
          <w:lang w:val="en-IN" w:eastAsia="en-IN"/>
        </w:rPr>
        <w:drawing>
          <wp:inline distT="0" distB="0" distL="0" distR="0" wp14:anchorId="21A5B113" wp14:editId="5F366F80">
            <wp:extent cx="5731510" cy="1304925"/>
            <wp:effectExtent l="0" t="0" r="2540" b="9525"/>
            <wp:docPr id="1646616951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C3EA3" w14:textId="77777777" w:rsidR="003365B7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eastAsia="等线"/>
          <w:sz w:val="24"/>
          <w:lang w:eastAsia="zh-CN"/>
        </w:rPr>
      </w:pPr>
      <w:r>
        <w:rPr>
          <w:rFonts w:ascii="Times New Roman"/>
          <w:b/>
          <w:bCs/>
          <w:sz w:val="24"/>
        </w:rPr>
        <w:t>Fig. S</w:t>
      </w:r>
      <w:r w:rsidR="003F707B" w:rsidRPr="00855B91">
        <w:rPr>
          <w:rFonts w:ascii="Times New Roman" w:hint="eastAsia"/>
          <w:b/>
          <w:bCs/>
          <w:sz w:val="24"/>
        </w:rPr>
        <w:t>2</w:t>
      </w:r>
      <w:r w:rsidR="003F707B" w:rsidRPr="00855B91">
        <w:rPr>
          <w:rFonts w:ascii="Times New Roman"/>
          <w:b/>
          <w:bCs/>
          <w:sz w:val="24"/>
        </w:rPr>
        <w:t xml:space="preserve"> | </w:t>
      </w:r>
      <w:r w:rsidR="00FC4EDA" w:rsidRPr="00855B91">
        <w:rPr>
          <w:rFonts w:ascii="Times New Roman"/>
          <w:sz w:val="24"/>
        </w:rPr>
        <w:t>SEM analysis for (a) Cu, (b) Naf/Cu, and (c) Naf/DiG/Cu.</w:t>
      </w:r>
    </w:p>
    <w:p w14:paraId="6D51A69C" w14:textId="620B63B0" w:rsidR="001A08BB" w:rsidRPr="001A08BB" w:rsidRDefault="003F707B" w:rsidP="003365B7">
      <w:pPr>
        <w:widowControl/>
        <w:wordWrap/>
        <w:autoSpaceDE/>
        <w:autoSpaceDN/>
        <w:spacing w:beforeLines="50" w:before="120" w:afterLines="50" w:after="120" w:line="240" w:lineRule="auto"/>
        <w:jc w:val="center"/>
        <w:rPr>
          <w:rFonts w:ascii="Times New Roman"/>
          <w:b/>
          <w:bCs/>
          <w:sz w:val="22"/>
        </w:rPr>
      </w:pPr>
      <w:r w:rsidRPr="00855B9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2907ED66" wp14:editId="58895CAA">
            <wp:extent cx="3201860" cy="6986016"/>
            <wp:effectExtent l="0" t="0" r="0" b="5715"/>
            <wp:docPr id="1922927475" name="그림 10" descr="텍스트, 도표, 라인, 평면도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927475" name="그림 10" descr="텍스트, 도표, 라인, 평면도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732" cy="6990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4D0FD" w14:textId="7876B934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4"/>
        </w:rPr>
      </w:pPr>
      <w:r>
        <w:rPr>
          <w:rFonts w:ascii="Times New Roman"/>
          <w:b/>
          <w:bCs/>
          <w:sz w:val="24"/>
        </w:rPr>
        <w:t>Fig. S</w:t>
      </w:r>
      <w:r w:rsidR="003F707B" w:rsidRPr="00855B91">
        <w:rPr>
          <w:rFonts w:ascii="Times New Roman" w:hint="eastAsia"/>
          <w:b/>
          <w:bCs/>
          <w:sz w:val="24"/>
        </w:rPr>
        <w:t>3</w:t>
      </w:r>
      <w:r w:rsidR="003F707B" w:rsidRPr="00855B91">
        <w:rPr>
          <w:rFonts w:ascii="Times New Roman"/>
          <w:b/>
          <w:bCs/>
          <w:sz w:val="24"/>
        </w:rPr>
        <w:t xml:space="preserve"> | </w:t>
      </w:r>
      <w:r w:rsidR="003F707B" w:rsidRPr="00855B91">
        <w:rPr>
          <w:rFonts w:ascii="Times New Roman" w:hint="eastAsia"/>
          <w:b/>
          <w:bCs/>
          <w:sz w:val="24"/>
        </w:rPr>
        <w:t xml:space="preserve">XPS depth profile spectra of Naf/Cu. a-c, </w:t>
      </w:r>
      <w:r w:rsidR="003F707B" w:rsidRPr="00855B91">
        <w:rPr>
          <w:rFonts w:ascii="Times New Roman" w:hint="eastAsia"/>
          <w:sz w:val="24"/>
        </w:rPr>
        <w:t>XPS spectra of C 1s (</w:t>
      </w:r>
      <w:r w:rsidR="003F707B" w:rsidRPr="00855B91">
        <w:rPr>
          <w:rFonts w:ascii="Times New Roman" w:hint="eastAsia"/>
          <w:b/>
          <w:bCs/>
          <w:sz w:val="24"/>
        </w:rPr>
        <w:t>a</w:t>
      </w:r>
      <w:r w:rsidR="003F707B" w:rsidRPr="00855B91">
        <w:rPr>
          <w:rFonts w:ascii="Times New Roman" w:hint="eastAsia"/>
          <w:sz w:val="24"/>
        </w:rPr>
        <w:t>), Cu 2p (</w:t>
      </w:r>
      <w:r w:rsidR="003F707B" w:rsidRPr="00855B91">
        <w:rPr>
          <w:rFonts w:ascii="Times New Roman" w:hint="eastAsia"/>
          <w:b/>
          <w:bCs/>
          <w:sz w:val="24"/>
        </w:rPr>
        <w:t>b</w:t>
      </w:r>
      <w:r w:rsidR="003F707B" w:rsidRPr="00855B91">
        <w:rPr>
          <w:rFonts w:ascii="Times New Roman" w:hint="eastAsia"/>
          <w:sz w:val="24"/>
        </w:rPr>
        <w:t>), and F 1s (</w:t>
      </w:r>
      <w:r w:rsidR="003F707B" w:rsidRPr="00855B91">
        <w:rPr>
          <w:rFonts w:ascii="Times New Roman" w:hint="eastAsia"/>
          <w:b/>
          <w:bCs/>
          <w:sz w:val="24"/>
        </w:rPr>
        <w:t>c</w:t>
      </w:r>
      <w:r w:rsidR="003F707B" w:rsidRPr="00855B91">
        <w:rPr>
          <w:rFonts w:ascii="Times New Roman" w:hint="eastAsia"/>
          <w:sz w:val="24"/>
        </w:rPr>
        <w:t>) based on Ar etching time.</w:t>
      </w:r>
    </w:p>
    <w:p w14:paraId="4F8269ED" w14:textId="77777777" w:rsidR="001A08BB" w:rsidRPr="001A08BB" w:rsidRDefault="001A08BB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2"/>
        </w:rPr>
      </w:pPr>
    </w:p>
    <w:p w14:paraId="59269824" w14:textId="77777777" w:rsidR="001A08BB" w:rsidRPr="001A08BB" w:rsidRDefault="001A08BB" w:rsidP="0025328D">
      <w:pPr>
        <w:wordWrap/>
        <w:spacing w:beforeLines="50" w:before="120" w:afterLines="50" w:after="120" w:line="240" w:lineRule="auto"/>
        <w:jc w:val="center"/>
        <w:rPr>
          <w:rFonts w:ascii="Times New Roman"/>
          <w:b/>
          <w:bCs/>
          <w:sz w:val="22"/>
        </w:rPr>
      </w:pPr>
    </w:p>
    <w:p w14:paraId="38A77E43" w14:textId="77777777" w:rsidR="001A08BB" w:rsidRPr="001A08BB" w:rsidRDefault="001A08BB" w:rsidP="0025328D">
      <w:pPr>
        <w:wordWrap/>
        <w:spacing w:beforeLines="50" w:before="120" w:afterLines="50" w:after="120" w:line="240" w:lineRule="auto"/>
        <w:jc w:val="center"/>
        <w:rPr>
          <w:rFonts w:ascii="Times New Roman"/>
          <w:b/>
          <w:bCs/>
          <w:sz w:val="22"/>
        </w:rPr>
      </w:pPr>
    </w:p>
    <w:p w14:paraId="7B65F3AB" w14:textId="77777777" w:rsidR="001A08BB" w:rsidRPr="001A08BB" w:rsidRDefault="003F707B" w:rsidP="0025328D">
      <w:pPr>
        <w:widowControl/>
        <w:wordWrap/>
        <w:autoSpaceDE/>
        <w:autoSpaceDN/>
        <w:spacing w:beforeLines="50" w:before="120" w:afterLines="5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5B91">
        <w:rPr>
          <w:rFonts w:ascii="Times New Roman"/>
          <w:b/>
          <w:bCs/>
          <w:sz w:val="22"/>
        </w:rPr>
        <w:br w:type="page"/>
      </w:r>
      <w:r w:rsidRPr="00855B91">
        <w:rPr>
          <w:noProof/>
          <w:lang w:val="en-IN" w:eastAsia="en-IN"/>
        </w:rPr>
        <w:lastRenderedPageBreak/>
        <w:drawing>
          <wp:inline distT="0" distB="0" distL="0" distR="0" wp14:anchorId="05B1115A" wp14:editId="2025786B">
            <wp:extent cx="3442547" cy="7556500"/>
            <wp:effectExtent l="0" t="0" r="5715" b="6350"/>
            <wp:docPr id="416036713" name="그림 1" descr="텍스트, 도표, 라인, 평면도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036713" name="그림 1" descr="텍스트, 도표, 라인, 평면도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518" cy="7560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763DE" w14:textId="4A7B2B3E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sz w:val="24"/>
        </w:rPr>
      </w:pPr>
      <w:r>
        <w:rPr>
          <w:rFonts w:ascii="Times New Roman"/>
          <w:b/>
          <w:bCs/>
          <w:sz w:val="24"/>
        </w:rPr>
        <w:t>Fig. S</w:t>
      </w:r>
      <w:r w:rsidR="003F707B" w:rsidRPr="00855B91">
        <w:rPr>
          <w:rFonts w:ascii="Times New Roman" w:hint="eastAsia"/>
          <w:b/>
          <w:bCs/>
          <w:sz w:val="24"/>
        </w:rPr>
        <w:t>4</w:t>
      </w:r>
      <w:r w:rsidR="003F707B" w:rsidRPr="00855B91">
        <w:rPr>
          <w:rFonts w:ascii="Times New Roman"/>
          <w:b/>
          <w:bCs/>
          <w:sz w:val="24"/>
        </w:rPr>
        <w:t xml:space="preserve"> | </w:t>
      </w:r>
      <w:r w:rsidR="003F707B" w:rsidRPr="00855B91">
        <w:rPr>
          <w:rFonts w:ascii="Times New Roman" w:hint="eastAsia"/>
          <w:b/>
          <w:bCs/>
          <w:sz w:val="24"/>
        </w:rPr>
        <w:t xml:space="preserve">XPS depth profile spectra of Naf/DiG/Cu. a-c, </w:t>
      </w:r>
      <w:r w:rsidR="003F707B" w:rsidRPr="00855B91">
        <w:rPr>
          <w:rFonts w:ascii="Times New Roman" w:hint="eastAsia"/>
          <w:sz w:val="24"/>
        </w:rPr>
        <w:t>XPS spectra of C 1s (</w:t>
      </w:r>
      <w:r w:rsidR="003F707B" w:rsidRPr="00855B91">
        <w:rPr>
          <w:rFonts w:ascii="Times New Roman" w:hint="eastAsia"/>
          <w:b/>
          <w:bCs/>
          <w:sz w:val="24"/>
        </w:rPr>
        <w:t>a</w:t>
      </w:r>
      <w:r w:rsidR="003F707B" w:rsidRPr="00855B91">
        <w:rPr>
          <w:rFonts w:ascii="Times New Roman" w:hint="eastAsia"/>
          <w:sz w:val="24"/>
        </w:rPr>
        <w:t>), Cu 2p (</w:t>
      </w:r>
      <w:r w:rsidR="003F707B" w:rsidRPr="00855B91">
        <w:rPr>
          <w:rFonts w:ascii="Times New Roman" w:hint="eastAsia"/>
          <w:b/>
          <w:bCs/>
          <w:sz w:val="24"/>
        </w:rPr>
        <w:t>b</w:t>
      </w:r>
      <w:r w:rsidR="003F707B" w:rsidRPr="00855B91">
        <w:rPr>
          <w:rFonts w:ascii="Times New Roman" w:hint="eastAsia"/>
          <w:sz w:val="24"/>
        </w:rPr>
        <w:t>), and F 1s (</w:t>
      </w:r>
      <w:r w:rsidR="003F707B" w:rsidRPr="00855B91">
        <w:rPr>
          <w:rFonts w:ascii="Times New Roman" w:hint="eastAsia"/>
          <w:b/>
          <w:bCs/>
          <w:sz w:val="24"/>
        </w:rPr>
        <w:t>c</w:t>
      </w:r>
      <w:r w:rsidR="003F707B" w:rsidRPr="00855B91">
        <w:rPr>
          <w:rFonts w:ascii="Times New Roman" w:hint="eastAsia"/>
          <w:sz w:val="24"/>
        </w:rPr>
        <w:t>) based on Ar etching time.</w:t>
      </w:r>
    </w:p>
    <w:p w14:paraId="019EFD24" w14:textId="77777777" w:rsidR="001A08BB" w:rsidRPr="001A08BB" w:rsidRDefault="001A08BB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 New Roman"/>
          <w:sz w:val="24"/>
        </w:rPr>
      </w:pPr>
    </w:p>
    <w:p w14:paraId="0878468F" w14:textId="77777777" w:rsidR="001A08BB" w:rsidRPr="001A08BB" w:rsidRDefault="0081528E" w:rsidP="003365B7">
      <w:pPr>
        <w:widowControl/>
        <w:wordWrap/>
        <w:autoSpaceDE/>
        <w:autoSpaceDN/>
        <w:spacing w:beforeLines="50" w:before="120" w:afterLines="50" w:after="120" w:line="240" w:lineRule="auto"/>
        <w:jc w:val="center"/>
        <w:rPr>
          <w:rFonts w:ascii="Times New Roman"/>
          <w:b/>
          <w:bCs/>
          <w:sz w:val="24"/>
        </w:rPr>
      </w:pPr>
      <w:r w:rsidRPr="00855B91">
        <w:rPr>
          <w:noProof/>
          <w:lang w:val="en-IN" w:eastAsia="en-IN"/>
        </w:rPr>
        <w:lastRenderedPageBreak/>
        <w:drawing>
          <wp:inline distT="0" distB="0" distL="0" distR="0" wp14:anchorId="0E6673E2" wp14:editId="7C3D29FF">
            <wp:extent cx="5596175" cy="2114220"/>
            <wp:effectExtent l="0" t="0" r="5080" b="635"/>
            <wp:docPr id="971581082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662" cy="21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74746" w14:textId="3687085E" w:rsidR="003365B7" w:rsidRPr="003365B7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eastAsia="等线"/>
          <w:b/>
          <w:bCs/>
          <w:sz w:val="22"/>
          <w:lang w:eastAsia="zh-CN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5</w:t>
      </w:r>
      <w:r w:rsidR="0081528E" w:rsidRPr="00855B91">
        <w:rPr>
          <w:rFonts w:ascii="Times New Roman"/>
          <w:b/>
          <w:bCs/>
          <w:sz w:val="24"/>
        </w:rPr>
        <w:t xml:space="preserve"> | EIS measurements for Cu and Naf/DiG/Cu. </w:t>
      </w:r>
      <w:r w:rsidR="0081528E" w:rsidRPr="00855B91">
        <w:rPr>
          <w:rFonts w:ascii="Times New Roman"/>
          <w:sz w:val="24"/>
        </w:rPr>
        <w:t>(a) Nyquist plots over the full frequency range and (b) enlarged view of the high-frequency region.</w:t>
      </w:r>
    </w:p>
    <w:p w14:paraId="006A0A39" w14:textId="77777777" w:rsidR="001A08BB" w:rsidRPr="001A08BB" w:rsidRDefault="003F707B" w:rsidP="0025328D">
      <w:pPr>
        <w:wordWrap/>
        <w:spacing w:beforeLines="50" w:before="120" w:afterLines="50" w:after="120" w:line="240" w:lineRule="auto"/>
        <w:jc w:val="center"/>
        <w:rPr>
          <w:rFonts w:ascii="Times New Roman"/>
          <w:b/>
          <w:bCs/>
          <w:sz w:val="22"/>
        </w:rPr>
      </w:pPr>
      <w:r w:rsidRPr="00855B91">
        <w:rPr>
          <w:noProof/>
          <w:lang w:val="en-IN" w:eastAsia="en-IN"/>
        </w:rPr>
        <w:drawing>
          <wp:inline distT="0" distB="0" distL="0" distR="0" wp14:anchorId="34C08FE3" wp14:editId="01895B76">
            <wp:extent cx="4677711" cy="1894717"/>
            <wp:effectExtent l="0" t="0" r="0" b="0"/>
            <wp:docPr id="832942934" name="그림 1" descr="텍스트, 라인, 스크린샷, 폰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942934" name="그림 1" descr="텍스트, 라인, 스크린샷, 폰트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310" cy="189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43871" w14:textId="357219F6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6</w:t>
      </w:r>
      <w:r w:rsidR="003F707B" w:rsidRPr="00855B91">
        <w:rPr>
          <w:rFonts w:ascii="Times New Roman"/>
          <w:b/>
          <w:bCs/>
          <w:sz w:val="24"/>
        </w:rPr>
        <w:t xml:space="preserve"> | </w:t>
      </w:r>
      <w:r w:rsidR="003F707B" w:rsidRPr="00855B91">
        <w:rPr>
          <w:rFonts w:ascii="Times New Roman" w:hint="eastAsia"/>
          <w:b/>
          <w:bCs/>
          <w:sz w:val="24"/>
        </w:rPr>
        <w:t xml:space="preserve">NMR analysis to confirm the </w:t>
      </w:r>
      <w:r w:rsidR="003F707B" w:rsidRPr="00855B91">
        <w:rPr>
          <w:rFonts w:ascii="Times New Roman"/>
          <w:b/>
          <w:bCs/>
          <w:sz w:val="24"/>
        </w:rPr>
        <w:t>dissolution of</w:t>
      </w:r>
      <w:r w:rsidR="003F707B" w:rsidRPr="00855B91">
        <w:rPr>
          <w:rFonts w:ascii="Times New Roman" w:hint="eastAsia"/>
          <w:b/>
          <w:bCs/>
          <w:sz w:val="24"/>
        </w:rPr>
        <w:t xml:space="preserve"> Diglyme in water. </w:t>
      </w:r>
      <w:r w:rsidR="003F707B" w:rsidRPr="00855B91">
        <w:rPr>
          <w:rFonts w:ascii="Times New Roman" w:hint="eastAsia"/>
          <w:sz w:val="24"/>
        </w:rPr>
        <w:t>NMR spectra of DiG/Cu after immersion in water for 30 min.</w:t>
      </w:r>
    </w:p>
    <w:p w14:paraId="4F2CCD80" w14:textId="77777777" w:rsidR="001A08BB" w:rsidRPr="001A08BB" w:rsidRDefault="00BA1C10" w:rsidP="0025328D">
      <w:pPr>
        <w:wordWrap/>
        <w:spacing w:beforeLines="50" w:before="120" w:afterLines="50" w:after="120" w:line="240" w:lineRule="auto"/>
        <w:jc w:val="center"/>
        <w:rPr>
          <w:rFonts w:ascii="Times New Roman"/>
          <w:b/>
          <w:bCs/>
          <w:sz w:val="22"/>
        </w:rPr>
      </w:pPr>
      <w:r w:rsidRPr="00855B91">
        <w:rPr>
          <w:noProof/>
          <w:lang w:val="en-IN" w:eastAsia="en-IN"/>
        </w:rPr>
        <w:drawing>
          <wp:inline distT="0" distB="0" distL="0" distR="0" wp14:anchorId="1520DA70" wp14:editId="0F4EA09D">
            <wp:extent cx="5494830" cy="2944051"/>
            <wp:effectExtent l="0" t="0" r="0" b="8890"/>
            <wp:docPr id="1713168990" name="그림 1" descr="텍스트, 도표, 폰트, 라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168990" name="그림 1" descr="텍스트, 도표, 폰트, 라인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242" cy="2948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B8DCD" w14:textId="22308CE6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4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7</w:t>
      </w:r>
      <w:r w:rsidR="003F707B" w:rsidRPr="00855B91">
        <w:rPr>
          <w:rFonts w:ascii="Times New Roman"/>
          <w:b/>
          <w:bCs/>
          <w:sz w:val="24"/>
        </w:rPr>
        <w:t xml:space="preserve"> | </w:t>
      </w:r>
      <w:r w:rsidR="003F707B" w:rsidRPr="00855B91">
        <w:rPr>
          <w:rFonts w:ascii="Times New Roman" w:hint="eastAsia"/>
          <w:b/>
          <w:bCs/>
          <w:sz w:val="24"/>
        </w:rPr>
        <w:t xml:space="preserve">NMR analysis to identify the Nafion protective effect on </w:t>
      </w:r>
      <w:r w:rsidR="003F707B" w:rsidRPr="00855B91">
        <w:rPr>
          <w:rFonts w:ascii="Times New Roman"/>
          <w:b/>
          <w:bCs/>
          <w:sz w:val="24"/>
        </w:rPr>
        <w:t>dissolution</w:t>
      </w:r>
      <w:r w:rsidR="003F707B" w:rsidRPr="00855B91">
        <w:rPr>
          <w:rFonts w:ascii="Times New Roman" w:hint="eastAsia"/>
          <w:b/>
          <w:bCs/>
          <w:sz w:val="24"/>
        </w:rPr>
        <w:t xml:space="preserve"> of Diglyme. </w:t>
      </w:r>
      <w:r w:rsidR="003F707B" w:rsidRPr="00855B91">
        <w:rPr>
          <w:rFonts w:ascii="Times New Roman" w:hint="eastAsia"/>
          <w:sz w:val="24"/>
        </w:rPr>
        <w:t>NMR spectra of anolyte and cold trap after electrolysis at 2.7 and 3.6 V using Naf/DiG/Cu.</w:t>
      </w:r>
    </w:p>
    <w:p w14:paraId="29200C9E" w14:textId="77777777" w:rsidR="001A08BB" w:rsidRPr="001A08BB" w:rsidRDefault="001A08BB" w:rsidP="0025328D">
      <w:pPr>
        <w:wordWrap/>
        <w:spacing w:beforeLines="50" w:before="120" w:afterLines="50" w:after="120" w:line="240" w:lineRule="auto"/>
        <w:jc w:val="center"/>
        <w:rPr>
          <w:rFonts w:ascii="Times New Roman"/>
          <w:b/>
          <w:bCs/>
          <w:noProof/>
          <w:sz w:val="22"/>
        </w:rPr>
      </w:pPr>
    </w:p>
    <w:p w14:paraId="72791617" w14:textId="77777777" w:rsidR="001A08BB" w:rsidRPr="001A08BB" w:rsidRDefault="00BA1C10" w:rsidP="0025328D">
      <w:pPr>
        <w:wordWrap/>
        <w:spacing w:beforeLines="50" w:before="120" w:afterLines="50" w:after="120" w:line="240" w:lineRule="auto"/>
        <w:jc w:val="center"/>
        <w:rPr>
          <w:rFonts w:ascii="Times New Roman"/>
          <w:b/>
          <w:bCs/>
          <w:noProof/>
          <w:sz w:val="22"/>
        </w:rPr>
      </w:pPr>
      <w:r w:rsidRPr="00855B91">
        <w:rPr>
          <w:noProof/>
          <w:lang w:val="en-IN" w:eastAsia="en-IN"/>
        </w:rPr>
        <w:lastRenderedPageBreak/>
        <w:drawing>
          <wp:inline distT="0" distB="0" distL="0" distR="0" wp14:anchorId="1210D0B8" wp14:editId="1880D3FE">
            <wp:extent cx="4297152" cy="2980606"/>
            <wp:effectExtent l="0" t="0" r="8255" b="0"/>
            <wp:docPr id="1215027004" name="그림 2" descr="텍스트, 스크린샷, 라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027004" name="그림 2" descr="텍스트, 스크린샷, 라인, 번호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340" cy="298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C0464" w14:textId="22766844" w:rsid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eastAsia="等线"/>
          <w:sz w:val="24"/>
          <w:lang w:eastAsia="zh-CN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8</w:t>
      </w:r>
      <w:r w:rsidR="003F707B" w:rsidRPr="00855B91">
        <w:rPr>
          <w:rFonts w:ascii="Times New Roman"/>
          <w:b/>
          <w:bCs/>
          <w:sz w:val="24"/>
        </w:rPr>
        <w:t xml:space="preserve"> | </w:t>
      </w:r>
      <w:r w:rsidR="003F707B" w:rsidRPr="00855B91">
        <w:rPr>
          <w:rFonts w:ascii="Times New Roman" w:hint="eastAsia"/>
          <w:b/>
          <w:bCs/>
          <w:sz w:val="24"/>
        </w:rPr>
        <w:t xml:space="preserve">NMR analysis to identify the Nafion protective effect on </w:t>
      </w:r>
      <w:r w:rsidR="003F707B" w:rsidRPr="00855B91">
        <w:rPr>
          <w:rFonts w:ascii="Times New Roman"/>
          <w:b/>
          <w:bCs/>
          <w:sz w:val="24"/>
        </w:rPr>
        <w:t>dissolution</w:t>
      </w:r>
      <w:r w:rsidR="003F707B" w:rsidRPr="00855B91">
        <w:rPr>
          <w:rFonts w:ascii="Times New Roman" w:hint="eastAsia"/>
          <w:b/>
          <w:bCs/>
          <w:sz w:val="24"/>
        </w:rPr>
        <w:t xml:space="preserve"> of Diglyme. </w:t>
      </w:r>
      <w:r w:rsidR="003F707B" w:rsidRPr="00855B91">
        <w:rPr>
          <w:rFonts w:ascii="Times New Roman" w:hint="eastAsia"/>
          <w:sz w:val="24"/>
        </w:rPr>
        <w:t xml:space="preserve">NMR spectra of </w:t>
      </w:r>
      <w:r w:rsidR="003F707B" w:rsidRPr="00855B91">
        <w:rPr>
          <w:rFonts w:ascii="Times New Roman"/>
          <w:sz w:val="24"/>
        </w:rPr>
        <w:t>the used MEA after CO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/>
          <w:sz w:val="24"/>
        </w:rPr>
        <w:t>RR was deliberately torn apart and immersed in water</w:t>
      </w:r>
      <w:r w:rsidR="003F707B" w:rsidRPr="00855B91">
        <w:rPr>
          <w:rFonts w:ascii="Times New Roman" w:hint="eastAsia"/>
          <w:sz w:val="24"/>
        </w:rPr>
        <w:t>.</w:t>
      </w:r>
    </w:p>
    <w:p w14:paraId="705333BA" w14:textId="60BF9CBB" w:rsidR="001A08BB" w:rsidRPr="001A08BB" w:rsidRDefault="007F1A04" w:rsidP="003365B7">
      <w:pPr>
        <w:widowControl/>
        <w:wordWrap/>
        <w:autoSpaceDE/>
        <w:autoSpaceDN/>
        <w:spacing w:beforeLines="50" w:before="120" w:afterLines="50" w:after="120" w:line="240" w:lineRule="auto"/>
        <w:jc w:val="center"/>
        <w:rPr>
          <w:rFonts w:ascii="Times New Roman"/>
          <w:sz w:val="24"/>
        </w:rPr>
      </w:pPr>
      <w:r w:rsidRPr="00855B91">
        <w:rPr>
          <w:noProof/>
          <w:lang w:val="en-IN" w:eastAsia="en-IN"/>
        </w:rPr>
        <w:drawing>
          <wp:inline distT="0" distB="0" distL="0" distR="0" wp14:anchorId="38997913" wp14:editId="3B8A9E15">
            <wp:extent cx="4720284" cy="2917623"/>
            <wp:effectExtent l="0" t="0" r="4445" b="0"/>
            <wp:docPr id="1125669894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905" cy="292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94CDE" w14:textId="77777777" w:rsidR="003365B7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eastAsia="等线"/>
          <w:sz w:val="24"/>
          <w:lang w:eastAsia="zh-CN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9</w:t>
      </w:r>
      <w:r w:rsidR="007F1A04" w:rsidRPr="00855B91">
        <w:rPr>
          <w:rFonts w:ascii="Times New Roman"/>
          <w:b/>
          <w:bCs/>
          <w:sz w:val="24"/>
        </w:rPr>
        <w:t xml:space="preserve"> | </w:t>
      </w:r>
      <w:r w:rsidR="007F1A04" w:rsidRPr="00855B91">
        <w:rPr>
          <w:rFonts w:ascii="Times New Roman"/>
          <w:sz w:val="24"/>
        </w:rPr>
        <w:t>Candidate products derived from the decomposition of ethanol.</w:t>
      </w:r>
    </w:p>
    <w:p w14:paraId="78F9F9FF" w14:textId="25B3C2EA" w:rsidR="001A08BB" w:rsidRPr="001A08BB" w:rsidRDefault="007F1A04" w:rsidP="003365B7">
      <w:pPr>
        <w:widowControl/>
        <w:wordWrap/>
        <w:autoSpaceDE/>
        <w:autoSpaceDN/>
        <w:spacing w:beforeLines="50" w:before="120" w:afterLines="50" w:after="120" w:line="240" w:lineRule="auto"/>
        <w:jc w:val="center"/>
        <w:rPr>
          <w:rFonts w:ascii="Times New Roman"/>
          <w:sz w:val="24"/>
        </w:rPr>
      </w:pPr>
      <w:r w:rsidRPr="00855B91">
        <w:rPr>
          <w:rFonts w:ascii="Times New Roman" w:hAnsi="Times New Roman" w:cs="Times New Roman"/>
          <w:i/>
          <w:noProof/>
          <w:lang w:val="en-IN" w:eastAsia="en-IN"/>
        </w:rPr>
        <w:drawing>
          <wp:inline distT="0" distB="0" distL="0" distR="0" wp14:anchorId="41DF4D04" wp14:editId="26A10C5C">
            <wp:extent cx="5317262" cy="1557005"/>
            <wp:effectExtent l="0" t="0" r="0" b="5715"/>
            <wp:docPr id="3" name="그림 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18CF9C4-B194-8897-8609-1FF1F1CA47E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18CF9C4-B194-8897-8609-1FF1F1CA47E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rcRect l="12500" t="8210" r="11389"/>
                    <a:stretch>
                      <a:fillRect/>
                    </a:stretch>
                  </pic:blipFill>
                  <pic:spPr>
                    <a:xfrm>
                      <a:off x="0" y="0"/>
                      <a:ext cx="5321297" cy="1558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A402C" w14:textId="1C89E90E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4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10</w:t>
      </w:r>
      <w:r w:rsidR="007F1A04" w:rsidRPr="00855B91">
        <w:rPr>
          <w:rFonts w:ascii="Times New Roman"/>
          <w:b/>
          <w:bCs/>
          <w:sz w:val="24"/>
        </w:rPr>
        <w:t xml:space="preserve"> | </w:t>
      </w:r>
      <w:r w:rsidR="007F1A04" w:rsidRPr="00855B91">
        <w:rPr>
          <w:rFonts w:ascii="Times New Roman"/>
          <w:sz w:val="24"/>
        </w:rPr>
        <w:t>Online DEMS spectra for ethanol fragment under</w:t>
      </w:r>
      <w:r w:rsidR="002162C9" w:rsidRPr="00855B91">
        <w:rPr>
          <w:rFonts w:ascii="Times New Roman"/>
          <w:sz w:val="24"/>
        </w:rPr>
        <w:t xml:space="preserve"> Ar flow at</w:t>
      </w:r>
      <w:r w:rsidR="007F1A04" w:rsidRPr="00855B91">
        <w:rPr>
          <w:rFonts w:ascii="Times New Roman"/>
          <w:sz w:val="24"/>
        </w:rPr>
        <w:t xml:space="preserve"> 3.6 V over 30 min.</w:t>
      </w:r>
      <w:r>
        <w:rPr>
          <w:rFonts w:ascii="Times New Roman" w:eastAsia="等线" w:hint="eastAsia"/>
          <w:sz w:val="24"/>
          <w:lang w:eastAsia="zh-CN"/>
        </w:rPr>
        <w:t xml:space="preserve"> </w:t>
      </w:r>
    </w:p>
    <w:p w14:paraId="79FCE6FE" w14:textId="77777777" w:rsidR="001A08BB" w:rsidRPr="001A08BB" w:rsidRDefault="00C954F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4"/>
        </w:rPr>
      </w:pPr>
      <w:r w:rsidRPr="00855B91">
        <w:rPr>
          <w:noProof/>
          <w:lang w:val="en-IN" w:eastAsia="en-IN"/>
        </w:rPr>
        <w:lastRenderedPageBreak/>
        <w:drawing>
          <wp:inline distT="0" distB="0" distL="0" distR="0" wp14:anchorId="2691AD35" wp14:editId="18FE3E35">
            <wp:extent cx="5731510" cy="1527175"/>
            <wp:effectExtent l="0" t="0" r="2540" b="0"/>
            <wp:docPr id="231117670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CEE35" w14:textId="445A0F14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noProof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11</w:t>
      </w:r>
      <w:r w:rsidR="00C954F7" w:rsidRPr="00855B91">
        <w:rPr>
          <w:rFonts w:ascii="Times New Roman"/>
          <w:b/>
          <w:bCs/>
          <w:sz w:val="24"/>
        </w:rPr>
        <w:t xml:space="preserve"> | </w:t>
      </w:r>
      <w:r w:rsidR="00C954F7" w:rsidRPr="00855B91">
        <w:rPr>
          <w:rFonts w:ascii="Times New Roman" w:hint="eastAsia"/>
          <w:b/>
          <w:bCs/>
          <w:sz w:val="24"/>
        </w:rPr>
        <w:t xml:space="preserve">Nafion effect on hydrophobicity. </w:t>
      </w:r>
      <w:r w:rsidR="00C954F7" w:rsidRPr="00855B91">
        <w:rPr>
          <w:rFonts w:ascii="Times New Roman"/>
          <w:sz w:val="24"/>
        </w:rPr>
        <w:t>Contact angle analysis for (a) Cu/CP, (b) Naf/Cu/CP, and (c) Naf/DiG/Cu/CP.</w:t>
      </w:r>
      <w:r>
        <w:rPr>
          <w:rFonts w:ascii="Times New Roman" w:eastAsia="等线" w:hint="eastAsia"/>
          <w:sz w:val="24"/>
          <w:lang w:eastAsia="zh-CN"/>
        </w:rPr>
        <w:t xml:space="preserve"> </w:t>
      </w:r>
      <w:r w:rsidR="003F707B" w:rsidRPr="00855B91">
        <w:rPr>
          <w:noProof/>
        </w:rPr>
        <w:t xml:space="preserve"> </w:t>
      </w:r>
    </w:p>
    <w:p w14:paraId="18F669DA" w14:textId="77777777" w:rsidR="001A08BB" w:rsidRPr="001A08BB" w:rsidRDefault="003F707B" w:rsidP="003365B7">
      <w:pPr>
        <w:widowControl/>
        <w:wordWrap/>
        <w:autoSpaceDE/>
        <w:autoSpaceDN/>
        <w:spacing w:beforeLines="50" w:before="120" w:afterLines="5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5B91">
        <w:rPr>
          <w:noProof/>
          <w:lang w:val="en-IN" w:eastAsia="en-IN"/>
        </w:rPr>
        <w:drawing>
          <wp:inline distT="0" distB="0" distL="0" distR="0" wp14:anchorId="69D0BD77" wp14:editId="1FD2C675">
            <wp:extent cx="5356100" cy="4608999"/>
            <wp:effectExtent l="0" t="0" r="0" b="1270"/>
            <wp:docPr id="1817226989" name="그림 1" descr="텍스트, 도표, 스크린샷, 라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226989" name="그림 1" descr="텍스트, 도표, 스크린샷, 라인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810" cy="4619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E4D38" w14:textId="74142C3A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sz w:val="24"/>
          <w:szCs w:val="24"/>
        </w:rPr>
      </w:pPr>
      <w:r>
        <w:rPr>
          <w:rFonts w:ascii="Times New Roman"/>
          <w:b/>
          <w:bCs/>
          <w:sz w:val="24"/>
          <w:szCs w:val="24"/>
        </w:rPr>
        <w:t>Fig. S</w:t>
      </w:r>
      <w:r w:rsidR="00777FFE" w:rsidRPr="00855B91">
        <w:rPr>
          <w:rFonts w:ascii="Times New Roman" w:hint="eastAsia"/>
          <w:b/>
          <w:bCs/>
          <w:sz w:val="24"/>
          <w:szCs w:val="24"/>
        </w:rPr>
        <w:t>12</w:t>
      </w:r>
      <w:r w:rsidR="003F707B" w:rsidRPr="00855B91">
        <w:rPr>
          <w:rFonts w:ascii="Times New Roman"/>
          <w:b/>
          <w:bCs/>
          <w:sz w:val="24"/>
          <w:szCs w:val="24"/>
        </w:rPr>
        <w:t xml:space="preserve"> | </w:t>
      </w:r>
      <w:r w:rsidR="003F707B" w:rsidRPr="00855B91">
        <w:rPr>
          <w:rFonts w:ascii="Times New Roman"/>
          <w:b/>
          <w:bCs/>
          <w:i/>
          <w:iCs/>
          <w:sz w:val="24"/>
          <w:szCs w:val="24"/>
        </w:rPr>
        <w:t>In situ</w:t>
      </w:r>
      <w:r w:rsidR="003F707B" w:rsidRPr="00855B91">
        <w:rPr>
          <w:rFonts w:ascii="Times New Roman"/>
          <w:b/>
          <w:bCs/>
          <w:sz w:val="24"/>
          <w:szCs w:val="24"/>
        </w:rPr>
        <w:t xml:space="preserve"> SEIRAS spectra. a-b,</w:t>
      </w:r>
      <w:r w:rsidR="003F707B" w:rsidRPr="00855B91">
        <w:rPr>
          <w:rFonts w:ascii="Times New Roman"/>
          <w:sz w:val="24"/>
          <w:szCs w:val="24"/>
        </w:rPr>
        <w:t xml:space="preserve"> </w:t>
      </w:r>
      <w:r w:rsidR="003F707B" w:rsidRPr="00855B91">
        <w:rPr>
          <w:rFonts w:ascii="Times New Roman"/>
          <w:i/>
          <w:iCs/>
          <w:sz w:val="24"/>
          <w:szCs w:val="24"/>
        </w:rPr>
        <w:t>In situ</w:t>
      </w:r>
      <w:r w:rsidR="003F707B" w:rsidRPr="00855B91">
        <w:rPr>
          <w:rFonts w:ascii="Times New Roman"/>
          <w:sz w:val="24"/>
          <w:szCs w:val="24"/>
        </w:rPr>
        <w:t xml:space="preserve"> SEIRAS spectra of interfacial water during the CO</w:t>
      </w:r>
      <w:r w:rsidR="003F707B" w:rsidRPr="00855B91">
        <w:rPr>
          <w:rFonts w:ascii="Times New Roman"/>
          <w:sz w:val="24"/>
          <w:szCs w:val="24"/>
          <w:vertAlign w:val="subscript"/>
        </w:rPr>
        <w:t>2</w:t>
      </w:r>
      <w:r w:rsidR="003F707B" w:rsidRPr="00855B91">
        <w:rPr>
          <w:rFonts w:ascii="Times New Roman"/>
          <w:sz w:val="24"/>
          <w:szCs w:val="24"/>
        </w:rPr>
        <w:t>RR on Cu (</w:t>
      </w:r>
      <w:r w:rsidR="003F707B" w:rsidRPr="00855B91">
        <w:rPr>
          <w:rFonts w:ascii="Times New Roman"/>
          <w:b/>
          <w:bCs/>
          <w:sz w:val="24"/>
          <w:szCs w:val="24"/>
        </w:rPr>
        <w:t>a</w:t>
      </w:r>
      <w:r w:rsidR="003F707B" w:rsidRPr="00855B91">
        <w:rPr>
          <w:rFonts w:ascii="Times New Roman"/>
          <w:sz w:val="24"/>
          <w:szCs w:val="24"/>
        </w:rPr>
        <w:t>) and Naf/DiG/Cu (</w:t>
      </w:r>
      <w:r w:rsidR="003F707B" w:rsidRPr="00855B91">
        <w:rPr>
          <w:rFonts w:ascii="Times New Roman"/>
          <w:b/>
          <w:bCs/>
          <w:sz w:val="24"/>
          <w:szCs w:val="24"/>
        </w:rPr>
        <w:t>b</w:t>
      </w:r>
      <w:r w:rsidR="003F707B" w:rsidRPr="00855B91">
        <w:rPr>
          <w:rFonts w:ascii="Times New Roman"/>
          <w:sz w:val="24"/>
          <w:szCs w:val="24"/>
        </w:rPr>
        <w:t>). The spectra were deconvoluted into four components</w:t>
      </w:r>
      <w:bookmarkStart w:id="3" w:name="_Hlk214734992"/>
      <w:r w:rsidR="003F707B" w:rsidRPr="00855B91">
        <w:rPr>
          <w:rFonts w:ascii="Times New Roman"/>
          <w:sz w:val="24"/>
          <w:szCs w:val="24"/>
        </w:rPr>
        <w:t xml:space="preserve"> representing different hydrogen-bonding environments: </w:t>
      </w:r>
      <w:bookmarkEnd w:id="3"/>
      <w:r w:rsidR="003F707B" w:rsidRPr="00855B91">
        <w:rPr>
          <w:rFonts w:ascii="Times New Roman"/>
          <w:sz w:val="24"/>
          <w:szCs w:val="24"/>
        </w:rPr>
        <w:t>strongly bound (purple), ice-like (green), asymmetric (blue), and isolated/free (red) water spec</w:t>
      </w:r>
      <w:r w:rsidR="003F707B" w:rsidRPr="003365B7">
        <w:rPr>
          <w:rFonts w:ascii="Times New Roman"/>
          <w:sz w:val="24"/>
          <w:szCs w:val="24"/>
        </w:rPr>
        <w:t>ies</w:t>
      </w:r>
      <w:r w:rsidR="00DF444F" w:rsidRPr="003365B7">
        <w:rPr>
          <w:rFonts w:ascii="Times New Roman" w:hint="eastAsia"/>
          <w:sz w:val="24"/>
          <w:szCs w:val="24"/>
        </w:rPr>
        <w:t xml:space="preserve"> [</w:t>
      </w:r>
      <w:r w:rsidRPr="003365B7">
        <w:rPr>
          <w:rFonts w:ascii="Times New Roman" w:eastAsia="等线" w:hint="eastAsia"/>
          <w:sz w:val="24"/>
          <w:szCs w:val="24"/>
          <w:lang w:eastAsia="zh-CN"/>
        </w:rPr>
        <w:t>S</w:t>
      </w:r>
      <w:r w:rsidR="00DF444F" w:rsidRPr="003365B7">
        <w:rPr>
          <w:rFonts w:ascii="Times New Roman" w:hint="eastAsia"/>
          <w:sz w:val="24"/>
          <w:szCs w:val="24"/>
        </w:rPr>
        <w:t>6]</w:t>
      </w:r>
      <w:r w:rsidR="003F707B" w:rsidRPr="00855B91">
        <w:rPr>
          <w:rFonts w:ascii="Times New Roman" w:hint="eastAsia"/>
          <w:sz w:val="24"/>
          <w:szCs w:val="24"/>
        </w:rPr>
        <w:t>.</w:t>
      </w:r>
      <w:r w:rsidR="003F707B" w:rsidRPr="00855B91">
        <w:rPr>
          <w:rFonts w:ascii="Times New Roman"/>
          <w:sz w:val="24"/>
          <w:szCs w:val="24"/>
        </w:rPr>
        <w:t xml:space="preserve"> </w:t>
      </w:r>
      <w:r w:rsidR="003F707B" w:rsidRPr="00855B91">
        <w:rPr>
          <w:rFonts w:ascii="Times New Roman"/>
          <w:b/>
          <w:bCs/>
          <w:sz w:val="24"/>
          <w:szCs w:val="24"/>
        </w:rPr>
        <w:t>c</w:t>
      </w:r>
      <w:r w:rsidR="003F707B" w:rsidRPr="00855B91">
        <w:rPr>
          <w:rFonts w:ascii="Times New Roman"/>
          <w:sz w:val="24"/>
          <w:szCs w:val="24"/>
        </w:rPr>
        <w:t xml:space="preserve">, Fractions of the water species at various applied potentials. In all potential ranges, the Naf/DiG/Cu </w:t>
      </w:r>
      <w:r w:rsidR="003F707B" w:rsidRPr="00855B91">
        <w:rPr>
          <w:rFonts w:ascii="Times New Roman" w:hAnsi="Times New Roman" w:cs="Times New Roman"/>
          <w:sz w:val="24"/>
          <w:szCs w:val="24"/>
        </w:rPr>
        <w:t xml:space="preserve">shows a higher contribution of </w:t>
      </w:r>
      <w:r w:rsidR="003F707B" w:rsidRPr="00855B91">
        <w:rPr>
          <w:rFonts w:ascii="Times New Roman"/>
          <w:sz w:val="24"/>
          <w:szCs w:val="24"/>
        </w:rPr>
        <w:t>ice-like water, and a corresponding lower contribution of asymmetric and isolated/free water compared to the bare Cu. This fitting result aligns well with the trend obtained from the center of mass frequency (</w:t>
      </w:r>
      <w:r w:rsidR="003F707B" w:rsidRPr="00855B91">
        <w:rPr>
          <w:rFonts w:ascii="Times New Roman" w:hAnsi="Times New Roman" w:cs="Times New Roman"/>
          <w:sz w:val="24"/>
          <w:szCs w:val="24"/>
        </w:rPr>
        <w:t>ν</w:t>
      </w:r>
      <w:r w:rsidR="002162C9" w:rsidRPr="00855B91">
        <w:rPr>
          <w:rFonts w:ascii="Times New Roman"/>
          <w:sz w:val="24"/>
          <w:szCs w:val="24"/>
          <w:vertAlign w:val="subscript"/>
        </w:rPr>
        <w:t>COM</w:t>
      </w:r>
      <w:r w:rsidR="003F707B" w:rsidRPr="00855B91">
        <w:rPr>
          <w:rFonts w:ascii="Times New Roman"/>
          <w:sz w:val="24"/>
          <w:szCs w:val="24"/>
        </w:rPr>
        <w:t xml:space="preserve">). However, to avoid the potential ambiguities associated with multi-component fitting, we employed </w:t>
      </w:r>
      <w:r w:rsidR="003F707B" w:rsidRPr="00855B91">
        <w:rPr>
          <w:rFonts w:ascii="Times New Roman" w:hAnsi="Times New Roman" w:cs="Times New Roman"/>
          <w:sz w:val="24"/>
          <w:szCs w:val="24"/>
        </w:rPr>
        <w:t>ν</w:t>
      </w:r>
      <w:r w:rsidR="002162C9" w:rsidRPr="00855B91">
        <w:rPr>
          <w:rFonts w:ascii="Times New Roman"/>
          <w:sz w:val="24"/>
          <w:szCs w:val="24"/>
          <w:vertAlign w:val="subscript"/>
        </w:rPr>
        <w:t>COM</w:t>
      </w:r>
      <w:r w:rsidR="003F707B" w:rsidRPr="00855B91">
        <w:rPr>
          <w:rFonts w:ascii="Times New Roman"/>
          <w:sz w:val="24"/>
          <w:szCs w:val="24"/>
        </w:rPr>
        <w:t xml:space="preserve"> for further discussion in the main text.</w:t>
      </w:r>
    </w:p>
    <w:p w14:paraId="62711492" w14:textId="77777777" w:rsidR="003365B7" w:rsidRDefault="003365B7" w:rsidP="0025328D">
      <w:pPr>
        <w:wordWrap/>
        <w:spacing w:beforeLines="50" w:before="120" w:afterLines="50" w:after="120" w:line="240" w:lineRule="auto"/>
        <w:rPr>
          <w:rFonts w:ascii="Times New Roman" w:eastAsia="等线" w:hAnsi="Times New Roman" w:cs="Times New Roman"/>
          <w:sz w:val="24"/>
          <w:szCs w:val="24"/>
          <w:lang w:eastAsia="zh-CN"/>
        </w:rPr>
      </w:pPr>
    </w:p>
    <w:p w14:paraId="5353541F" w14:textId="77777777" w:rsidR="003365B7" w:rsidRDefault="003365B7" w:rsidP="0025328D">
      <w:pPr>
        <w:wordWrap/>
        <w:spacing w:beforeLines="50" w:before="120" w:afterLines="50" w:after="120" w:line="240" w:lineRule="auto"/>
        <w:rPr>
          <w:rFonts w:ascii="Times New Roman" w:eastAsia="等线" w:hAnsi="Times New Roman" w:cs="Times New Roman"/>
          <w:sz w:val="24"/>
          <w:szCs w:val="24"/>
          <w:lang w:eastAsia="zh-CN"/>
        </w:rPr>
      </w:pPr>
    </w:p>
    <w:p w14:paraId="289118C8" w14:textId="77777777" w:rsidR="003365B7" w:rsidRDefault="003365B7" w:rsidP="0025328D">
      <w:pPr>
        <w:wordWrap/>
        <w:spacing w:beforeLines="50" w:before="120" w:afterLines="50" w:after="120" w:line="240" w:lineRule="auto"/>
        <w:rPr>
          <w:rFonts w:ascii="Times New Roman" w:eastAsia="等线" w:hAnsi="Times New Roman" w:cs="Times New Roman"/>
          <w:sz w:val="24"/>
          <w:szCs w:val="24"/>
          <w:lang w:eastAsia="zh-CN"/>
        </w:rPr>
      </w:pPr>
    </w:p>
    <w:p w14:paraId="31424C91" w14:textId="77777777" w:rsidR="003365B7" w:rsidRDefault="003365B7" w:rsidP="0025328D">
      <w:pPr>
        <w:wordWrap/>
        <w:spacing w:beforeLines="50" w:before="120" w:afterLines="50" w:after="120" w:line="240" w:lineRule="auto"/>
        <w:rPr>
          <w:rFonts w:ascii="Times New Roman" w:eastAsia="等线" w:hAnsi="Times New Roman" w:cs="Times New Roman"/>
          <w:sz w:val="24"/>
          <w:szCs w:val="24"/>
          <w:lang w:eastAsia="zh-CN"/>
        </w:rPr>
      </w:pPr>
    </w:p>
    <w:p w14:paraId="037C36C1" w14:textId="61706E3F" w:rsidR="001A08BB" w:rsidRPr="001A08BB" w:rsidRDefault="003F707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 w:rsidRPr="00855B91">
        <w:rPr>
          <w:noProof/>
          <w:lang w:val="en-IN" w:eastAsia="en-IN"/>
        </w:rPr>
        <w:drawing>
          <wp:inline distT="0" distB="0" distL="0" distR="0" wp14:anchorId="3C64D99C" wp14:editId="5C4B5C23">
            <wp:extent cx="5731510" cy="2233295"/>
            <wp:effectExtent l="0" t="0" r="2540" b="0"/>
            <wp:docPr id="1936224984" name="그림 4" descr="텍스트, 도표, 스크린샷, 라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224984" name="그림 4" descr="텍스트, 도표, 스크린샷, 라인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3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F024C" w14:textId="1C308B97" w:rsidR="001A08BB" w:rsidRPr="001A08BB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sz w:val="24"/>
        </w:rPr>
      </w:pPr>
      <w:bookmarkStart w:id="4" w:name="_Hlk210225185"/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13</w:t>
      </w:r>
      <w:r w:rsidR="003F707B" w:rsidRPr="00855B91">
        <w:rPr>
          <w:rFonts w:ascii="Times New Roman"/>
          <w:b/>
          <w:bCs/>
          <w:sz w:val="24"/>
        </w:rPr>
        <w:t xml:space="preserve"> | </w:t>
      </w:r>
      <w:r w:rsidR="003F707B" w:rsidRPr="00855B91">
        <w:rPr>
          <w:rFonts w:ascii="Times New Roman" w:hint="eastAsia"/>
          <w:b/>
          <w:bCs/>
          <w:sz w:val="24"/>
        </w:rPr>
        <w:t>Isotope analysis to investigate the correlation between water activity and CO</w:t>
      </w:r>
      <w:r w:rsidR="003F707B" w:rsidRPr="00855B91">
        <w:rPr>
          <w:rFonts w:ascii="Times New Roman" w:hint="eastAsia"/>
          <w:b/>
          <w:bCs/>
          <w:sz w:val="24"/>
          <w:vertAlign w:val="subscript"/>
        </w:rPr>
        <w:t>2</w:t>
      </w:r>
      <w:r w:rsidR="003F707B" w:rsidRPr="00855B91">
        <w:rPr>
          <w:rFonts w:ascii="Times New Roman" w:hint="eastAsia"/>
          <w:b/>
          <w:bCs/>
          <w:sz w:val="24"/>
        </w:rPr>
        <w:t xml:space="preserve">RR </w:t>
      </w:r>
      <w:r w:rsidR="003F707B" w:rsidRPr="00855B91">
        <w:rPr>
          <w:rFonts w:ascii="Times New Roman"/>
          <w:b/>
          <w:bCs/>
          <w:sz w:val="24"/>
        </w:rPr>
        <w:t>selectivity</w:t>
      </w:r>
      <w:r w:rsidR="003F707B" w:rsidRPr="00855B91">
        <w:rPr>
          <w:rFonts w:ascii="Times New Roman" w:hint="eastAsia"/>
          <w:b/>
          <w:bCs/>
          <w:sz w:val="24"/>
        </w:rPr>
        <w:t>. a-b,</w:t>
      </w:r>
      <w:r w:rsidR="003F707B" w:rsidRPr="00855B91">
        <w:rPr>
          <w:rFonts w:ascii="Times New Roman" w:hint="eastAsia"/>
          <w:sz w:val="24"/>
        </w:rPr>
        <w:t xml:space="preserve"> FE (</w:t>
      </w:r>
      <w:r w:rsidR="003F707B" w:rsidRPr="00855B91">
        <w:rPr>
          <w:rFonts w:ascii="Times New Roman" w:hint="eastAsia"/>
          <w:b/>
          <w:bCs/>
          <w:sz w:val="24"/>
        </w:rPr>
        <w:t>a</w:t>
      </w:r>
      <w:r w:rsidR="003F707B" w:rsidRPr="00855B91">
        <w:rPr>
          <w:rFonts w:ascii="Times New Roman" w:hint="eastAsia"/>
          <w:sz w:val="24"/>
        </w:rPr>
        <w:t>) and partial current density (</w:t>
      </w:r>
      <w:r w:rsidR="003F707B" w:rsidRPr="00855B91">
        <w:rPr>
          <w:rFonts w:ascii="Times New Roman" w:hint="eastAsia"/>
          <w:b/>
          <w:bCs/>
          <w:sz w:val="24"/>
        </w:rPr>
        <w:t>b</w:t>
      </w:r>
      <w:r w:rsidR="003F707B" w:rsidRPr="00855B91">
        <w:rPr>
          <w:rFonts w:ascii="Times New Roman" w:hint="eastAsia"/>
          <w:sz w:val="24"/>
        </w:rPr>
        <w:t>) of H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 xml:space="preserve"> depending on H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>O/D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 xml:space="preserve">O ratio. </w:t>
      </w:r>
    </w:p>
    <w:p w14:paraId="77D7EE87" w14:textId="77777777" w:rsidR="001A08BB" w:rsidRPr="001A08BB" w:rsidRDefault="001A08BB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4"/>
        </w:rPr>
      </w:pPr>
    </w:p>
    <w:bookmarkEnd w:id="4"/>
    <w:p w14:paraId="715F95FD" w14:textId="77777777" w:rsidR="001A08BB" w:rsidRPr="001A08BB" w:rsidRDefault="001A08B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488A899D" w14:textId="77777777" w:rsidR="001A08BB" w:rsidRPr="001A08BB" w:rsidRDefault="00FC4EDA" w:rsidP="0025328D">
      <w:pPr>
        <w:widowControl/>
        <w:wordWrap/>
        <w:autoSpaceDE/>
        <w:autoSpaceDN/>
        <w:spacing w:beforeLines="50" w:before="120" w:afterLines="5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5B91">
        <w:rPr>
          <w:noProof/>
          <w:lang w:val="en-IN" w:eastAsia="en-IN"/>
        </w:rPr>
        <w:drawing>
          <wp:inline distT="0" distB="0" distL="0" distR="0" wp14:anchorId="2F3CA65A" wp14:editId="44C69A6B">
            <wp:extent cx="4298868" cy="2534741"/>
            <wp:effectExtent l="0" t="0" r="6985" b="0"/>
            <wp:docPr id="547504897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361" cy="2535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8123C" w14:textId="109B90B2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sz w:val="24"/>
        </w:rPr>
      </w:pPr>
      <w:r>
        <w:rPr>
          <w:rFonts w:ascii="Times New Roman"/>
          <w:b/>
          <w:bCs/>
          <w:sz w:val="24"/>
        </w:rPr>
        <w:t>Fig. S</w:t>
      </w:r>
      <w:r w:rsidR="00FC4EDA" w:rsidRPr="00855B91">
        <w:rPr>
          <w:rFonts w:ascii="Times New Roman" w:hint="eastAsia"/>
          <w:b/>
          <w:bCs/>
          <w:sz w:val="24"/>
        </w:rPr>
        <w:t>14</w:t>
      </w:r>
      <w:r w:rsidR="00FC4EDA" w:rsidRPr="00855B91">
        <w:rPr>
          <w:rFonts w:ascii="Times New Roman"/>
          <w:b/>
          <w:bCs/>
          <w:sz w:val="24"/>
        </w:rPr>
        <w:t xml:space="preserve"> | </w:t>
      </w:r>
      <w:r w:rsidR="00FC4EDA" w:rsidRPr="00855B91">
        <w:rPr>
          <w:rFonts w:ascii="Times New Roman"/>
          <w:sz w:val="24"/>
        </w:rPr>
        <w:t>Representative structures from the slow-growth AIMD simulations of the (a) ER mechanism and (b) LH mechanism on the Di</w:t>
      </w:r>
      <w:r w:rsidR="00974C72" w:rsidRPr="00855B91">
        <w:rPr>
          <w:rFonts w:ascii="Times New Roman" w:hint="eastAsia"/>
          <w:sz w:val="24"/>
        </w:rPr>
        <w:t>G</w:t>
      </w:r>
      <w:r w:rsidR="0043079F" w:rsidRPr="00855B91">
        <w:rPr>
          <w:rFonts w:ascii="Times New Roman"/>
          <w:sz w:val="24"/>
        </w:rPr>
        <w:t>/</w:t>
      </w:r>
      <w:r w:rsidR="00FC4EDA" w:rsidRPr="00855B91">
        <w:rPr>
          <w:rFonts w:ascii="Times New Roman"/>
          <w:sz w:val="24"/>
        </w:rPr>
        <w:t>Cu surface. The DiG molecule and the atoms actively participating in the reaction are shown in ball-and-stick representation, while the background water molecules are depicted as faded sticks for clarity.</w:t>
      </w:r>
    </w:p>
    <w:p w14:paraId="66975BD0" w14:textId="77777777" w:rsidR="001A08BB" w:rsidRPr="001A08BB" w:rsidRDefault="003F707B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 w:rsidRPr="00855B91">
        <w:rPr>
          <w:rFonts w:ascii="Times New Roman" w:hAnsi="Times New Roman" w:cs="Times New Roman"/>
          <w:sz w:val="24"/>
          <w:szCs w:val="24"/>
        </w:rPr>
        <w:br w:type="page"/>
      </w:r>
    </w:p>
    <w:p w14:paraId="129F4938" w14:textId="77777777" w:rsidR="001A08BB" w:rsidRPr="001A08BB" w:rsidRDefault="00003F9D" w:rsidP="0025328D">
      <w:pPr>
        <w:widowControl/>
        <w:wordWrap/>
        <w:autoSpaceDE/>
        <w:autoSpaceDN/>
        <w:spacing w:beforeLines="50" w:before="120" w:afterLines="5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5B9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4273502C" wp14:editId="77849E9F">
            <wp:extent cx="3404771" cy="2886075"/>
            <wp:effectExtent l="0" t="0" r="5715" b="0"/>
            <wp:docPr id="1605436318" name="그림 1" descr="텍스트, 스크린샷, 라인, 도표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436318" name="그림 1" descr="텍스트, 스크린샷, 라인, 도표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53" cy="2895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3F4E0" w14:textId="5F523D75" w:rsidR="001A08BB" w:rsidRPr="001A08BB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sz w:val="24"/>
        </w:rPr>
      </w:pPr>
      <w:r>
        <w:rPr>
          <w:rFonts w:ascii="Times New Roman"/>
          <w:b/>
          <w:bCs/>
          <w:sz w:val="24"/>
        </w:rPr>
        <w:t>Fig. S</w:t>
      </w:r>
      <w:r w:rsidR="003F707B" w:rsidRPr="00855B91">
        <w:rPr>
          <w:rFonts w:ascii="Times New Roman" w:hint="eastAsia"/>
          <w:b/>
          <w:bCs/>
          <w:sz w:val="24"/>
        </w:rPr>
        <w:t>1</w:t>
      </w:r>
      <w:r w:rsidR="00FC4EDA" w:rsidRPr="00855B91">
        <w:rPr>
          <w:rFonts w:ascii="Times New Roman" w:hint="eastAsia"/>
          <w:b/>
          <w:bCs/>
          <w:sz w:val="24"/>
        </w:rPr>
        <w:t>5</w:t>
      </w:r>
      <w:r w:rsidR="003F707B" w:rsidRPr="00855B91">
        <w:rPr>
          <w:rFonts w:ascii="Times New Roman"/>
          <w:b/>
          <w:bCs/>
          <w:sz w:val="24"/>
        </w:rPr>
        <w:t xml:space="preserve"> | </w:t>
      </w:r>
      <w:r w:rsidR="00003F9D" w:rsidRPr="00855B91">
        <w:rPr>
          <w:rFonts w:ascii="Times New Roman" w:hint="eastAsia"/>
          <w:b/>
          <w:bCs/>
          <w:sz w:val="24"/>
        </w:rPr>
        <w:t>Hetero-solvent effects on Cu-Ag electrode</w:t>
      </w:r>
      <w:r w:rsidR="003F707B" w:rsidRPr="00855B91">
        <w:rPr>
          <w:rFonts w:ascii="Times New Roman" w:hint="eastAsia"/>
          <w:b/>
          <w:bCs/>
          <w:sz w:val="24"/>
        </w:rPr>
        <w:t xml:space="preserve">. </w:t>
      </w:r>
      <w:r w:rsidR="003F707B" w:rsidRPr="00855B91">
        <w:rPr>
          <w:rFonts w:ascii="Times New Roman"/>
          <w:sz w:val="24"/>
        </w:rPr>
        <w:t xml:space="preserve">Partial current densities for </w:t>
      </w:r>
      <w:r w:rsidR="003F707B" w:rsidRPr="00855B91">
        <w:rPr>
          <w:rFonts w:ascii="Times New Roman" w:hint="eastAsia"/>
          <w:sz w:val="24"/>
        </w:rPr>
        <w:t>H</w:t>
      </w:r>
      <w:r w:rsidR="003F707B" w:rsidRPr="00855B91">
        <w:rPr>
          <w:rFonts w:ascii="Times New Roman"/>
          <w:sz w:val="24"/>
          <w:vertAlign w:val="subscript"/>
        </w:rPr>
        <w:t>2</w:t>
      </w:r>
      <w:r w:rsidR="003F707B" w:rsidRPr="00855B91">
        <w:rPr>
          <w:rFonts w:ascii="Times New Roman"/>
          <w:sz w:val="24"/>
        </w:rPr>
        <w:t xml:space="preserve"> of Cu-Ag and Naf/DiG/Cu-Ag.</w:t>
      </w:r>
      <w:r>
        <w:rPr>
          <w:rFonts w:ascii="Times New Roman" w:eastAsia="等线" w:hint="eastAsia"/>
          <w:sz w:val="24"/>
          <w:lang w:eastAsia="zh-CN"/>
        </w:rPr>
        <w:t xml:space="preserve"> </w:t>
      </w:r>
    </w:p>
    <w:p w14:paraId="1335285D" w14:textId="77777777" w:rsidR="001A08BB" w:rsidRPr="001A08BB" w:rsidRDefault="005D37B2" w:rsidP="0025328D">
      <w:pPr>
        <w:widowControl/>
        <w:wordWrap/>
        <w:autoSpaceDE/>
        <w:autoSpaceDN/>
        <w:spacing w:beforeLines="50" w:before="120" w:afterLines="50" w:after="120" w:line="240" w:lineRule="auto"/>
        <w:jc w:val="center"/>
        <w:rPr>
          <w:rFonts w:ascii="Times New Roman"/>
          <w:sz w:val="24"/>
        </w:rPr>
      </w:pPr>
      <w:r w:rsidRPr="00855B91">
        <w:rPr>
          <w:noProof/>
          <w:lang w:val="en-IN" w:eastAsia="en-IN"/>
        </w:rPr>
        <w:drawing>
          <wp:inline distT="0" distB="0" distL="0" distR="0" wp14:anchorId="4C353F56" wp14:editId="35084FB3">
            <wp:extent cx="5731510" cy="2082800"/>
            <wp:effectExtent l="0" t="0" r="2540" b="0"/>
            <wp:docPr id="553102013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00B41" w14:textId="51059C83" w:rsidR="001A08BB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eastAsia="等线"/>
          <w:sz w:val="24"/>
          <w:lang w:eastAsia="zh-CN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1</w:t>
      </w:r>
      <w:r w:rsidR="00FC4EDA" w:rsidRPr="00855B91">
        <w:rPr>
          <w:rFonts w:ascii="Times New Roman" w:hint="eastAsia"/>
          <w:b/>
          <w:bCs/>
          <w:sz w:val="24"/>
        </w:rPr>
        <w:t>6</w:t>
      </w:r>
      <w:r w:rsidR="00E52E57" w:rsidRPr="00855B91">
        <w:rPr>
          <w:rFonts w:ascii="Times New Roman"/>
          <w:b/>
          <w:bCs/>
          <w:sz w:val="24"/>
        </w:rPr>
        <w:t xml:space="preserve"> | </w:t>
      </w:r>
      <w:r w:rsidR="00E52E57" w:rsidRPr="00855B91">
        <w:rPr>
          <w:rFonts w:ascii="Times New Roman"/>
          <w:sz w:val="24"/>
        </w:rPr>
        <w:t>(a) Partial current density and (b) selectivity for ethanol production.</w:t>
      </w:r>
      <w:r>
        <w:rPr>
          <w:rFonts w:ascii="Times New Roman" w:eastAsia="等线" w:hint="eastAsia"/>
          <w:sz w:val="24"/>
          <w:lang w:eastAsia="zh-CN"/>
        </w:rPr>
        <w:t xml:space="preserve"> </w:t>
      </w:r>
    </w:p>
    <w:p w14:paraId="0A615419" w14:textId="77777777" w:rsidR="003365B7" w:rsidRPr="001A08BB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sz w:val="24"/>
        </w:rPr>
      </w:pPr>
    </w:p>
    <w:p w14:paraId="4598C05A" w14:textId="77777777" w:rsidR="001A08BB" w:rsidRPr="001A08BB" w:rsidRDefault="004055E4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 w:rsidRPr="00855B91">
        <w:rPr>
          <w:noProof/>
          <w:lang w:val="en-IN" w:eastAsia="en-IN"/>
        </w:rPr>
        <w:drawing>
          <wp:inline distT="0" distB="0" distL="0" distR="0" wp14:anchorId="4E910275" wp14:editId="4F0C9371">
            <wp:extent cx="5731510" cy="2160270"/>
            <wp:effectExtent l="0" t="0" r="2540" b="0"/>
            <wp:docPr id="1503525448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1173E" w14:textId="59F01BA0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sz w:val="24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1</w:t>
      </w:r>
      <w:r w:rsidR="00FC4EDA" w:rsidRPr="00855B91">
        <w:rPr>
          <w:rFonts w:ascii="Times New Roman" w:hint="eastAsia"/>
          <w:b/>
          <w:bCs/>
          <w:sz w:val="24"/>
        </w:rPr>
        <w:t>7</w:t>
      </w:r>
      <w:r w:rsidR="004055E4" w:rsidRPr="00855B91">
        <w:rPr>
          <w:rFonts w:ascii="Times New Roman"/>
          <w:b/>
          <w:bCs/>
          <w:sz w:val="24"/>
        </w:rPr>
        <w:t xml:space="preserve"> | </w:t>
      </w:r>
      <w:r w:rsidR="004055E4" w:rsidRPr="00855B91">
        <w:rPr>
          <w:rFonts w:ascii="Times New Roman"/>
          <w:sz w:val="24"/>
        </w:rPr>
        <w:t>SEM images of Cu, Naf/DiG/Cu, Cu-Ag, and Naf/DiG/Cu-Ag before/after CO</w:t>
      </w:r>
      <w:r w:rsidR="004055E4" w:rsidRPr="00855B91">
        <w:rPr>
          <w:rFonts w:ascii="Times New Roman"/>
          <w:sz w:val="24"/>
          <w:vertAlign w:val="subscript"/>
        </w:rPr>
        <w:t>2</w:t>
      </w:r>
      <w:r w:rsidR="004055E4" w:rsidRPr="00855B91">
        <w:rPr>
          <w:rFonts w:ascii="Times New Roman"/>
          <w:sz w:val="24"/>
        </w:rPr>
        <w:t>RR.</w:t>
      </w:r>
    </w:p>
    <w:p w14:paraId="3872109A" w14:textId="77777777" w:rsidR="001A08BB" w:rsidRPr="001A08BB" w:rsidRDefault="003F707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 w:rsidRPr="00855B91">
        <w:rPr>
          <w:noProof/>
          <w:lang w:val="en-IN" w:eastAsia="en-IN"/>
        </w:rPr>
        <w:lastRenderedPageBreak/>
        <w:drawing>
          <wp:inline distT="0" distB="0" distL="0" distR="0" wp14:anchorId="57C2D448" wp14:editId="7A69413D">
            <wp:extent cx="5731510" cy="3081655"/>
            <wp:effectExtent l="0" t="0" r="2540" b="4445"/>
            <wp:docPr id="2133032969" name="그림 7" descr="텍스트, 도표, 라인, 평면도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032969" name="그림 7" descr="텍스트, 도표, 라인, 평면도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8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1C991" w14:textId="1579CA32" w:rsidR="001A08BB" w:rsidRPr="001A08BB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b/>
          <w:bCs/>
          <w:sz w:val="24"/>
        </w:rPr>
        <w:t>Fig. S</w:t>
      </w:r>
      <w:r w:rsidR="003F707B" w:rsidRPr="00855B91">
        <w:rPr>
          <w:rFonts w:ascii="Times New Roman" w:hint="eastAsia"/>
          <w:b/>
          <w:bCs/>
          <w:sz w:val="24"/>
        </w:rPr>
        <w:t>1</w:t>
      </w:r>
      <w:r w:rsidR="00FC4EDA" w:rsidRPr="00855B91">
        <w:rPr>
          <w:rFonts w:ascii="Times New Roman" w:hint="eastAsia"/>
          <w:b/>
          <w:bCs/>
          <w:sz w:val="24"/>
        </w:rPr>
        <w:t>8</w:t>
      </w:r>
      <w:r w:rsidR="003F707B" w:rsidRPr="00855B91">
        <w:rPr>
          <w:rFonts w:ascii="Times New Roman"/>
          <w:b/>
          <w:bCs/>
          <w:sz w:val="24"/>
        </w:rPr>
        <w:t xml:space="preserve"> | </w:t>
      </w:r>
      <w:r w:rsidR="003F707B" w:rsidRPr="00855B91">
        <w:rPr>
          <w:rFonts w:ascii="Times New Roman" w:hint="eastAsia"/>
          <w:b/>
          <w:bCs/>
          <w:sz w:val="24"/>
        </w:rPr>
        <w:t>CO</w:t>
      </w:r>
      <w:r w:rsidR="003F707B" w:rsidRPr="00855B91">
        <w:rPr>
          <w:rFonts w:ascii="Times New Roman" w:hint="eastAsia"/>
          <w:b/>
          <w:bCs/>
          <w:sz w:val="24"/>
          <w:vertAlign w:val="subscript"/>
        </w:rPr>
        <w:t>2</w:t>
      </w:r>
      <w:r w:rsidR="003F707B" w:rsidRPr="00855B91">
        <w:rPr>
          <w:rFonts w:ascii="Times New Roman" w:hint="eastAsia"/>
          <w:b/>
          <w:bCs/>
          <w:sz w:val="24"/>
        </w:rPr>
        <w:t xml:space="preserve">RR performance in 1 M KOH. a-c, </w:t>
      </w:r>
      <w:r w:rsidR="003F707B" w:rsidRPr="00855B91">
        <w:rPr>
          <w:rFonts w:ascii="Times New Roman" w:hint="eastAsia"/>
          <w:sz w:val="24"/>
        </w:rPr>
        <w:t>CO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>RR product distribution of Cu (</w:t>
      </w:r>
      <w:r w:rsidR="003F707B" w:rsidRPr="00855B91">
        <w:rPr>
          <w:rFonts w:ascii="Times New Roman" w:hint="eastAsia"/>
          <w:b/>
          <w:bCs/>
          <w:sz w:val="24"/>
        </w:rPr>
        <w:t>a</w:t>
      </w:r>
      <w:r w:rsidR="003F707B" w:rsidRPr="00855B91">
        <w:rPr>
          <w:rFonts w:ascii="Times New Roman" w:hint="eastAsia"/>
          <w:sz w:val="24"/>
        </w:rPr>
        <w:t>), Naf/Cu (</w:t>
      </w:r>
      <w:r w:rsidR="003F707B" w:rsidRPr="00855B91">
        <w:rPr>
          <w:rFonts w:ascii="Times New Roman" w:hint="eastAsia"/>
          <w:b/>
          <w:bCs/>
          <w:sz w:val="24"/>
        </w:rPr>
        <w:t>b</w:t>
      </w:r>
      <w:r w:rsidR="003F707B" w:rsidRPr="00855B91">
        <w:rPr>
          <w:rFonts w:ascii="Times New Roman" w:hint="eastAsia"/>
          <w:sz w:val="24"/>
        </w:rPr>
        <w:t>), and Naf/DiG/Cu (</w:t>
      </w:r>
      <w:r w:rsidR="003F707B" w:rsidRPr="00855B91">
        <w:rPr>
          <w:rFonts w:ascii="Times New Roman" w:hint="eastAsia"/>
          <w:b/>
          <w:bCs/>
          <w:sz w:val="24"/>
        </w:rPr>
        <w:t>c</w:t>
      </w:r>
      <w:r w:rsidR="003F707B" w:rsidRPr="00855B91">
        <w:rPr>
          <w:rFonts w:ascii="Times New Roman" w:hint="eastAsia"/>
          <w:sz w:val="24"/>
        </w:rPr>
        <w:t xml:space="preserve">). </w:t>
      </w:r>
      <w:r w:rsidR="003F707B" w:rsidRPr="00855B91">
        <w:rPr>
          <w:rFonts w:ascii="Times New Roman" w:hint="eastAsia"/>
          <w:b/>
          <w:bCs/>
          <w:sz w:val="24"/>
        </w:rPr>
        <w:t>d</w:t>
      </w:r>
      <w:r w:rsidR="003F707B" w:rsidRPr="00855B91">
        <w:rPr>
          <w:rFonts w:ascii="Times New Roman" w:hint="eastAsia"/>
          <w:sz w:val="24"/>
        </w:rPr>
        <w:t>, Selectivity of C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>H</w:t>
      </w:r>
      <w:r w:rsidR="003F707B" w:rsidRPr="00855B91">
        <w:rPr>
          <w:rFonts w:ascii="Times New Roman" w:hint="eastAsia"/>
          <w:sz w:val="24"/>
          <w:vertAlign w:val="subscript"/>
        </w:rPr>
        <w:t>5</w:t>
      </w:r>
      <w:r w:rsidR="003F707B" w:rsidRPr="00855B91">
        <w:rPr>
          <w:rFonts w:ascii="Times New Roman" w:hint="eastAsia"/>
          <w:sz w:val="24"/>
        </w:rPr>
        <w:t>OH compared to C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>H</w:t>
      </w:r>
      <w:r w:rsidR="003F707B" w:rsidRPr="00855B91">
        <w:rPr>
          <w:rFonts w:ascii="Times New Roman" w:hint="eastAsia"/>
          <w:sz w:val="24"/>
          <w:vertAlign w:val="subscript"/>
        </w:rPr>
        <w:t>4</w:t>
      </w:r>
      <w:r w:rsidR="003F707B" w:rsidRPr="00855B91">
        <w:rPr>
          <w:rFonts w:ascii="Times New Roman" w:hint="eastAsia"/>
          <w:sz w:val="24"/>
        </w:rPr>
        <w:t xml:space="preserve">. </w:t>
      </w:r>
      <w:r w:rsidR="003F707B" w:rsidRPr="00855B91">
        <w:rPr>
          <w:rFonts w:ascii="Times New Roman" w:hint="eastAsia"/>
          <w:b/>
          <w:bCs/>
          <w:sz w:val="24"/>
        </w:rPr>
        <w:t>e-f</w:t>
      </w:r>
      <w:r w:rsidR="003F707B" w:rsidRPr="00855B91">
        <w:rPr>
          <w:rFonts w:ascii="Times New Roman" w:hint="eastAsia"/>
          <w:sz w:val="24"/>
        </w:rPr>
        <w:t>, Partial current density for C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>H</w:t>
      </w:r>
      <w:r w:rsidR="003F707B" w:rsidRPr="00855B91">
        <w:rPr>
          <w:rFonts w:ascii="Times New Roman" w:hint="eastAsia"/>
          <w:sz w:val="24"/>
          <w:vertAlign w:val="subscript"/>
        </w:rPr>
        <w:t>5</w:t>
      </w:r>
      <w:r w:rsidR="003F707B" w:rsidRPr="00855B91">
        <w:rPr>
          <w:rFonts w:ascii="Times New Roman" w:hint="eastAsia"/>
          <w:sz w:val="24"/>
        </w:rPr>
        <w:t>OH (e) and C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>H</w:t>
      </w:r>
      <w:r w:rsidR="003F707B" w:rsidRPr="00855B91">
        <w:rPr>
          <w:rFonts w:ascii="Times New Roman" w:hint="eastAsia"/>
          <w:sz w:val="24"/>
          <w:vertAlign w:val="subscript"/>
        </w:rPr>
        <w:t>4</w:t>
      </w:r>
      <w:r w:rsidR="003F707B" w:rsidRPr="00855B91">
        <w:rPr>
          <w:rFonts w:ascii="Times New Roman" w:hint="eastAsia"/>
          <w:sz w:val="24"/>
        </w:rPr>
        <w:t xml:space="preserve"> (</w:t>
      </w:r>
      <w:r w:rsidR="003F707B" w:rsidRPr="00855B91">
        <w:rPr>
          <w:rFonts w:ascii="Times New Roman" w:hint="eastAsia"/>
          <w:b/>
          <w:bCs/>
          <w:sz w:val="24"/>
        </w:rPr>
        <w:t>f</w:t>
      </w:r>
      <w:r w:rsidR="003F707B" w:rsidRPr="00855B91">
        <w:rPr>
          <w:rFonts w:ascii="Times New Roman" w:hint="eastAsia"/>
          <w:sz w:val="24"/>
        </w:rPr>
        <w:t>).</w:t>
      </w:r>
      <w:r>
        <w:rPr>
          <w:rFonts w:ascii="Times New Roman" w:eastAsia="等线" w:hint="eastAsia"/>
          <w:sz w:val="24"/>
          <w:lang w:eastAsia="zh-CN"/>
        </w:rPr>
        <w:t xml:space="preserve"> </w:t>
      </w:r>
    </w:p>
    <w:p w14:paraId="76EE96F7" w14:textId="77777777" w:rsidR="001A08BB" w:rsidRPr="001A08BB" w:rsidRDefault="001A08B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3A227306" w14:textId="77777777" w:rsidR="001A08BB" w:rsidRPr="001A08BB" w:rsidRDefault="001A08B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586EB448" w14:textId="77777777" w:rsidR="001A08BB" w:rsidRPr="001A08BB" w:rsidRDefault="003F707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 w:rsidRPr="00855B91">
        <w:rPr>
          <w:noProof/>
          <w:lang w:val="en-IN" w:eastAsia="en-IN"/>
        </w:rPr>
        <w:drawing>
          <wp:inline distT="0" distB="0" distL="0" distR="0" wp14:anchorId="5E835E4D" wp14:editId="4987D0FC">
            <wp:extent cx="5731510" cy="2295525"/>
            <wp:effectExtent l="0" t="0" r="2540" b="9525"/>
            <wp:docPr id="1529028342" name="그림 8" descr="텍스트, 도표, 스크린샷, 라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028342" name="그림 8" descr="텍스트, 도표, 스크린샷, 라인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02163" w14:textId="50ACF22B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4"/>
        </w:rPr>
      </w:pPr>
      <w:r>
        <w:rPr>
          <w:rFonts w:ascii="Times New Roman"/>
          <w:b/>
          <w:bCs/>
          <w:sz w:val="24"/>
        </w:rPr>
        <w:t>Fig. S</w:t>
      </w:r>
      <w:r w:rsidR="003F707B" w:rsidRPr="00855B91">
        <w:rPr>
          <w:rFonts w:ascii="Times New Roman" w:hint="eastAsia"/>
          <w:b/>
          <w:bCs/>
          <w:sz w:val="24"/>
        </w:rPr>
        <w:t>1</w:t>
      </w:r>
      <w:r w:rsidR="00FC4EDA" w:rsidRPr="00855B91">
        <w:rPr>
          <w:rFonts w:ascii="Times New Roman" w:hint="eastAsia"/>
          <w:b/>
          <w:bCs/>
          <w:sz w:val="24"/>
        </w:rPr>
        <w:t>9</w:t>
      </w:r>
      <w:r w:rsidR="003F707B" w:rsidRPr="00855B91">
        <w:rPr>
          <w:rFonts w:ascii="Times New Roman"/>
          <w:b/>
          <w:bCs/>
          <w:sz w:val="24"/>
        </w:rPr>
        <w:t xml:space="preserve"> | </w:t>
      </w:r>
      <w:r w:rsidR="003F707B" w:rsidRPr="00855B91">
        <w:rPr>
          <w:rFonts w:ascii="Times New Roman" w:hint="eastAsia"/>
          <w:b/>
          <w:bCs/>
          <w:sz w:val="24"/>
        </w:rPr>
        <w:t>Ionomer effect on CO</w:t>
      </w:r>
      <w:r w:rsidR="003F707B" w:rsidRPr="00855B91">
        <w:rPr>
          <w:rFonts w:ascii="Times New Roman" w:hint="eastAsia"/>
          <w:b/>
          <w:bCs/>
          <w:sz w:val="24"/>
          <w:vertAlign w:val="subscript"/>
        </w:rPr>
        <w:t>2</w:t>
      </w:r>
      <w:r w:rsidR="003F707B" w:rsidRPr="00855B91">
        <w:rPr>
          <w:rFonts w:ascii="Times New Roman" w:hint="eastAsia"/>
          <w:b/>
          <w:bCs/>
          <w:sz w:val="24"/>
        </w:rPr>
        <w:t xml:space="preserve">RR based on hetero-solvent </w:t>
      </w:r>
      <w:r w:rsidR="003F707B" w:rsidRPr="00855B91">
        <w:rPr>
          <w:rFonts w:ascii="Times New Roman"/>
          <w:b/>
          <w:bCs/>
          <w:sz w:val="24"/>
        </w:rPr>
        <w:t>incorporated</w:t>
      </w:r>
      <w:r w:rsidR="003F707B" w:rsidRPr="00855B91">
        <w:rPr>
          <w:rFonts w:ascii="Times New Roman" w:hint="eastAsia"/>
          <w:b/>
          <w:bCs/>
          <w:sz w:val="24"/>
        </w:rPr>
        <w:t xml:space="preserve"> Cu electrode. a-b, </w:t>
      </w:r>
      <w:r w:rsidR="003F707B" w:rsidRPr="00855B91">
        <w:rPr>
          <w:rFonts w:ascii="Times New Roman" w:hint="eastAsia"/>
          <w:sz w:val="24"/>
        </w:rPr>
        <w:t>CO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>RR performance of Sus/Cu (</w:t>
      </w:r>
      <w:r w:rsidR="003F707B" w:rsidRPr="00855B91">
        <w:rPr>
          <w:rFonts w:ascii="Times New Roman" w:hint="eastAsia"/>
          <w:b/>
          <w:bCs/>
          <w:sz w:val="24"/>
        </w:rPr>
        <w:t>a</w:t>
      </w:r>
      <w:r w:rsidR="003F707B" w:rsidRPr="00855B91">
        <w:rPr>
          <w:rFonts w:ascii="Times New Roman" w:hint="eastAsia"/>
          <w:sz w:val="24"/>
        </w:rPr>
        <w:t>) and Sus/DiG/Cu (</w:t>
      </w:r>
      <w:r w:rsidR="003F707B" w:rsidRPr="00855B91">
        <w:rPr>
          <w:rFonts w:ascii="Times New Roman" w:hint="eastAsia"/>
          <w:b/>
          <w:bCs/>
          <w:sz w:val="24"/>
        </w:rPr>
        <w:t>b</w:t>
      </w:r>
      <w:r w:rsidR="003F707B" w:rsidRPr="00855B91">
        <w:rPr>
          <w:rFonts w:ascii="Times New Roman" w:hint="eastAsia"/>
          <w:sz w:val="24"/>
        </w:rPr>
        <w:t>).</w:t>
      </w:r>
    </w:p>
    <w:p w14:paraId="3EADC0E3" w14:textId="77777777" w:rsidR="001A08BB" w:rsidRPr="001A08BB" w:rsidRDefault="001A08B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2A310B30" w14:textId="77777777" w:rsidR="001A08BB" w:rsidRPr="001A08BB" w:rsidRDefault="003F707B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 w:rsidRPr="00855B91">
        <w:rPr>
          <w:rFonts w:ascii="Times New Roman" w:hAnsi="Times New Roman" w:cs="Times New Roman"/>
          <w:sz w:val="24"/>
          <w:szCs w:val="24"/>
        </w:rPr>
        <w:br w:type="page"/>
      </w:r>
    </w:p>
    <w:p w14:paraId="05396861" w14:textId="77777777" w:rsidR="003365B7" w:rsidRDefault="003365B7" w:rsidP="0025328D">
      <w:pPr>
        <w:wordWrap/>
        <w:spacing w:beforeLines="50" w:before="120" w:afterLines="50" w:after="120" w:line="240" w:lineRule="auto"/>
        <w:rPr>
          <w:rFonts w:ascii="Times New Roman" w:eastAsia="等线" w:hAnsi="Times New Roman" w:cs="Times New Roman"/>
          <w:sz w:val="24"/>
          <w:szCs w:val="24"/>
          <w:lang w:eastAsia="zh-CN"/>
        </w:rPr>
      </w:pPr>
    </w:p>
    <w:p w14:paraId="13C9C6E7" w14:textId="77777777" w:rsidR="003365B7" w:rsidRDefault="003365B7" w:rsidP="0025328D">
      <w:pPr>
        <w:wordWrap/>
        <w:spacing w:beforeLines="50" w:before="120" w:afterLines="50" w:after="120" w:line="240" w:lineRule="auto"/>
        <w:rPr>
          <w:rFonts w:ascii="Times New Roman" w:eastAsia="等线" w:hAnsi="Times New Roman" w:cs="Times New Roman"/>
          <w:sz w:val="24"/>
          <w:szCs w:val="24"/>
          <w:lang w:eastAsia="zh-CN"/>
        </w:rPr>
      </w:pPr>
    </w:p>
    <w:p w14:paraId="3F9E8CD1" w14:textId="77777777" w:rsidR="003365B7" w:rsidRDefault="003365B7" w:rsidP="0025328D">
      <w:pPr>
        <w:wordWrap/>
        <w:spacing w:beforeLines="50" w:before="120" w:afterLines="50" w:after="120" w:line="240" w:lineRule="auto"/>
        <w:rPr>
          <w:rFonts w:ascii="Times New Roman" w:eastAsia="等线" w:hAnsi="Times New Roman" w:cs="Times New Roman"/>
          <w:sz w:val="24"/>
          <w:szCs w:val="24"/>
          <w:lang w:eastAsia="zh-CN"/>
        </w:rPr>
      </w:pPr>
    </w:p>
    <w:p w14:paraId="0B0393BA" w14:textId="3EE0580C" w:rsidR="001A08BB" w:rsidRPr="001A08BB" w:rsidRDefault="003F707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 w:rsidRPr="00855B91">
        <w:rPr>
          <w:noProof/>
          <w:lang w:val="en-IN" w:eastAsia="en-IN"/>
        </w:rPr>
        <w:drawing>
          <wp:inline distT="0" distB="0" distL="0" distR="0" wp14:anchorId="65F41A58" wp14:editId="38D4748B">
            <wp:extent cx="5731510" cy="4707255"/>
            <wp:effectExtent l="0" t="0" r="2540" b="0"/>
            <wp:docPr id="291258875" name="그림 9" descr="텍스트, 도표, 라인, 평행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258875" name="그림 9" descr="텍스트, 도표, 라인, 평행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0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9F602" w14:textId="3A217945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b/>
          <w:bCs/>
          <w:sz w:val="24"/>
        </w:rPr>
        <w:t>Fig. S</w:t>
      </w:r>
      <w:r w:rsidR="00FC4EDA" w:rsidRPr="00855B91">
        <w:rPr>
          <w:rFonts w:ascii="Times New Roman" w:hint="eastAsia"/>
          <w:b/>
          <w:bCs/>
          <w:sz w:val="24"/>
        </w:rPr>
        <w:t>20</w:t>
      </w:r>
      <w:r w:rsidR="003F707B" w:rsidRPr="00855B91">
        <w:rPr>
          <w:rFonts w:ascii="Times New Roman"/>
          <w:b/>
          <w:bCs/>
          <w:sz w:val="24"/>
        </w:rPr>
        <w:t xml:space="preserve"> | </w:t>
      </w:r>
      <w:r w:rsidR="003F707B" w:rsidRPr="00855B91">
        <w:rPr>
          <w:rFonts w:ascii="Times New Roman" w:hint="eastAsia"/>
          <w:b/>
          <w:bCs/>
          <w:sz w:val="24"/>
        </w:rPr>
        <w:t>Ionomer effect on CO</w:t>
      </w:r>
      <w:r w:rsidR="003F707B" w:rsidRPr="00855B91">
        <w:rPr>
          <w:rFonts w:ascii="Times New Roman" w:hint="eastAsia"/>
          <w:b/>
          <w:bCs/>
          <w:sz w:val="24"/>
          <w:vertAlign w:val="subscript"/>
        </w:rPr>
        <w:t>2</w:t>
      </w:r>
      <w:r w:rsidR="003F707B" w:rsidRPr="00855B91">
        <w:rPr>
          <w:rFonts w:ascii="Times New Roman" w:hint="eastAsia"/>
          <w:b/>
          <w:bCs/>
          <w:sz w:val="24"/>
        </w:rPr>
        <w:t xml:space="preserve">RR based on hetero-solvent </w:t>
      </w:r>
      <w:r w:rsidR="003F707B" w:rsidRPr="00855B91">
        <w:rPr>
          <w:rFonts w:ascii="Times New Roman"/>
          <w:b/>
          <w:bCs/>
          <w:sz w:val="24"/>
        </w:rPr>
        <w:t>incorporated</w:t>
      </w:r>
      <w:r w:rsidR="003F707B" w:rsidRPr="00855B91">
        <w:rPr>
          <w:rFonts w:ascii="Times New Roman" w:hint="eastAsia"/>
          <w:b/>
          <w:bCs/>
          <w:sz w:val="24"/>
        </w:rPr>
        <w:t xml:space="preserve"> Cu electrode. a-d, </w:t>
      </w:r>
      <w:r w:rsidR="003F707B" w:rsidRPr="00855B91">
        <w:rPr>
          <w:rFonts w:ascii="Times New Roman" w:hint="eastAsia"/>
          <w:sz w:val="24"/>
        </w:rPr>
        <w:t>Partial current density for H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 xml:space="preserve"> (</w:t>
      </w:r>
      <w:r w:rsidR="003F707B" w:rsidRPr="00855B91">
        <w:rPr>
          <w:rFonts w:ascii="Times New Roman" w:hint="eastAsia"/>
          <w:b/>
          <w:bCs/>
          <w:sz w:val="24"/>
        </w:rPr>
        <w:t>a</w:t>
      </w:r>
      <w:r w:rsidR="003F707B" w:rsidRPr="00855B91">
        <w:rPr>
          <w:rFonts w:ascii="Times New Roman" w:hint="eastAsia"/>
          <w:sz w:val="24"/>
        </w:rPr>
        <w:t>), C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>H</w:t>
      </w:r>
      <w:r w:rsidR="003F707B" w:rsidRPr="00855B91">
        <w:rPr>
          <w:rFonts w:ascii="Times New Roman" w:hint="eastAsia"/>
          <w:sz w:val="24"/>
          <w:vertAlign w:val="subscript"/>
        </w:rPr>
        <w:t>4</w:t>
      </w:r>
      <w:r w:rsidR="003F707B" w:rsidRPr="00855B91">
        <w:rPr>
          <w:rFonts w:ascii="Times New Roman" w:hint="eastAsia"/>
          <w:sz w:val="24"/>
        </w:rPr>
        <w:t xml:space="preserve"> (</w:t>
      </w:r>
      <w:r w:rsidR="003F707B" w:rsidRPr="00855B91">
        <w:rPr>
          <w:rFonts w:ascii="Times New Roman" w:hint="eastAsia"/>
          <w:b/>
          <w:bCs/>
          <w:sz w:val="24"/>
        </w:rPr>
        <w:t>b</w:t>
      </w:r>
      <w:r w:rsidR="003F707B" w:rsidRPr="00855B91">
        <w:rPr>
          <w:rFonts w:ascii="Times New Roman" w:hint="eastAsia"/>
          <w:sz w:val="24"/>
        </w:rPr>
        <w:t>), C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>H</w:t>
      </w:r>
      <w:r w:rsidR="003F707B" w:rsidRPr="00855B91">
        <w:rPr>
          <w:rFonts w:ascii="Times New Roman" w:hint="eastAsia"/>
          <w:sz w:val="24"/>
          <w:vertAlign w:val="subscript"/>
        </w:rPr>
        <w:t>5</w:t>
      </w:r>
      <w:r w:rsidR="003F707B" w:rsidRPr="00855B91">
        <w:rPr>
          <w:rFonts w:ascii="Times New Roman" w:hint="eastAsia"/>
          <w:sz w:val="24"/>
        </w:rPr>
        <w:t>OH (</w:t>
      </w:r>
      <w:r w:rsidR="003F707B" w:rsidRPr="00855B91">
        <w:rPr>
          <w:rFonts w:ascii="Times New Roman" w:hint="eastAsia"/>
          <w:b/>
          <w:bCs/>
          <w:sz w:val="24"/>
        </w:rPr>
        <w:t>c</w:t>
      </w:r>
      <w:r w:rsidR="003F707B" w:rsidRPr="00855B91">
        <w:rPr>
          <w:rFonts w:ascii="Times New Roman" w:hint="eastAsia"/>
          <w:sz w:val="24"/>
        </w:rPr>
        <w:t>), and C</w:t>
      </w:r>
      <w:r w:rsidR="003F707B" w:rsidRPr="00855B91">
        <w:rPr>
          <w:rFonts w:ascii="Times New Roman" w:hint="eastAsia"/>
          <w:sz w:val="24"/>
          <w:vertAlign w:val="subscript"/>
        </w:rPr>
        <w:t>2+</w:t>
      </w:r>
      <w:r w:rsidR="003F707B" w:rsidRPr="00855B91">
        <w:rPr>
          <w:rFonts w:ascii="Times New Roman" w:hint="eastAsia"/>
          <w:sz w:val="24"/>
        </w:rPr>
        <w:t xml:space="preserve"> (</w:t>
      </w:r>
      <w:r w:rsidR="003F707B" w:rsidRPr="00855B91">
        <w:rPr>
          <w:rFonts w:ascii="Times New Roman" w:hint="eastAsia"/>
          <w:b/>
          <w:bCs/>
          <w:sz w:val="24"/>
        </w:rPr>
        <w:t>d</w:t>
      </w:r>
      <w:r w:rsidR="003F707B" w:rsidRPr="00855B91">
        <w:rPr>
          <w:rFonts w:ascii="Times New Roman" w:hint="eastAsia"/>
          <w:sz w:val="24"/>
        </w:rPr>
        <w:t>).</w:t>
      </w:r>
      <w:r>
        <w:rPr>
          <w:rFonts w:ascii="Times New Roman" w:eastAsia="等线" w:hint="eastAsia"/>
          <w:sz w:val="24"/>
          <w:lang w:eastAsia="zh-CN"/>
        </w:rPr>
        <w:t xml:space="preserve"> </w:t>
      </w:r>
    </w:p>
    <w:p w14:paraId="6CDF549C" w14:textId="77777777" w:rsidR="001A08BB" w:rsidRPr="001A08BB" w:rsidRDefault="001A08B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4EBDD31E" w14:textId="77777777" w:rsidR="001A08BB" w:rsidRPr="001A08BB" w:rsidRDefault="001A08B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66DC5867" w14:textId="77777777" w:rsidR="001A08BB" w:rsidRPr="001A08BB" w:rsidRDefault="003F707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 w:rsidRPr="00855B91">
        <w:rPr>
          <w:noProof/>
          <w:lang w:val="en-IN" w:eastAsia="en-IN"/>
        </w:rPr>
        <w:lastRenderedPageBreak/>
        <w:drawing>
          <wp:inline distT="0" distB="0" distL="0" distR="0" wp14:anchorId="7D5568E6" wp14:editId="24B11738">
            <wp:extent cx="5731510" cy="6671945"/>
            <wp:effectExtent l="0" t="0" r="2540" b="0"/>
            <wp:docPr id="1392556921" name="그림 10" descr="텍스트, 도표, 스크린샷, 라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556921" name="그림 10" descr="텍스트, 도표, 스크린샷, 라인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67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38787" w14:textId="0CEB823A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4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2</w:t>
      </w:r>
      <w:r w:rsidR="00FC4EDA" w:rsidRPr="00855B91">
        <w:rPr>
          <w:rFonts w:ascii="Times New Roman" w:hint="eastAsia"/>
          <w:b/>
          <w:bCs/>
          <w:sz w:val="24"/>
        </w:rPr>
        <w:t>1</w:t>
      </w:r>
      <w:r w:rsidR="003F707B" w:rsidRPr="00855B91">
        <w:rPr>
          <w:rFonts w:ascii="Times New Roman"/>
          <w:b/>
          <w:bCs/>
          <w:sz w:val="24"/>
        </w:rPr>
        <w:t xml:space="preserve"> </w:t>
      </w:r>
      <w:bookmarkStart w:id="5" w:name="_Hlk214371696"/>
      <w:r w:rsidR="003F707B" w:rsidRPr="00855B91">
        <w:rPr>
          <w:rFonts w:ascii="Times New Roman"/>
          <w:b/>
          <w:bCs/>
          <w:sz w:val="24"/>
        </w:rPr>
        <w:t>|</w:t>
      </w:r>
      <w:bookmarkEnd w:id="5"/>
      <w:r w:rsidR="003F707B" w:rsidRPr="00855B91">
        <w:rPr>
          <w:rFonts w:ascii="Times New Roman"/>
          <w:b/>
          <w:bCs/>
          <w:sz w:val="24"/>
        </w:rPr>
        <w:t xml:space="preserve"> </w:t>
      </w:r>
      <w:r w:rsidR="003F707B" w:rsidRPr="00855B91">
        <w:rPr>
          <w:rFonts w:ascii="Times New Roman" w:hint="eastAsia"/>
          <w:b/>
          <w:bCs/>
          <w:sz w:val="24"/>
        </w:rPr>
        <w:t>Substrate effect on CO</w:t>
      </w:r>
      <w:r w:rsidR="003F707B" w:rsidRPr="00855B91">
        <w:rPr>
          <w:rFonts w:ascii="Times New Roman" w:hint="eastAsia"/>
          <w:b/>
          <w:bCs/>
          <w:sz w:val="24"/>
          <w:vertAlign w:val="subscript"/>
        </w:rPr>
        <w:t>2</w:t>
      </w:r>
      <w:r w:rsidR="003F707B" w:rsidRPr="00855B91">
        <w:rPr>
          <w:rFonts w:ascii="Times New Roman" w:hint="eastAsia"/>
          <w:b/>
          <w:bCs/>
          <w:sz w:val="24"/>
        </w:rPr>
        <w:t xml:space="preserve">RR based on hetero-solvent </w:t>
      </w:r>
      <w:r w:rsidR="003F707B" w:rsidRPr="00855B91">
        <w:rPr>
          <w:rFonts w:ascii="Times New Roman"/>
          <w:b/>
          <w:bCs/>
          <w:sz w:val="24"/>
        </w:rPr>
        <w:t>incorporated</w:t>
      </w:r>
      <w:r w:rsidR="003F707B" w:rsidRPr="00855B91">
        <w:rPr>
          <w:rFonts w:ascii="Times New Roman" w:hint="eastAsia"/>
          <w:b/>
          <w:bCs/>
          <w:sz w:val="24"/>
        </w:rPr>
        <w:t xml:space="preserve"> Cu electrode. a-c,</w:t>
      </w:r>
      <w:r w:rsidR="003F707B" w:rsidRPr="00855B91">
        <w:rPr>
          <w:rFonts w:ascii="Times New Roman" w:hint="eastAsia"/>
          <w:sz w:val="24"/>
        </w:rPr>
        <w:t xml:space="preserve"> CO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>RR performance of Cu (</w:t>
      </w:r>
      <w:r w:rsidR="003F707B" w:rsidRPr="00855B91">
        <w:rPr>
          <w:rFonts w:ascii="Times New Roman" w:hint="eastAsia"/>
          <w:b/>
          <w:bCs/>
          <w:sz w:val="24"/>
        </w:rPr>
        <w:t>a</w:t>
      </w:r>
      <w:r w:rsidR="003F707B" w:rsidRPr="00855B91">
        <w:rPr>
          <w:rFonts w:ascii="Times New Roman" w:hint="eastAsia"/>
          <w:sz w:val="24"/>
        </w:rPr>
        <w:t>), Naf/Cu (</w:t>
      </w:r>
      <w:r w:rsidR="003F707B" w:rsidRPr="00855B91">
        <w:rPr>
          <w:rFonts w:ascii="Times New Roman" w:hint="eastAsia"/>
          <w:b/>
          <w:bCs/>
          <w:sz w:val="24"/>
        </w:rPr>
        <w:t>b</w:t>
      </w:r>
      <w:r w:rsidR="003F707B" w:rsidRPr="00855B91">
        <w:rPr>
          <w:rFonts w:ascii="Times New Roman" w:hint="eastAsia"/>
          <w:sz w:val="24"/>
        </w:rPr>
        <w:t>), and Naf/DiG/Cu (</w:t>
      </w:r>
      <w:r w:rsidR="003F707B" w:rsidRPr="00855B91">
        <w:rPr>
          <w:rFonts w:ascii="Times New Roman" w:hint="eastAsia"/>
          <w:b/>
          <w:bCs/>
          <w:sz w:val="24"/>
        </w:rPr>
        <w:t>c</w:t>
      </w:r>
      <w:r w:rsidR="003F707B" w:rsidRPr="00855B91">
        <w:rPr>
          <w:rFonts w:ascii="Times New Roman" w:hint="eastAsia"/>
          <w:sz w:val="24"/>
        </w:rPr>
        <w:t>) using PTFE substrate.</w:t>
      </w:r>
    </w:p>
    <w:p w14:paraId="2E13164B" w14:textId="77777777" w:rsidR="001A08BB" w:rsidRPr="001A08BB" w:rsidRDefault="001A08B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2D4B0354" w14:textId="77777777" w:rsidR="001A08BB" w:rsidRPr="001A08BB" w:rsidRDefault="001A08BB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31CB7D51" w14:textId="77777777" w:rsidR="001A08BB" w:rsidRPr="001A08BB" w:rsidRDefault="001A08B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6693510F" w14:textId="77777777" w:rsidR="001A08BB" w:rsidRPr="001A08BB" w:rsidRDefault="001A08B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3C9994FA" w14:textId="77777777" w:rsidR="001A08BB" w:rsidRPr="001A08BB" w:rsidRDefault="001A08B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53A2B18B" w14:textId="77777777" w:rsidR="001A08BB" w:rsidRPr="001A08BB" w:rsidRDefault="003F707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 w:rsidRPr="00855B91">
        <w:rPr>
          <w:noProof/>
          <w:lang w:val="en-IN" w:eastAsia="en-IN"/>
        </w:rPr>
        <w:lastRenderedPageBreak/>
        <w:drawing>
          <wp:inline distT="0" distB="0" distL="0" distR="0" wp14:anchorId="147B8C24" wp14:editId="362AD819">
            <wp:extent cx="5731510" cy="4812665"/>
            <wp:effectExtent l="0" t="0" r="2540" b="6985"/>
            <wp:docPr id="737404400" name="그림 11" descr="텍스트, 도표, 라인, 평행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404400" name="그림 11" descr="텍스트, 도표, 라인, 평행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81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A7B4E" w14:textId="209C72CB" w:rsid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eastAsia="等线"/>
          <w:sz w:val="24"/>
          <w:lang w:eastAsia="zh-CN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2</w:t>
      </w:r>
      <w:r w:rsidR="00FC4EDA" w:rsidRPr="00855B91">
        <w:rPr>
          <w:rFonts w:ascii="Times New Roman" w:hint="eastAsia"/>
          <w:b/>
          <w:bCs/>
          <w:sz w:val="24"/>
        </w:rPr>
        <w:t>2</w:t>
      </w:r>
      <w:r w:rsidR="003F707B" w:rsidRPr="00855B91">
        <w:rPr>
          <w:rFonts w:ascii="Times New Roman"/>
          <w:b/>
          <w:bCs/>
          <w:sz w:val="24"/>
        </w:rPr>
        <w:t xml:space="preserve"> | </w:t>
      </w:r>
      <w:r w:rsidR="003F707B" w:rsidRPr="00855B91">
        <w:rPr>
          <w:rFonts w:ascii="Times New Roman" w:hint="eastAsia"/>
          <w:b/>
          <w:bCs/>
          <w:sz w:val="24"/>
        </w:rPr>
        <w:t>Substrate effect on CO</w:t>
      </w:r>
      <w:r w:rsidR="003F707B" w:rsidRPr="00855B91">
        <w:rPr>
          <w:rFonts w:ascii="Times New Roman" w:hint="eastAsia"/>
          <w:b/>
          <w:bCs/>
          <w:sz w:val="24"/>
          <w:vertAlign w:val="subscript"/>
        </w:rPr>
        <w:t>2</w:t>
      </w:r>
      <w:r w:rsidR="003F707B" w:rsidRPr="00855B91">
        <w:rPr>
          <w:rFonts w:ascii="Times New Roman" w:hint="eastAsia"/>
          <w:b/>
          <w:bCs/>
          <w:sz w:val="24"/>
        </w:rPr>
        <w:t xml:space="preserve">RR based on hetero-solvent </w:t>
      </w:r>
      <w:r w:rsidR="003F707B" w:rsidRPr="00855B91">
        <w:rPr>
          <w:rFonts w:ascii="Times New Roman"/>
          <w:b/>
          <w:bCs/>
          <w:sz w:val="24"/>
        </w:rPr>
        <w:t>incorporated</w:t>
      </w:r>
      <w:r w:rsidR="003F707B" w:rsidRPr="00855B91">
        <w:rPr>
          <w:rFonts w:ascii="Times New Roman" w:hint="eastAsia"/>
          <w:b/>
          <w:bCs/>
          <w:sz w:val="24"/>
        </w:rPr>
        <w:t xml:space="preserve"> Cu electrode. a-d, </w:t>
      </w:r>
      <w:r w:rsidR="003F707B" w:rsidRPr="00855B91">
        <w:rPr>
          <w:rFonts w:ascii="Times New Roman" w:hint="eastAsia"/>
          <w:sz w:val="24"/>
        </w:rPr>
        <w:t>Partial current density for H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 xml:space="preserve"> (</w:t>
      </w:r>
      <w:r w:rsidR="003F707B" w:rsidRPr="00855B91">
        <w:rPr>
          <w:rFonts w:ascii="Times New Roman" w:hint="eastAsia"/>
          <w:b/>
          <w:bCs/>
          <w:sz w:val="24"/>
        </w:rPr>
        <w:t>a</w:t>
      </w:r>
      <w:r w:rsidR="003F707B" w:rsidRPr="00855B91">
        <w:rPr>
          <w:rFonts w:ascii="Times New Roman" w:hint="eastAsia"/>
          <w:sz w:val="24"/>
        </w:rPr>
        <w:t>), C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>H</w:t>
      </w:r>
      <w:r w:rsidR="003F707B" w:rsidRPr="00855B91">
        <w:rPr>
          <w:rFonts w:ascii="Times New Roman" w:hint="eastAsia"/>
          <w:sz w:val="24"/>
          <w:vertAlign w:val="subscript"/>
        </w:rPr>
        <w:t>4</w:t>
      </w:r>
      <w:r w:rsidR="003F707B" w:rsidRPr="00855B91">
        <w:rPr>
          <w:rFonts w:ascii="Times New Roman" w:hint="eastAsia"/>
          <w:sz w:val="24"/>
        </w:rPr>
        <w:t xml:space="preserve"> (</w:t>
      </w:r>
      <w:r w:rsidR="003F707B" w:rsidRPr="00855B91">
        <w:rPr>
          <w:rFonts w:ascii="Times New Roman" w:hint="eastAsia"/>
          <w:b/>
          <w:bCs/>
          <w:sz w:val="24"/>
        </w:rPr>
        <w:t>b</w:t>
      </w:r>
      <w:r w:rsidR="003F707B" w:rsidRPr="00855B91">
        <w:rPr>
          <w:rFonts w:ascii="Times New Roman" w:hint="eastAsia"/>
          <w:sz w:val="24"/>
        </w:rPr>
        <w:t>), C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>H</w:t>
      </w:r>
      <w:r w:rsidR="003F707B" w:rsidRPr="00855B91">
        <w:rPr>
          <w:rFonts w:ascii="Times New Roman" w:hint="eastAsia"/>
          <w:sz w:val="24"/>
          <w:vertAlign w:val="subscript"/>
        </w:rPr>
        <w:t>5</w:t>
      </w:r>
      <w:r w:rsidR="003F707B" w:rsidRPr="00855B91">
        <w:rPr>
          <w:rFonts w:ascii="Times New Roman" w:hint="eastAsia"/>
          <w:sz w:val="24"/>
        </w:rPr>
        <w:t>OH (</w:t>
      </w:r>
      <w:r w:rsidR="003F707B" w:rsidRPr="00855B91">
        <w:rPr>
          <w:rFonts w:ascii="Times New Roman" w:hint="eastAsia"/>
          <w:b/>
          <w:bCs/>
          <w:sz w:val="24"/>
        </w:rPr>
        <w:t>c</w:t>
      </w:r>
      <w:r w:rsidR="003F707B" w:rsidRPr="00855B91">
        <w:rPr>
          <w:rFonts w:ascii="Times New Roman" w:hint="eastAsia"/>
          <w:sz w:val="24"/>
        </w:rPr>
        <w:t>), and C</w:t>
      </w:r>
      <w:r w:rsidR="003F707B" w:rsidRPr="00855B91">
        <w:rPr>
          <w:rFonts w:ascii="Times New Roman" w:hint="eastAsia"/>
          <w:sz w:val="24"/>
          <w:vertAlign w:val="subscript"/>
        </w:rPr>
        <w:t>2+</w:t>
      </w:r>
      <w:r w:rsidR="003F707B" w:rsidRPr="00855B91">
        <w:rPr>
          <w:rFonts w:ascii="Times New Roman" w:hint="eastAsia"/>
          <w:sz w:val="24"/>
        </w:rPr>
        <w:t xml:space="preserve"> (</w:t>
      </w:r>
      <w:r w:rsidR="003F707B" w:rsidRPr="00855B91">
        <w:rPr>
          <w:rFonts w:ascii="Times New Roman" w:hint="eastAsia"/>
          <w:b/>
          <w:bCs/>
          <w:sz w:val="24"/>
        </w:rPr>
        <w:t>d</w:t>
      </w:r>
      <w:r w:rsidR="003F707B" w:rsidRPr="00855B91">
        <w:rPr>
          <w:rFonts w:ascii="Times New Roman" w:hint="eastAsia"/>
          <w:sz w:val="24"/>
        </w:rPr>
        <w:t>).</w:t>
      </w:r>
    </w:p>
    <w:p w14:paraId="0896CDBB" w14:textId="77777777" w:rsidR="003365B7" w:rsidRPr="003365B7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eastAsia="等线"/>
          <w:sz w:val="24"/>
          <w:lang w:eastAsia="zh-CN"/>
        </w:rPr>
      </w:pPr>
    </w:p>
    <w:p w14:paraId="2926DC3F" w14:textId="7B677348" w:rsidR="001A08BB" w:rsidRPr="001A08BB" w:rsidRDefault="00D27A27" w:rsidP="003365B7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 New Roman"/>
          <w:b/>
          <w:bCs/>
          <w:sz w:val="24"/>
        </w:rPr>
      </w:pPr>
      <w:r w:rsidRPr="00855B91">
        <w:rPr>
          <w:noProof/>
          <w:lang w:val="en-IN" w:eastAsia="en-IN"/>
        </w:rPr>
        <w:drawing>
          <wp:inline distT="0" distB="0" distL="0" distR="0" wp14:anchorId="42BA7748" wp14:editId="7A461DDF">
            <wp:extent cx="5691116" cy="2182246"/>
            <wp:effectExtent l="0" t="0" r="5080" b="8890"/>
            <wp:docPr id="986687369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441" cy="2188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636F50" w14:textId="0A8413EF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sz w:val="24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2</w:t>
      </w:r>
      <w:r w:rsidR="00FC4EDA" w:rsidRPr="00855B91">
        <w:rPr>
          <w:rFonts w:ascii="Times New Roman" w:hint="eastAsia"/>
          <w:b/>
          <w:bCs/>
          <w:sz w:val="24"/>
        </w:rPr>
        <w:t>3</w:t>
      </w:r>
      <w:r w:rsidR="00D27A27" w:rsidRPr="00855B91">
        <w:rPr>
          <w:rFonts w:ascii="Times New Roman"/>
          <w:b/>
          <w:bCs/>
          <w:sz w:val="24"/>
        </w:rPr>
        <w:t xml:space="preserve"> | </w:t>
      </w:r>
      <w:r w:rsidR="00D27A27" w:rsidRPr="00855B91">
        <w:rPr>
          <w:rFonts w:ascii="Times New Roman"/>
          <w:sz w:val="24"/>
        </w:rPr>
        <w:t>Selectivity for C</w:t>
      </w:r>
      <w:r w:rsidR="00D27A27" w:rsidRPr="00855B91">
        <w:rPr>
          <w:rFonts w:ascii="Times New Roman"/>
          <w:sz w:val="24"/>
          <w:vertAlign w:val="subscript"/>
        </w:rPr>
        <w:t>2</w:t>
      </w:r>
      <w:r w:rsidR="00D27A27" w:rsidRPr="00855B91">
        <w:rPr>
          <w:rFonts w:ascii="Times New Roman"/>
          <w:sz w:val="24"/>
        </w:rPr>
        <w:t>/C</w:t>
      </w:r>
      <w:r w:rsidR="00D27A27" w:rsidRPr="00855B91">
        <w:rPr>
          <w:rFonts w:ascii="Times New Roman"/>
          <w:sz w:val="24"/>
          <w:vertAlign w:val="subscript"/>
        </w:rPr>
        <w:t>1</w:t>
      </w:r>
      <w:r w:rsidR="00D27A27" w:rsidRPr="00855B91">
        <w:rPr>
          <w:rFonts w:ascii="Times New Roman"/>
          <w:sz w:val="24"/>
        </w:rPr>
        <w:t xml:space="preserve"> under various KHCO</w:t>
      </w:r>
      <w:r w:rsidR="00D27A27" w:rsidRPr="00855B91">
        <w:rPr>
          <w:rFonts w:ascii="Times New Roman"/>
          <w:sz w:val="24"/>
          <w:vertAlign w:val="subscript"/>
        </w:rPr>
        <w:t>3</w:t>
      </w:r>
      <w:r w:rsidR="00D27A27" w:rsidRPr="00855B91">
        <w:rPr>
          <w:rFonts w:ascii="Times New Roman"/>
          <w:sz w:val="24"/>
        </w:rPr>
        <w:t xml:space="preserve"> concentrations. C</w:t>
      </w:r>
      <w:r w:rsidR="00D27A27" w:rsidRPr="00855B91">
        <w:rPr>
          <w:rFonts w:ascii="Times New Roman"/>
          <w:sz w:val="24"/>
          <w:vertAlign w:val="subscript"/>
        </w:rPr>
        <w:t>2</w:t>
      </w:r>
      <w:r w:rsidR="00D27A27" w:rsidRPr="00855B91">
        <w:rPr>
          <w:rFonts w:ascii="Times New Roman"/>
          <w:sz w:val="24"/>
        </w:rPr>
        <w:t>/C</w:t>
      </w:r>
      <w:r w:rsidR="00D27A27" w:rsidRPr="00855B91">
        <w:rPr>
          <w:rFonts w:ascii="Times New Roman"/>
          <w:sz w:val="24"/>
          <w:vertAlign w:val="subscript"/>
        </w:rPr>
        <w:t>1</w:t>
      </w:r>
      <w:r w:rsidR="00D27A27" w:rsidRPr="00855B91">
        <w:rPr>
          <w:rFonts w:ascii="Times New Roman"/>
          <w:sz w:val="24"/>
        </w:rPr>
        <w:t xml:space="preserve"> ratio of (a) Naf/Cu and (b) Naf/DiG/Cu electrodes.</w:t>
      </w:r>
    </w:p>
    <w:p w14:paraId="209BEAF3" w14:textId="77777777" w:rsidR="001A08BB" w:rsidRPr="001A08BB" w:rsidRDefault="00D27A27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 New Roman"/>
          <w:sz w:val="24"/>
        </w:rPr>
      </w:pPr>
      <w:r w:rsidRPr="00855B91">
        <w:rPr>
          <w:rFonts w:ascii="Times New Roman"/>
          <w:sz w:val="24"/>
        </w:rPr>
        <w:br w:type="page"/>
      </w:r>
    </w:p>
    <w:p w14:paraId="14C66668" w14:textId="77777777" w:rsidR="001A08BB" w:rsidRPr="001A08BB" w:rsidRDefault="001320D2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4"/>
        </w:rPr>
      </w:pPr>
      <w:r w:rsidRPr="00855B91">
        <w:rPr>
          <w:noProof/>
          <w:lang w:val="en-IN" w:eastAsia="en-IN"/>
        </w:rPr>
        <w:lastRenderedPageBreak/>
        <w:drawing>
          <wp:inline distT="0" distB="0" distL="0" distR="0" wp14:anchorId="109F14D0" wp14:editId="2B714D25">
            <wp:extent cx="5731510" cy="1498600"/>
            <wp:effectExtent l="0" t="0" r="2540" b="6350"/>
            <wp:docPr id="948238951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36797" w14:textId="43102E6E" w:rsidR="001A08BB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eastAsia="等线"/>
          <w:sz w:val="24"/>
          <w:lang w:eastAsia="zh-CN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2</w:t>
      </w:r>
      <w:r w:rsidR="00FC4EDA" w:rsidRPr="00855B91">
        <w:rPr>
          <w:rFonts w:ascii="Times New Roman" w:hint="eastAsia"/>
          <w:b/>
          <w:bCs/>
          <w:sz w:val="24"/>
        </w:rPr>
        <w:t>4</w:t>
      </w:r>
      <w:r w:rsidR="00D27A27" w:rsidRPr="00855B91">
        <w:rPr>
          <w:rFonts w:ascii="Times New Roman"/>
          <w:b/>
          <w:bCs/>
          <w:sz w:val="24"/>
        </w:rPr>
        <w:t xml:space="preserve"> | </w:t>
      </w:r>
      <w:r w:rsidR="00D27A27" w:rsidRPr="00855B91">
        <w:rPr>
          <w:rFonts w:ascii="Times New Roman"/>
          <w:sz w:val="24"/>
        </w:rPr>
        <w:t>HER performance under various KHCO</w:t>
      </w:r>
      <w:r w:rsidR="00D27A27" w:rsidRPr="00855B91">
        <w:rPr>
          <w:rFonts w:ascii="Times New Roman"/>
          <w:sz w:val="24"/>
          <w:vertAlign w:val="subscript"/>
        </w:rPr>
        <w:t>3</w:t>
      </w:r>
      <w:r w:rsidR="00D27A27" w:rsidRPr="00855B91">
        <w:rPr>
          <w:rFonts w:ascii="Times New Roman"/>
          <w:sz w:val="24"/>
        </w:rPr>
        <w:t xml:space="preserve"> concentrations. FE and partial current densities for H</w:t>
      </w:r>
      <w:r w:rsidR="00D27A27" w:rsidRPr="00855B91">
        <w:rPr>
          <w:rFonts w:ascii="Times New Roman"/>
          <w:sz w:val="24"/>
          <w:vertAlign w:val="subscript"/>
        </w:rPr>
        <w:t>2</w:t>
      </w:r>
      <w:r w:rsidR="00D27A27" w:rsidRPr="00855B91">
        <w:rPr>
          <w:rFonts w:ascii="Times New Roman"/>
          <w:sz w:val="24"/>
        </w:rPr>
        <w:t xml:space="preserve"> at (a) 1 M, (b) 0.5 M, and (c) 0.1 M KHCO</w:t>
      </w:r>
      <w:r w:rsidR="00D27A27" w:rsidRPr="00855B91">
        <w:rPr>
          <w:rFonts w:ascii="Times New Roman"/>
          <w:sz w:val="24"/>
          <w:vertAlign w:val="subscript"/>
        </w:rPr>
        <w:t>3</w:t>
      </w:r>
      <w:r w:rsidR="00D27A27" w:rsidRPr="00855B91">
        <w:rPr>
          <w:rFonts w:ascii="Times New Roman"/>
          <w:sz w:val="24"/>
        </w:rPr>
        <w:t>.</w:t>
      </w:r>
      <w:r>
        <w:rPr>
          <w:rFonts w:ascii="Times New Roman" w:eastAsia="等线" w:hint="eastAsia"/>
          <w:sz w:val="24"/>
          <w:lang w:eastAsia="zh-CN"/>
        </w:rPr>
        <w:t xml:space="preserve"> </w:t>
      </w:r>
    </w:p>
    <w:p w14:paraId="3ABF8D49" w14:textId="77777777" w:rsidR="003365B7" w:rsidRPr="001A08BB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sz w:val="24"/>
        </w:rPr>
      </w:pPr>
    </w:p>
    <w:p w14:paraId="40A223A0" w14:textId="77777777" w:rsidR="001A08BB" w:rsidRPr="001A08BB" w:rsidRDefault="00D27A2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4"/>
        </w:rPr>
      </w:pPr>
      <w:r w:rsidRPr="00855B91">
        <w:rPr>
          <w:noProof/>
          <w:lang w:val="en-IN" w:eastAsia="en-IN"/>
        </w:rPr>
        <w:drawing>
          <wp:inline distT="0" distB="0" distL="0" distR="0" wp14:anchorId="762A3749" wp14:editId="2EB3191B">
            <wp:extent cx="5691116" cy="2215664"/>
            <wp:effectExtent l="0" t="0" r="5080" b="0"/>
            <wp:docPr id="1428065908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501" cy="2219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DC8CB" w14:textId="5066090B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sz w:val="24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2</w:t>
      </w:r>
      <w:r w:rsidR="00FC4EDA" w:rsidRPr="00855B91">
        <w:rPr>
          <w:rFonts w:ascii="Times New Roman" w:hint="eastAsia"/>
          <w:b/>
          <w:bCs/>
          <w:sz w:val="24"/>
        </w:rPr>
        <w:t>5</w:t>
      </w:r>
      <w:r w:rsidR="00D27A27" w:rsidRPr="00855B91">
        <w:rPr>
          <w:rFonts w:ascii="Times New Roman"/>
          <w:b/>
          <w:bCs/>
          <w:sz w:val="24"/>
        </w:rPr>
        <w:t xml:space="preserve"> | </w:t>
      </w:r>
      <w:r w:rsidR="00D27A27" w:rsidRPr="00855B91">
        <w:rPr>
          <w:rFonts w:ascii="Times New Roman"/>
          <w:sz w:val="24"/>
        </w:rPr>
        <w:t>Selectivity for EtOH/C</w:t>
      </w:r>
      <w:r w:rsidR="00D27A27" w:rsidRPr="00855B91">
        <w:rPr>
          <w:rFonts w:ascii="Times New Roman"/>
          <w:sz w:val="24"/>
          <w:vertAlign w:val="subscript"/>
        </w:rPr>
        <w:t>2</w:t>
      </w:r>
      <w:r w:rsidR="00D27A27" w:rsidRPr="00855B91">
        <w:rPr>
          <w:rFonts w:ascii="Times New Roman"/>
          <w:sz w:val="24"/>
        </w:rPr>
        <w:t>H</w:t>
      </w:r>
      <w:r w:rsidR="00D27A27" w:rsidRPr="00855B91">
        <w:rPr>
          <w:rFonts w:ascii="Times New Roman"/>
          <w:sz w:val="24"/>
          <w:vertAlign w:val="subscript"/>
        </w:rPr>
        <w:t>4</w:t>
      </w:r>
      <w:r w:rsidR="00D27A27" w:rsidRPr="00855B91">
        <w:rPr>
          <w:rFonts w:ascii="Times New Roman"/>
          <w:sz w:val="24"/>
        </w:rPr>
        <w:t xml:space="preserve"> under various KHCO</w:t>
      </w:r>
      <w:r w:rsidR="00D27A27" w:rsidRPr="00855B91">
        <w:rPr>
          <w:rFonts w:ascii="Times New Roman"/>
          <w:sz w:val="24"/>
          <w:vertAlign w:val="subscript"/>
        </w:rPr>
        <w:t>3</w:t>
      </w:r>
      <w:r w:rsidR="00D27A27" w:rsidRPr="00855B91">
        <w:rPr>
          <w:rFonts w:ascii="Times New Roman"/>
          <w:sz w:val="24"/>
        </w:rPr>
        <w:t xml:space="preserve"> concentrations. EtOH/C</w:t>
      </w:r>
      <w:r w:rsidR="00D27A27" w:rsidRPr="00855B91">
        <w:rPr>
          <w:rFonts w:ascii="Times New Roman"/>
          <w:sz w:val="24"/>
          <w:vertAlign w:val="subscript"/>
        </w:rPr>
        <w:t>2</w:t>
      </w:r>
      <w:r w:rsidR="00D27A27" w:rsidRPr="00855B91">
        <w:rPr>
          <w:rFonts w:ascii="Times New Roman"/>
          <w:sz w:val="24"/>
        </w:rPr>
        <w:t>H</w:t>
      </w:r>
      <w:r w:rsidR="00D27A27" w:rsidRPr="00855B91">
        <w:rPr>
          <w:rFonts w:ascii="Times New Roman"/>
          <w:sz w:val="24"/>
          <w:vertAlign w:val="subscript"/>
        </w:rPr>
        <w:t>4</w:t>
      </w:r>
      <w:r w:rsidR="00D27A27" w:rsidRPr="00855B91">
        <w:rPr>
          <w:rFonts w:ascii="Times New Roman"/>
          <w:sz w:val="24"/>
        </w:rPr>
        <w:t xml:space="preserve"> ratio of (a) Naf/Cu and (b) Naf/DiG/Cu electrodes.</w:t>
      </w:r>
    </w:p>
    <w:p w14:paraId="37508402" w14:textId="77777777" w:rsidR="001A08BB" w:rsidRPr="001A08BB" w:rsidRDefault="001A08BB" w:rsidP="0025328D">
      <w:pPr>
        <w:wordWrap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26E519D1" w14:textId="77777777" w:rsidR="001A08BB" w:rsidRPr="001A08BB" w:rsidRDefault="001A08BB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4"/>
        </w:rPr>
      </w:pPr>
    </w:p>
    <w:p w14:paraId="5CC252D0" w14:textId="77777777" w:rsidR="001A08BB" w:rsidRPr="001A08BB" w:rsidRDefault="007B3DD8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4"/>
        </w:rPr>
      </w:pPr>
      <w:r w:rsidRPr="00855B91">
        <w:rPr>
          <w:noProof/>
          <w:lang w:val="en-IN" w:eastAsia="en-IN"/>
        </w:rPr>
        <w:drawing>
          <wp:inline distT="0" distB="0" distL="0" distR="0" wp14:anchorId="644F9470" wp14:editId="123E935B">
            <wp:extent cx="5731510" cy="1545590"/>
            <wp:effectExtent l="0" t="0" r="2540" b="0"/>
            <wp:docPr id="1170139767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6EC62" w14:textId="438E4616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4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2</w:t>
      </w:r>
      <w:r w:rsidR="00FC4EDA" w:rsidRPr="00855B91">
        <w:rPr>
          <w:rFonts w:ascii="Times New Roman" w:hint="eastAsia"/>
          <w:b/>
          <w:bCs/>
          <w:sz w:val="24"/>
        </w:rPr>
        <w:t>6</w:t>
      </w:r>
      <w:r w:rsidR="003F707B" w:rsidRPr="00855B91">
        <w:rPr>
          <w:rFonts w:ascii="Times New Roman"/>
          <w:b/>
          <w:bCs/>
          <w:sz w:val="24"/>
        </w:rPr>
        <w:t xml:space="preserve"> | </w:t>
      </w:r>
      <w:r w:rsidR="003F707B" w:rsidRPr="00855B91">
        <w:rPr>
          <w:rFonts w:ascii="Times New Roman" w:hint="eastAsia"/>
          <w:b/>
          <w:bCs/>
          <w:sz w:val="24"/>
        </w:rPr>
        <w:t>L</w:t>
      </w:r>
      <w:r w:rsidR="001D234E" w:rsidRPr="00855B91">
        <w:rPr>
          <w:rFonts w:ascii="Times New Roman"/>
          <w:b/>
          <w:bCs/>
          <w:sz w:val="24"/>
        </w:rPr>
        <w:t>o</w:t>
      </w:r>
      <w:r w:rsidR="003F707B" w:rsidRPr="00855B91">
        <w:rPr>
          <w:rFonts w:ascii="Times New Roman" w:hint="eastAsia"/>
          <w:b/>
          <w:bCs/>
          <w:sz w:val="24"/>
        </w:rPr>
        <w:t xml:space="preserve">ng-term stability measurement of Cu. </w:t>
      </w:r>
      <w:r w:rsidR="003F707B" w:rsidRPr="00855B91">
        <w:rPr>
          <w:rFonts w:ascii="Times New Roman" w:hint="eastAsia"/>
          <w:sz w:val="24"/>
        </w:rPr>
        <w:t>Cell voltage and FE of H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7B3DD8" w:rsidRPr="00855B91">
        <w:rPr>
          <w:rFonts w:ascii="Times New Roman" w:hint="eastAsia"/>
          <w:sz w:val="24"/>
        </w:rPr>
        <w:t xml:space="preserve">, </w:t>
      </w:r>
      <w:r w:rsidR="003F707B" w:rsidRPr="00855B91">
        <w:rPr>
          <w:rFonts w:ascii="Times New Roman" w:hint="eastAsia"/>
          <w:sz w:val="24"/>
        </w:rPr>
        <w:t>C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>H</w:t>
      </w:r>
      <w:r w:rsidR="003F707B" w:rsidRPr="00855B91">
        <w:rPr>
          <w:rFonts w:ascii="Times New Roman" w:hint="eastAsia"/>
          <w:sz w:val="24"/>
          <w:vertAlign w:val="subscript"/>
        </w:rPr>
        <w:t>4</w:t>
      </w:r>
      <w:r w:rsidR="007B3DD8" w:rsidRPr="00855B91">
        <w:rPr>
          <w:rFonts w:ascii="Times New Roman" w:hint="eastAsia"/>
          <w:sz w:val="24"/>
        </w:rPr>
        <w:t>, C</w:t>
      </w:r>
      <w:r w:rsidR="007B3DD8" w:rsidRPr="00855B91">
        <w:rPr>
          <w:rFonts w:ascii="Times New Roman" w:hint="eastAsia"/>
          <w:sz w:val="24"/>
          <w:vertAlign w:val="subscript"/>
        </w:rPr>
        <w:t>2</w:t>
      </w:r>
      <w:r w:rsidR="007B3DD8" w:rsidRPr="00855B91">
        <w:rPr>
          <w:rFonts w:ascii="Times New Roman" w:hint="eastAsia"/>
          <w:sz w:val="24"/>
        </w:rPr>
        <w:t>H</w:t>
      </w:r>
      <w:r w:rsidR="007B3DD8" w:rsidRPr="00855B91">
        <w:rPr>
          <w:rFonts w:ascii="Times New Roman" w:hint="eastAsia"/>
          <w:sz w:val="24"/>
          <w:vertAlign w:val="subscript"/>
        </w:rPr>
        <w:t>5</w:t>
      </w:r>
      <w:r w:rsidR="007B3DD8" w:rsidRPr="00855B91">
        <w:rPr>
          <w:rFonts w:ascii="Times New Roman" w:hint="eastAsia"/>
          <w:sz w:val="24"/>
        </w:rPr>
        <w:t>OH</w:t>
      </w:r>
      <w:r w:rsidR="003F707B" w:rsidRPr="00855B91">
        <w:rPr>
          <w:rFonts w:ascii="Times New Roman" w:hint="eastAsia"/>
          <w:sz w:val="24"/>
        </w:rPr>
        <w:t xml:space="preserve"> </w:t>
      </w:r>
      <w:r w:rsidR="007B3DD8" w:rsidRPr="00855B91">
        <w:rPr>
          <w:rFonts w:ascii="Times New Roman" w:hint="eastAsia"/>
          <w:sz w:val="24"/>
        </w:rPr>
        <w:t>under 150 mA cm</w:t>
      </w:r>
      <w:r w:rsidR="007B3DD8" w:rsidRPr="00855B91">
        <w:rPr>
          <w:rFonts w:ascii="Times New Roman" w:hint="eastAsia"/>
          <w:sz w:val="24"/>
          <w:vertAlign w:val="superscript"/>
        </w:rPr>
        <w:t>-2</w:t>
      </w:r>
      <w:r w:rsidR="007B3DD8" w:rsidRPr="00855B91">
        <w:rPr>
          <w:rFonts w:ascii="Times New Roman" w:hint="eastAsia"/>
          <w:sz w:val="24"/>
        </w:rPr>
        <w:t xml:space="preserve"> </w:t>
      </w:r>
      <w:r w:rsidR="003F707B" w:rsidRPr="00855B91">
        <w:rPr>
          <w:rFonts w:ascii="Times New Roman" w:hint="eastAsia"/>
          <w:sz w:val="24"/>
        </w:rPr>
        <w:t>during long-term CO</w:t>
      </w:r>
      <w:r w:rsidR="003F707B" w:rsidRPr="00855B91">
        <w:rPr>
          <w:rFonts w:ascii="Times New Roman" w:hint="eastAsia"/>
          <w:sz w:val="24"/>
          <w:vertAlign w:val="subscript"/>
        </w:rPr>
        <w:t>2</w:t>
      </w:r>
      <w:r w:rsidR="003F707B" w:rsidRPr="00855B91">
        <w:rPr>
          <w:rFonts w:ascii="Times New Roman" w:hint="eastAsia"/>
          <w:sz w:val="24"/>
        </w:rPr>
        <w:t>RR.</w:t>
      </w:r>
      <w:r w:rsidR="003F707B" w:rsidRPr="00855B91">
        <w:rPr>
          <w:rFonts w:ascii="Times New Roman"/>
          <w:b/>
          <w:bCs/>
          <w:sz w:val="24"/>
        </w:rPr>
        <w:br w:type="page"/>
      </w:r>
    </w:p>
    <w:p w14:paraId="7D9EF7EB" w14:textId="77777777" w:rsidR="001A08BB" w:rsidRPr="001A08BB" w:rsidRDefault="007B3DD8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4"/>
        </w:rPr>
      </w:pPr>
      <w:r w:rsidRPr="00855B91">
        <w:rPr>
          <w:noProof/>
          <w:lang w:val="en-IN" w:eastAsia="en-IN"/>
        </w:rPr>
        <w:lastRenderedPageBreak/>
        <w:drawing>
          <wp:inline distT="0" distB="0" distL="0" distR="0" wp14:anchorId="50B93D44" wp14:editId="09FA6673">
            <wp:extent cx="5725160" cy="1542415"/>
            <wp:effectExtent l="0" t="0" r="8890" b="635"/>
            <wp:docPr id="1106365295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362CF" w14:textId="50948041" w:rsidR="001A08BB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eastAsia="等线"/>
          <w:sz w:val="24"/>
          <w:lang w:eastAsia="zh-CN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2</w:t>
      </w:r>
      <w:r w:rsidR="00FC4EDA" w:rsidRPr="00855B91">
        <w:rPr>
          <w:rFonts w:ascii="Times New Roman" w:hint="eastAsia"/>
          <w:b/>
          <w:bCs/>
          <w:sz w:val="24"/>
        </w:rPr>
        <w:t>7</w:t>
      </w:r>
      <w:r w:rsidR="007B3DD8" w:rsidRPr="00855B91">
        <w:rPr>
          <w:rFonts w:ascii="Times New Roman"/>
          <w:b/>
          <w:bCs/>
          <w:sz w:val="24"/>
        </w:rPr>
        <w:t xml:space="preserve"> | </w:t>
      </w:r>
      <w:r w:rsidR="007B3DD8" w:rsidRPr="00855B91">
        <w:rPr>
          <w:rFonts w:ascii="Times New Roman" w:hint="eastAsia"/>
          <w:b/>
          <w:bCs/>
          <w:sz w:val="24"/>
        </w:rPr>
        <w:t>L</w:t>
      </w:r>
      <w:r w:rsidR="001D234E" w:rsidRPr="00855B91">
        <w:rPr>
          <w:rFonts w:ascii="Times New Roman"/>
          <w:b/>
          <w:bCs/>
          <w:sz w:val="24"/>
        </w:rPr>
        <w:t>o</w:t>
      </w:r>
      <w:r w:rsidR="007B3DD8" w:rsidRPr="00855B91">
        <w:rPr>
          <w:rFonts w:ascii="Times New Roman" w:hint="eastAsia"/>
          <w:b/>
          <w:bCs/>
          <w:sz w:val="24"/>
        </w:rPr>
        <w:t>ng-term stability measurement of N</w:t>
      </w:r>
      <w:r w:rsidR="007B3DD8" w:rsidRPr="00855B91">
        <w:rPr>
          <w:rFonts w:ascii="Times New Roman"/>
          <w:b/>
          <w:bCs/>
          <w:sz w:val="24"/>
        </w:rPr>
        <w:t>a</w:t>
      </w:r>
      <w:r w:rsidR="007B3DD8" w:rsidRPr="00855B91">
        <w:rPr>
          <w:rFonts w:ascii="Times New Roman" w:hint="eastAsia"/>
          <w:b/>
          <w:bCs/>
          <w:sz w:val="24"/>
        </w:rPr>
        <w:t xml:space="preserve">f/DiG/Cu. </w:t>
      </w:r>
      <w:r w:rsidR="007B3DD8" w:rsidRPr="00855B91">
        <w:rPr>
          <w:rFonts w:ascii="Times New Roman" w:hint="eastAsia"/>
          <w:sz w:val="24"/>
        </w:rPr>
        <w:t>Cell voltage and FE of H</w:t>
      </w:r>
      <w:r w:rsidR="007B3DD8" w:rsidRPr="00855B91">
        <w:rPr>
          <w:rFonts w:ascii="Times New Roman" w:hint="eastAsia"/>
          <w:sz w:val="24"/>
          <w:vertAlign w:val="subscript"/>
        </w:rPr>
        <w:t>2</w:t>
      </w:r>
      <w:r w:rsidR="007B3DD8" w:rsidRPr="00855B91">
        <w:rPr>
          <w:rFonts w:ascii="Times New Roman" w:hint="eastAsia"/>
          <w:sz w:val="24"/>
        </w:rPr>
        <w:t>, C</w:t>
      </w:r>
      <w:r w:rsidR="007B3DD8" w:rsidRPr="00855B91">
        <w:rPr>
          <w:rFonts w:ascii="Times New Roman" w:hint="eastAsia"/>
          <w:sz w:val="24"/>
          <w:vertAlign w:val="subscript"/>
        </w:rPr>
        <w:t>2</w:t>
      </w:r>
      <w:r w:rsidR="007B3DD8" w:rsidRPr="00855B91">
        <w:rPr>
          <w:rFonts w:ascii="Times New Roman" w:hint="eastAsia"/>
          <w:sz w:val="24"/>
        </w:rPr>
        <w:t>H</w:t>
      </w:r>
      <w:r w:rsidR="007B3DD8" w:rsidRPr="00855B91">
        <w:rPr>
          <w:rFonts w:ascii="Times New Roman" w:hint="eastAsia"/>
          <w:sz w:val="24"/>
          <w:vertAlign w:val="subscript"/>
        </w:rPr>
        <w:t>4</w:t>
      </w:r>
      <w:r w:rsidR="007B3DD8" w:rsidRPr="00855B91">
        <w:rPr>
          <w:rFonts w:ascii="Times New Roman" w:hint="eastAsia"/>
          <w:sz w:val="24"/>
        </w:rPr>
        <w:t>, C</w:t>
      </w:r>
      <w:r w:rsidR="007B3DD8" w:rsidRPr="00855B91">
        <w:rPr>
          <w:rFonts w:ascii="Times New Roman" w:hint="eastAsia"/>
          <w:sz w:val="24"/>
          <w:vertAlign w:val="subscript"/>
        </w:rPr>
        <w:t>2</w:t>
      </w:r>
      <w:r w:rsidR="007B3DD8" w:rsidRPr="00855B91">
        <w:rPr>
          <w:rFonts w:ascii="Times New Roman" w:hint="eastAsia"/>
          <w:sz w:val="24"/>
        </w:rPr>
        <w:t>H</w:t>
      </w:r>
      <w:r w:rsidR="007B3DD8" w:rsidRPr="00855B91">
        <w:rPr>
          <w:rFonts w:ascii="Times New Roman" w:hint="eastAsia"/>
          <w:sz w:val="24"/>
          <w:vertAlign w:val="subscript"/>
        </w:rPr>
        <w:t>5</w:t>
      </w:r>
      <w:r w:rsidR="007B3DD8" w:rsidRPr="00855B91">
        <w:rPr>
          <w:rFonts w:ascii="Times New Roman" w:hint="eastAsia"/>
          <w:sz w:val="24"/>
        </w:rPr>
        <w:t>OH under 250 mA cm</w:t>
      </w:r>
      <w:r w:rsidR="007B3DD8" w:rsidRPr="00855B91">
        <w:rPr>
          <w:rFonts w:ascii="Times New Roman" w:hint="eastAsia"/>
          <w:sz w:val="24"/>
          <w:vertAlign w:val="superscript"/>
        </w:rPr>
        <w:t>-2</w:t>
      </w:r>
      <w:r w:rsidR="007B3DD8" w:rsidRPr="00855B91">
        <w:rPr>
          <w:rFonts w:ascii="Times New Roman" w:hint="eastAsia"/>
          <w:sz w:val="24"/>
        </w:rPr>
        <w:t xml:space="preserve"> during long-term CO</w:t>
      </w:r>
      <w:r w:rsidR="007B3DD8" w:rsidRPr="00855B91">
        <w:rPr>
          <w:rFonts w:ascii="Times New Roman" w:hint="eastAsia"/>
          <w:sz w:val="24"/>
          <w:vertAlign w:val="subscript"/>
        </w:rPr>
        <w:t>2</w:t>
      </w:r>
      <w:r w:rsidR="007B3DD8" w:rsidRPr="00855B91">
        <w:rPr>
          <w:rFonts w:ascii="Times New Roman" w:hint="eastAsia"/>
          <w:sz w:val="24"/>
        </w:rPr>
        <w:t>RR.</w:t>
      </w:r>
      <w:r>
        <w:rPr>
          <w:rFonts w:ascii="Times New Roman" w:eastAsia="等线" w:hint="eastAsia"/>
          <w:sz w:val="24"/>
          <w:lang w:eastAsia="zh-CN"/>
        </w:rPr>
        <w:t xml:space="preserve"> </w:t>
      </w:r>
    </w:p>
    <w:p w14:paraId="41A94086" w14:textId="77777777" w:rsidR="003365B7" w:rsidRPr="001A08BB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sz w:val="24"/>
        </w:rPr>
      </w:pPr>
    </w:p>
    <w:p w14:paraId="6F3A1BB0" w14:textId="77777777" w:rsidR="001A08BB" w:rsidRPr="001A08BB" w:rsidRDefault="001A08BB" w:rsidP="0025328D">
      <w:pPr>
        <w:widowControl/>
        <w:wordWrap/>
        <w:autoSpaceDE/>
        <w:autoSpaceDN/>
        <w:spacing w:beforeLines="50" w:before="120" w:afterLines="50" w:after="120" w:line="240" w:lineRule="auto"/>
        <w:jc w:val="center"/>
        <w:rPr>
          <w:rFonts w:ascii="Times New Roman"/>
          <w:b/>
          <w:bCs/>
          <w:sz w:val="24"/>
        </w:rPr>
      </w:pPr>
    </w:p>
    <w:p w14:paraId="2C00F9F0" w14:textId="77777777" w:rsidR="001A08BB" w:rsidRPr="001A08BB" w:rsidRDefault="007B3DD8" w:rsidP="0025328D">
      <w:pPr>
        <w:widowControl/>
        <w:wordWrap/>
        <w:autoSpaceDE/>
        <w:autoSpaceDN/>
        <w:spacing w:beforeLines="50" w:before="120" w:afterLines="50" w:after="120" w:line="240" w:lineRule="auto"/>
        <w:jc w:val="center"/>
        <w:rPr>
          <w:rFonts w:ascii="Times New Roman"/>
          <w:b/>
          <w:bCs/>
          <w:sz w:val="24"/>
        </w:rPr>
      </w:pPr>
      <w:r w:rsidRPr="00855B91">
        <w:rPr>
          <w:noProof/>
          <w:lang w:val="en-IN" w:eastAsia="en-IN"/>
        </w:rPr>
        <w:drawing>
          <wp:inline distT="0" distB="0" distL="0" distR="0" wp14:anchorId="15ABEF0B" wp14:editId="4BFE7E2D">
            <wp:extent cx="5731510" cy="1760855"/>
            <wp:effectExtent l="0" t="0" r="2540" b="0"/>
            <wp:docPr id="130117932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6A781" w14:textId="4C59CAC2" w:rsidR="001A08BB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eastAsia="等线"/>
          <w:sz w:val="24"/>
          <w:lang w:eastAsia="zh-CN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2</w:t>
      </w:r>
      <w:r w:rsidR="00FC4EDA" w:rsidRPr="00855B91">
        <w:rPr>
          <w:rFonts w:ascii="Times New Roman" w:hint="eastAsia"/>
          <w:b/>
          <w:bCs/>
          <w:sz w:val="24"/>
        </w:rPr>
        <w:t>8</w:t>
      </w:r>
      <w:r w:rsidR="007B3DD8" w:rsidRPr="00855B91">
        <w:rPr>
          <w:rFonts w:ascii="Times New Roman"/>
          <w:b/>
          <w:bCs/>
          <w:sz w:val="24"/>
        </w:rPr>
        <w:t xml:space="preserve"> | </w:t>
      </w:r>
      <w:r w:rsidR="007B3DD8" w:rsidRPr="00855B91">
        <w:rPr>
          <w:rFonts w:ascii="Times New Roman" w:hint="eastAsia"/>
          <w:b/>
          <w:bCs/>
          <w:sz w:val="24"/>
        </w:rPr>
        <w:t>CO</w:t>
      </w:r>
      <w:r w:rsidR="007B3DD8" w:rsidRPr="00855B91">
        <w:rPr>
          <w:rFonts w:ascii="Times New Roman" w:hint="eastAsia"/>
          <w:b/>
          <w:bCs/>
          <w:sz w:val="24"/>
          <w:vertAlign w:val="subscript"/>
        </w:rPr>
        <w:t>2</w:t>
      </w:r>
      <w:r w:rsidR="007B3DD8" w:rsidRPr="00855B91">
        <w:rPr>
          <w:rFonts w:ascii="Times New Roman" w:hint="eastAsia"/>
          <w:b/>
          <w:bCs/>
          <w:sz w:val="24"/>
        </w:rPr>
        <w:t xml:space="preserve">RR performance in long-term stability. </w:t>
      </w:r>
      <w:r w:rsidR="007B3DD8" w:rsidRPr="00855B91">
        <w:rPr>
          <w:rFonts w:ascii="Times New Roman" w:hint="eastAsia"/>
          <w:sz w:val="24"/>
        </w:rPr>
        <w:t>CO</w:t>
      </w:r>
      <w:r w:rsidR="007B3DD8" w:rsidRPr="00855B91">
        <w:rPr>
          <w:rFonts w:ascii="Times New Roman" w:hint="eastAsia"/>
          <w:sz w:val="24"/>
          <w:vertAlign w:val="subscript"/>
        </w:rPr>
        <w:t>2</w:t>
      </w:r>
      <w:r w:rsidR="007B3DD8" w:rsidRPr="00855B91">
        <w:rPr>
          <w:rFonts w:ascii="Times New Roman" w:hint="eastAsia"/>
          <w:sz w:val="24"/>
        </w:rPr>
        <w:t>RR average FE of Cu and Naf/DiG/Cu under 150 and 250 mA cm</w:t>
      </w:r>
      <w:r w:rsidR="007B3DD8" w:rsidRPr="00855B91">
        <w:rPr>
          <w:rFonts w:ascii="Times New Roman" w:hint="eastAsia"/>
          <w:sz w:val="24"/>
          <w:vertAlign w:val="superscript"/>
        </w:rPr>
        <w:t>-2</w:t>
      </w:r>
      <w:r w:rsidR="007B3DD8" w:rsidRPr="00855B91">
        <w:rPr>
          <w:rFonts w:ascii="Times New Roman" w:hint="eastAsia"/>
          <w:sz w:val="24"/>
        </w:rPr>
        <w:t>.</w:t>
      </w:r>
      <w:r>
        <w:rPr>
          <w:rFonts w:ascii="Times New Roman" w:eastAsia="等线" w:hint="eastAsia"/>
          <w:sz w:val="24"/>
          <w:lang w:eastAsia="zh-CN"/>
        </w:rPr>
        <w:t xml:space="preserve"> </w:t>
      </w:r>
    </w:p>
    <w:p w14:paraId="250BAA74" w14:textId="77777777" w:rsidR="003365B7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eastAsia="等线"/>
          <w:sz w:val="24"/>
          <w:lang w:eastAsia="zh-CN"/>
        </w:rPr>
      </w:pPr>
    </w:p>
    <w:p w14:paraId="77729C31" w14:textId="77777777" w:rsidR="003365B7" w:rsidRPr="001A08BB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sz w:val="24"/>
        </w:rPr>
      </w:pPr>
    </w:p>
    <w:p w14:paraId="56797FFD" w14:textId="77777777" w:rsidR="001A08BB" w:rsidRPr="001A08BB" w:rsidRDefault="00D27A27" w:rsidP="0025328D">
      <w:pPr>
        <w:widowControl/>
        <w:wordWrap/>
        <w:autoSpaceDE/>
        <w:autoSpaceDN/>
        <w:spacing w:beforeLines="50" w:before="120" w:afterLines="50" w:after="120" w:line="240" w:lineRule="auto"/>
        <w:jc w:val="center"/>
        <w:rPr>
          <w:rFonts w:ascii="Times New Roman"/>
          <w:sz w:val="24"/>
        </w:rPr>
      </w:pPr>
      <w:r w:rsidRPr="00855B91">
        <w:rPr>
          <w:noProof/>
          <w:lang w:val="en-IN" w:eastAsia="en-IN"/>
        </w:rPr>
        <w:drawing>
          <wp:inline distT="0" distB="0" distL="0" distR="0" wp14:anchorId="218975AB" wp14:editId="3173F3C5">
            <wp:extent cx="2860209" cy="2327742"/>
            <wp:effectExtent l="0" t="0" r="0" b="0"/>
            <wp:docPr id="197231459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356" cy="233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98E24" w14:textId="4F8BE0A8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sz w:val="24"/>
        </w:r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2</w:t>
      </w:r>
      <w:r w:rsidR="00FC4EDA" w:rsidRPr="00855B91">
        <w:rPr>
          <w:rFonts w:ascii="Times New Roman" w:hint="eastAsia"/>
          <w:b/>
          <w:bCs/>
          <w:sz w:val="24"/>
        </w:rPr>
        <w:t>9</w:t>
      </w:r>
      <w:r w:rsidR="00D27A27" w:rsidRPr="00855B91">
        <w:rPr>
          <w:rFonts w:ascii="Times New Roman"/>
          <w:b/>
          <w:bCs/>
          <w:sz w:val="24"/>
        </w:rPr>
        <w:t xml:space="preserve"> | </w:t>
      </w:r>
      <w:r w:rsidR="00D27A27" w:rsidRPr="00855B91">
        <w:rPr>
          <w:rFonts w:ascii="Times New Roman"/>
          <w:sz w:val="24"/>
        </w:rPr>
        <w:t>XPS spectra for Cu and Naf/DiG/Cu after long-term CO</w:t>
      </w:r>
      <w:r w:rsidR="00D27A27" w:rsidRPr="00855B91">
        <w:rPr>
          <w:rFonts w:ascii="Times New Roman"/>
          <w:sz w:val="24"/>
          <w:vertAlign w:val="subscript"/>
        </w:rPr>
        <w:t>2</w:t>
      </w:r>
      <w:r w:rsidR="00D27A27" w:rsidRPr="00855B91">
        <w:rPr>
          <w:rFonts w:ascii="Times New Roman"/>
          <w:sz w:val="24"/>
        </w:rPr>
        <w:t>RR</w:t>
      </w:r>
    </w:p>
    <w:p w14:paraId="0B4B21DA" w14:textId="77777777" w:rsidR="001A08BB" w:rsidRPr="001A08BB" w:rsidRDefault="00FC4EDA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 New Roman"/>
          <w:sz w:val="24"/>
        </w:rPr>
      </w:pPr>
      <w:r w:rsidRPr="00855B91">
        <w:rPr>
          <w:rFonts w:ascii="Times New Roman"/>
          <w:sz w:val="24"/>
        </w:rPr>
        <w:br w:type="page"/>
      </w:r>
    </w:p>
    <w:p w14:paraId="2B909FEA" w14:textId="77777777" w:rsidR="001A08BB" w:rsidRPr="001A08BB" w:rsidRDefault="00FC4EDA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b/>
          <w:bCs/>
          <w:sz w:val="22"/>
        </w:rPr>
      </w:pPr>
      <w:r w:rsidRPr="00855B91">
        <w:rPr>
          <w:rFonts w:ascii="Times New Roman"/>
          <w:b/>
          <w:bCs/>
          <w:noProof/>
          <w:sz w:val="22"/>
          <w:lang w:val="en-IN" w:eastAsia="en-IN"/>
        </w:rPr>
        <w:lastRenderedPageBreak/>
        <w:drawing>
          <wp:inline distT="0" distB="0" distL="0" distR="0" wp14:anchorId="1C8A3AD9" wp14:editId="7E005F95">
            <wp:extent cx="5725160" cy="3152775"/>
            <wp:effectExtent l="0" t="0" r="8890" b="9525"/>
            <wp:docPr id="1183193627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13C0C" w14:textId="35F44157" w:rsidR="001A08BB" w:rsidRPr="001A08BB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noProof/>
        </w:rPr>
      </w:pPr>
      <w:r>
        <w:rPr>
          <w:rFonts w:ascii="Times New Roman"/>
          <w:b/>
          <w:bCs/>
          <w:sz w:val="24"/>
        </w:rPr>
        <w:t>Fig. S</w:t>
      </w:r>
      <w:r w:rsidR="00FC4EDA" w:rsidRPr="00855B91">
        <w:rPr>
          <w:rFonts w:ascii="Times New Roman" w:hint="eastAsia"/>
          <w:b/>
          <w:bCs/>
          <w:sz w:val="24"/>
        </w:rPr>
        <w:t>30</w:t>
      </w:r>
      <w:r w:rsidR="00FC4EDA" w:rsidRPr="00855B91">
        <w:rPr>
          <w:rFonts w:ascii="Times New Roman"/>
          <w:b/>
          <w:bCs/>
          <w:sz w:val="24"/>
        </w:rPr>
        <w:t xml:space="preserve"> | </w:t>
      </w:r>
      <w:r w:rsidR="00FC4EDA" w:rsidRPr="00855B91">
        <w:rPr>
          <w:rFonts w:ascii="Times New Roman" w:hint="eastAsia"/>
          <w:b/>
          <w:bCs/>
          <w:sz w:val="24"/>
        </w:rPr>
        <w:t>XRD analysis after CO</w:t>
      </w:r>
      <w:r w:rsidR="00FC4EDA" w:rsidRPr="00855B91">
        <w:rPr>
          <w:rFonts w:ascii="Times New Roman" w:hint="eastAsia"/>
          <w:b/>
          <w:bCs/>
          <w:sz w:val="24"/>
          <w:vertAlign w:val="subscript"/>
        </w:rPr>
        <w:t>2</w:t>
      </w:r>
      <w:r w:rsidR="00FC4EDA" w:rsidRPr="00855B91">
        <w:rPr>
          <w:rFonts w:ascii="Times New Roman" w:hint="eastAsia"/>
          <w:b/>
          <w:bCs/>
          <w:sz w:val="24"/>
        </w:rPr>
        <w:t xml:space="preserve">RR. </w:t>
      </w:r>
      <w:r w:rsidR="00FC4EDA" w:rsidRPr="00855B91">
        <w:rPr>
          <w:rFonts w:ascii="Times New Roman" w:hint="eastAsia"/>
          <w:sz w:val="24"/>
        </w:rPr>
        <w:t>XRD patterns of Cu, Naf/Cu, Naf/DiG/Cu on CP after CO</w:t>
      </w:r>
      <w:r w:rsidR="00FC4EDA" w:rsidRPr="00855B91">
        <w:rPr>
          <w:rFonts w:ascii="Times New Roman" w:hint="eastAsia"/>
          <w:sz w:val="24"/>
          <w:vertAlign w:val="subscript"/>
        </w:rPr>
        <w:t>2</w:t>
      </w:r>
      <w:r w:rsidR="00FC4EDA" w:rsidRPr="00855B91">
        <w:rPr>
          <w:rFonts w:ascii="Times New Roman" w:hint="eastAsia"/>
          <w:sz w:val="24"/>
        </w:rPr>
        <w:t>RR.</w:t>
      </w:r>
      <w:r>
        <w:rPr>
          <w:rFonts w:ascii="Times New Roman" w:eastAsia="等线" w:hint="eastAsia"/>
          <w:sz w:val="24"/>
          <w:lang w:eastAsia="zh-CN"/>
        </w:rPr>
        <w:t xml:space="preserve"> </w:t>
      </w:r>
    </w:p>
    <w:p w14:paraId="37495AD2" w14:textId="77777777" w:rsidR="001A08BB" w:rsidRPr="001A08BB" w:rsidRDefault="001A08BB" w:rsidP="0025328D">
      <w:pPr>
        <w:widowControl/>
        <w:wordWrap/>
        <w:autoSpaceDE/>
        <w:autoSpaceDN/>
        <w:spacing w:beforeLines="50" w:before="120" w:afterLines="50" w:after="120" w:line="240" w:lineRule="auto"/>
        <w:jc w:val="center"/>
        <w:rPr>
          <w:rFonts w:ascii="Times New Roman"/>
          <w:sz w:val="24"/>
        </w:rPr>
      </w:pPr>
    </w:p>
    <w:p w14:paraId="450AD008" w14:textId="77777777" w:rsidR="001A08BB" w:rsidRPr="001A08BB" w:rsidRDefault="006B30D1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sz w:val="24"/>
        </w:rPr>
      </w:pPr>
      <w:r w:rsidRPr="00855B91">
        <w:rPr>
          <w:noProof/>
          <w:lang w:val="en-IN" w:eastAsia="en-IN"/>
        </w:rPr>
        <w:drawing>
          <wp:inline distT="0" distB="0" distL="0" distR="0" wp14:anchorId="5AF1A22A" wp14:editId="66B13F9D">
            <wp:extent cx="5731510" cy="3816985"/>
            <wp:effectExtent l="0" t="0" r="2540" b="0"/>
            <wp:docPr id="80708046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69435" w14:textId="1794D8DF" w:rsidR="001A08BB" w:rsidRPr="001A08BB" w:rsidRDefault="003365B7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sz w:val="24"/>
        </w:rPr>
      </w:pPr>
      <w:r>
        <w:rPr>
          <w:rFonts w:ascii="Times New Roman"/>
          <w:b/>
          <w:bCs/>
          <w:sz w:val="24"/>
        </w:rPr>
        <w:t>Fig. S</w:t>
      </w:r>
      <w:r w:rsidR="00FC4EDA" w:rsidRPr="00855B91">
        <w:rPr>
          <w:rFonts w:ascii="Times New Roman" w:hint="eastAsia"/>
          <w:b/>
          <w:bCs/>
          <w:sz w:val="24"/>
        </w:rPr>
        <w:t>31</w:t>
      </w:r>
      <w:r w:rsidR="006B30D1" w:rsidRPr="00855B91">
        <w:rPr>
          <w:rFonts w:ascii="Times New Roman"/>
          <w:b/>
          <w:bCs/>
          <w:sz w:val="24"/>
        </w:rPr>
        <w:t xml:space="preserve"> | </w:t>
      </w:r>
      <w:r w:rsidR="006B30D1" w:rsidRPr="00855B91">
        <w:rPr>
          <w:rFonts w:ascii="Times New Roman"/>
          <w:sz w:val="24"/>
        </w:rPr>
        <w:t>NMR spectra during long-term CO2RR of Naf/DiG/Cu under (a) 150 and (b) 250 mA cm</w:t>
      </w:r>
      <w:r w:rsidR="00712A54" w:rsidRPr="00855B91">
        <w:rPr>
          <w:rFonts w:ascii="Cambria Math" w:hAnsi="Cambria Math" w:cs="Cambria Math"/>
          <w:sz w:val="24"/>
          <w:vertAlign w:val="superscript"/>
        </w:rPr>
        <w:t>−</w:t>
      </w:r>
      <w:r w:rsidR="006B30D1" w:rsidRPr="00855B91">
        <w:rPr>
          <w:rFonts w:ascii="Times New Roman"/>
          <w:sz w:val="24"/>
          <w:vertAlign w:val="superscript"/>
        </w:rPr>
        <w:t>2</w:t>
      </w:r>
      <w:r w:rsidR="006B30D1" w:rsidRPr="00855B91">
        <w:rPr>
          <w:rFonts w:ascii="Times New Roman"/>
          <w:sz w:val="24"/>
        </w:rPr>
        <w:t>.</w:t>
      </w:r>
    </w:p>
    <w:p w14:paraId="35FD6F09" w14:textId="77777777" w:rsidR="001A08BB" w:rsidRPr="001A08BB" w:rsidRDefault="006B30D1" w:rsidP="0025328D">
      <w:pPr>
        <w:widowControl/>
        <w:wordWrap/>
        <w:autoSpaceDE/>
        <w:autoSpaceDN/>
        <w:spacing w:beforeLines="50" w:before="120" w:afterLines="50" w:after="120" w:line="240" w:lineRule="auto"/>
        <w:jc w:val="left"/>
        <w:rPr>
          <w:rFonts w:ascii="Times New Roman"/>
          <w:sz w:val="24"/>
        </w:rPr>
      </w:pPr>
      <w:r w:rsidRPr="00855B91">
        <w:rPr>
          <w:rFonts w:ascii="Times New Roman"/>
          <w:sz w:val="24"/>
        </w:rPr>
        <w:br w:type="page"/>
      </w:r>
    </w:p>
    <w:p w14:paraId="5B198D93" w14:textId="77777777" w:rsidR="001A08BB" w:rsidRPr="001A08BB" w:rsidRDefault="009D6516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/>
          <w:sz w:val="24"/>
        </w:rPr>
      </w:pPr>
      <w:r w:rsidRPr="00855B91">
        <w:rPr>
          <w:noProof/>
          <w:lang w:val="en-IN" w:eastAsia="en-IN"/>
        </w:rPr>
        <w:lastRenderedPageBreak/>
        <w:drawing>
          <wp:inline distT="0" distB="0" distL="0" distR="0" wp14:anchorId="0F5E52FC" wp14:editId="39255B35">
            <wp:extent cx="5731510" cy="2181860"/>
            <wp:effectExtent l="0" t="0" r="2540" b="8890"/>
            <wp:docPr id="1225896227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8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AE935" w14:textId="7CDAA841" w:rsidR="004B4556" w:rsidRPr="00855B91" w:rsidRDefault="003365B7" w:rsidP="003365B7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  <w:sectPr w:rsidR="004B4556" w:rsidRPr="00855B91" w:rsidSect="004B4556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  <w:r>
        <w:rPr>
          <w:rFonts w:ascii="Times New Roman"/>
          <w:b/>
          <w:bCs/>
          <w:sz w:val="24"/>
        </w:rPr>
        <w:t>Fig. S</w:t>
      </w:r>
      <w:r w:rsidR="00777FFE" w:rsidRPr="00855B91">
        <w:rPr>
          <w:rFonts w:ascii="Times New Roman" w:hint="eastAsia"/>
          <w:b/>
          <w:bCs/>
          <w:sz w:val="24"/>
        </w:rPr>
        <w:t>3</w:t>
      </w:r>
      <w:r w:rsidR="00FC4EDA" w:rsidRPr="00855B91">
        <w:rPr>
          <w:rFonts w:ascii="Times New Roman" w:hint="eastAsia"/>
          <w:b/>
          <w:bCs/>
          <w:sz w:val="24"/>
        </w:rPr>
        <w:t>2</w:t>
      </w:r>
      <w:r w:rsidR="006B30D1" w:rsidRPr="00855B91">
        <w:rPr>
          <w:rFonts w:ascii="Times New Roman"/>
          <w:b/>
          <w:bCs/>
          <w:sz w:val="24"/>
        </w:rPr>
        <w:t xml:space="preserve"> | </w:t>
      </w:r>
      <w:r w:rsidR="006B30D1" w:rsidRPr="00855B91">
        <w:rPr>
          <w:rFonts w:ascii="Times New Roman"/>
          <w:sz w:val="24"/>
        </w:rPr>
        <w:t>NMR spectra after long-term CO</w:t>
      </w:r>
      <w:r w:rsidR="006B30D1" w:rsidRPr="00855B91">
        <w:rPr>
          <w:rFonts w:ascii="Times New Roman"/>
          <w:sz w:val="24"/>
          <w:vertAlign w:val="subscript"/>
        </w:rPr>
        <w:t>2</w:t>
      </w:r>
      <w:r w:rsidR="006B30D1" w:rsidRPr="00855B91">
        <w:rPr>
          <w:rFonts w:ascii="Times New Roman"/>
          <w:sz w:val="24"/>
        </w:rPr>
        <w:t>RR</w:t>
      </w:r>
      <w:r w:rsidR="00712A54" w:rsidRPr="00855B91">
        <w:rPr>
          <w:rFonts w:ascii="Times New Roman" w:hint="eastAsia"/>
          <w:sz w:val="24"/>
        </w:rPr>
        <w:t xml:space="preserve"> for 100 h</w:t>
      </w:r>
      <w:r w:rsidR="006B30D1" w:rsidRPr="00855B91">
        <w:rPr>
          <w:rFonts w:ascii="Times New Roman"/>
          <w:sz w:val="24"/>
        </w:rPr>
        <w:t xml:space="preserve"> of membrane/Naf/DiG/Cu under (a) 150 and (b) 250 mA cm</w:t>
      </w:r>
      <w:r w:rsidR="00712A54" w:rsidRPr="00855B91">
        <w:t xml:space="preserve"> </w:t>
      </w:r>
      <w:r w:rsidR="00712A54" w:rsidRPr="00855B91">
        <w:rPr>
          <w:rFonts w:ascii="Cambria Math" w:hAnsi="Cambria Math" w:cs="Cambria Math"/>
          <w:sz w:val="24"/>
          <w:vertAlign w:val="superscript"/>
        </w:rPr>
        <w:t>−</w:t>
      </w:r>
      <w:r w:rsidR="006B30D1" w:rsidRPr="00855B91">
        <w:rPr>
          <w:rFonts w:ascii="Times New Roman"/>
          <w:sz w:val="24"/>
          <w:vertAlign w:val="superscript"/>
        </w:rPr>
        <w:t>2</w:t>
      </w:r>
      <w:r w:rsidR="006B30D1" w:rsidRPr="00855B91">
        <w:rPr>
          <w:rFonts w:ascii="Times New Roman"/>
          <w:sz w:val="24"/>
        </w:rPr>
        <w:t>.</w:t>
      </w:r>
      <w:r>
        <w:rPr>
          <w:rFonts w:ascii="Times New Roman" w:eastAsia="等线" w:hint="eastAsia"/>
          <w:sz w:val="24"/>
          <w:lang w:eastAsia="zh-CN"/>
        </w:rPr>
        <w:t xml:space="preserve"> </w:t>
      </w:r>
    </w:p>
    <w:p w14:paraId="00B57499" w14:textId="32BBF43B" w:rsidR="003F707B" w:rsidRPr="003365B7" w:rsidRDefault="003F707B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eastAsia="等线" w:hAnsi="Times New Roman" w:cs="Times New Roman"/>
          <w:sz w:val="24"/>
          <w:szCs w:val="24"/>
          <w:lang w:eastAsia="zh-CN"/>
        </w:rPr>
      </w:pPr>
      <w:r w:rsidRPr="00855B9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</w:t>
      </w:r>
      <w:r w:rsidR="003365B7">
        <w:rPr>
          <w:rFonts w:ascii="Times New Roman" w:eastAsia="等线" w:hAnsi="Times New Roman" w:cs="Times New Roman" w:hint="eastAsia"/>
          <w:b/>
          <w:bCs/>
          <w:sz w:val="24"/>
          <w:szCs w:val="24"/>
          <w:lang w:eastAsia="zh-CN"/>
        </w:rPr>
        <w:t>S</w:t>
      </w:r>
      <w:r w:rsidR="000404EB" w:rsidRPr="00855B91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Pr="00855B91">
        <w:rPr>
          <w:rFonts w:ascii="Times New Roman" w:hAnsi="Times New Roman" w:cs="Times New Roman"/>
          <w:b/>
          <w:bCs/>
          <w:sz w:val="24"/>
          <w:szCs w:val="24"/>
        </w:rPr>
        <w:t xml:space="preserve"> | </w:t>
      </w:r>
      <w:r w:rsidRPr="00855B91">
        <w:rPr>
          <w:rFonts w:ascii="Times New Roman" w:hAnsi="Times New Roman" w:cs="Times New Roman" w:hint="eastAsia"/>
          <w:sz w:val="24"/>
          <w:szCs w:val="24"/>
        </w:rPr>
        <w:t>State-of-the-art literature on ethanol production by MEA CO</w:t>
      </w:r>
      <w:r w:rsidRPr="00855B9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55B91">
        <w:rPr>
          <w:rFonts w:ascii="Times New Roman" w:hAnsi="Times New Roman" w:cs="Times New Roman" w:hint="eastAsia"/>
          <w:sz w:val="24"/>
          <w:szCs w:val="24"/>
        </w:rPr>
        <w:t>RR in neutral media</w:t>
      </w:r>
    </w:p>
    <w:tbl>
      <w:tblPr>
        <w:tblStyle w:val="PlainTable2"/>
        <w:tblW w:w="5000" w:type="pct"/>
        <w:tblLayout w:type="fixed"/>
        <w:tblLook w:val="04A0" w:firstRow="1" w:lastRow="0" w:firstColumn="1" w:lastColumn="0" w:noHBand="0" w:noVBand="1"/>
      </w:tblPr>
      <w:tblGrid>
        <w:gridCol w:w="1869"/>
        <w:gridCol w:w="1215"/>
        <w:gridCol w:w="1121"/>
        <w:gridCol w:w="1182"/>
        <w:gridCol w:w="686"/>
        <w:gridCol w:w="2953"/>
      </w:tblGrid>
      <w:tr w:rsidR="00D2656A" w:rsidRPr="003365B7" w14:paraId="51172328" w14:textId="12DE779A" w:rsidTr="00D450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5" w:type="pct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  <w:hideMark/>
          </w:tcPr>
          <w:p w14:paraId="4C46C61B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Catalysts</w:t>
            </w:r>
          </w:p>
        </w:tc>
        <w:tc>
          <w:tcPr>
            <w:tcW w:w="673" w:type="pct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  <w:hideMark/>
          </w:tcPr>
          <w:p w14:paraId="522AE050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Anolyte</w:t>
            </w:r>
          </w:p>
        </w:tc>
        <w:tc>
          <w:tcPr>
            <w:tcW w:w="621" w:type="pct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  <w:hideMark/>
          </w:tcPr>
          <w:p w14:paraId="6CC3FBF1" w14:textId="55EED49F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 xml:space="preserve">Cell </w:t>
            </w: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v</w:t>
            </w: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oltage (V)</w:t>
            </w:r>
          </w:p>
        </w:tc>
        <w:tc>
          <w:tcPr>
            <w:tcW w:w="655" w:type="pct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  <w:hideMark/>
          </w:tcPr>
          <w:p w14:paraId="6795C15D" w14:textId="77777777" w:rsidR="001A08BB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3365B7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EtOH</w:t>
            </w: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B37ABA0" w14:textId="4F04008B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vertAlign w:val="subscript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(mA cm</w:t>
            </w:r>
            <w:r w:rsidRPr="003365B7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-2</w:t>
            </w: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  <w:hideMark/>
          </w:tcPr>
          <w:p w14:paraId="51C015F4" w14:textId="732F8218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EtOH/C</w:t>
            </w:r>
            <w:r w:rsidRPr="003365B7">
              <w:rPr>
                <w:rFonts w:ascii="Times New Roman" w:hAnsi="Times New Roman" w:cs="Times New Roman" w:hint="eastAsia"/>
                <w:sz w:val="18"/>
                <w:szCs w:val="18"/>
                <w:vertAlign w:val="subscript"/>
              </w:rPr>
              <w:t>2</w:t>
            </w: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H</w:t>
            </w:r>
            <w:r w:rsidRPr="003365B7">
              <w:rPr>
                <w:rFonts w:ascii="Times New Roman" w:hAnsi="Times New Roman" w:cs="Times New Roman" w:hint="eastAsia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1636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C612F55" w14:textId="4D5DA7B3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Strategy</w:t>
            </w:r>
          </w:p>
        </w:tc>
      </w:tr>
      <w:tr w:rsidR="00D2656A" w:rsidRPr="003365B7" w14:paraId="0B5419B2" w14:textId="1D4F64DE" w:rsidTr="00D450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5" w:type="pct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7FAC967C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Naf/DiG/Cu-Ag</w:t>
            </w:r>
          </w:p>
        </w:tc>
        <w:tc>
          <w:tcPr>
            <w:tcW w:w="673" w:type="pct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1B1614E6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1 M KHCO</w:t>
            </w:r>
            <w:r w:rsidRPr="003365B7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621" w:type="pct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392C8D27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3.6</w:t>
            </w:r>
          </w:p>
        </w:tc>
        <w:tc>
          <w:tcPr>
            <w:tcW w:w="655" w:type="pct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3C379858" w14:textId="5A6D8109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184.</w:t>
            </w: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</w:p>
        </w:tc>
        <w:tc>
          <w:tcPr>
            <w:tcW w:w="380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3BDC3E70" w14:textId="06134738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2.6</w:t>
            </w:r>
          </w:p>
        </w:tc>
        <w:tc>
          <w:tcPr>
            <w:tcW w:w="1636" w:type="pct"/>
            <w:tcBorders>
              <w:top w:val="single" w:sz="4" w:space="0" w:color="auto"/>
              <w:bottom w:val="nil"/>
            </w:tcBorders>
            <w:vAlign w:val="center"/>
          </w:tcPr>
          <w:p w14:paraId="2A035ACB" w14:textId="5A4E2C84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Microenvironment engineering (Hetero-solvent)</w:t>
            </w:r>
          </w:p>
        </w:tc>
      </w:tr>
      <w:tr w:rsidR="00D2656A" w:rsidRPr="003365B7" w14:paraId="38D32C1D" w14:textId="0B3F67F9" w:rsidTr="00D45005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5" w:type="pct"/>
            <w:tcBorders>
              <w:top w:val="nil"/>
              <w:bottom w:val="nil"/>
            </w:tcBorders>
            <w:noWrap/>
            <w:vAlign w:val="center"/>
            <w:hideMark/>
          </w:tcPr>
          <w:p w14:paraId="346A6E53" w14:textId="7AF73205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FeTPP[Cl]/Cu</w:t>
            </w:r>
            <w:r w:rsidR="00DF444F" w:rsidRPr="003365B7">
              <w:rPr>
                <w:rFonts w:ascii="Times New Roman" w:hAnsi="Times New Roman" w:cs="Times New Roman" w:hint="eastAsia"/>
                <w:b w:val="0"/>
                <w:bCs w:val="0"/>
                <w:sz w:val="18"/>
                <w:szCs w:val="18"/>
              </w:rPr>
              <w:t xml:space="preserve"> </w:t>
            </w:r>
            <w:r w:rsidR="003365B7">
              <w:rPr>
                <w:rFonts w:ascii="Times New Roman" w:hAnsi="Times New Roman" w:cs="Times New Roman" w:hint="eastAsia"/>
                <w:b w:val="0"/>
                <w:bCs w:val="0"/>
                <w:sz w:val="18"/>
                <w:szCs w:val="18"/>
              </w:rPr>
              <w:t>[S</w:t>
            </w:r>
            <w:r w:rsidR="00DF444F" w:rsidRPr="003365B7">
              <w:rPr>
                <w:rFonts w:ascii="Times New Roman" w:hAnsi="Times New Roman" w:cs="Times New Roman" w:hint="eastAsia"/>
                <w:b w:val="0"/>
                <w:bCs w:val="0"/>
                <w:sz w:val="18"/>
                <w:szCs w:val="18"/>
              </w:rPr>
              <w:t>7]</w:t>
            </w:r>
          </w:p>
        </w:tc>
        <w:tc>
          <w:tcPr>
            <w:tcW w:w="673" w:type="pct"/>
            <w:tcBorders>
              <w:top w:val="nil"/>
              <w:bottom w:val="nil"/>
            </w:tcBorders>
            <w:noWrap/>
            <w:vAlign w:val="center"/>
            <w:hideMark/>
          </w:tcPr>
          <w:p w14:paraId="72172384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0.1 M KHCO</w:t>
            </w:r>
            <w:r w:rsidRPr="003365B7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621" w:type="pct"/>
            <w:tcBorders>
              <w:top w:val="nil"/>
              <w:bottom w:val="nil"/>
            </w:tcBorders>
            <w:noWrap/>
            <w:vAlign w:val="center"/>
            <w:hideMark/>
          </w:tcPr>
          <w:p w14:paraId="7CBA7616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3.7</w:t>
            </w:r>
          </w:p>
        </w:tc>
        <w:tc>
          <w:tcPr>
            <w:tcW w:w="655" w:type="pct"/>
            <w:tcBorders>
              <w:top w:val="nil"/>
              <w:bottom w:val="nil"/>
            </w:tcBorders>
            <w:noWrap/>
            <w:vAlign w:val="center"/>
            <w:hideMark/>
          </w:tcPr>
          <w:p w14:paraId="749EC27F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49.2</w:t>
            </w:r>
          </w:p>
        </w:tc>
        <w:tc>
          <w:tcPr>
            <w:tcW w:w="380" w:type="pct"/>
            <w:tcBorders>
              <w:top w:val="nil"/>
              <w:bottom w:val="nil"/>
            </w:tcBorders>
            <w:noWrap/>
            <w:vAlign w:val="center"/>
          </w:tcPr>
          <w:p w14:paraId="09987528" w14:textId="78D59131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1.1</w:t>
            </w:r>
          </w:p>
        </w:tc>
        <w:tc>
          <w:tcPr>
            <w:tcW w:w="1636" w:type="pct"/>
            <w:tcBorders>
              <w:top w:val="nil"/>
              <w:bottom w:val="nil"/>
            </w:tcBorders>
            <w:vAlign w:val="center"/>
          </w:tcPr>
          <w:p w14:paraId="022A274C" w14:textId="46123E7F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olecule-metal interface engineering</w:t>
            </w:r>
          </w:p>
        </w:tc>
      </w:tr>
      <w:tr w:rsidR="00D2656A" w:rsidRPr="003365B7" w14:paraId="1636F349" w14:textId="634AB365" w:rsidTr="00D450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5" w:type="pct"/>
            <w:tcBorders>
              <w:top w:val="nil"/>
              <w:bottom w:val="nil"/>
            </w:tcBorders>
            <w:noWrap/>
            <w:vAlign w:val="center"/>
            <w:hideMark/>
          </w:tcPr>
          <w:p w14:paraId="1850314D" w14:textId="5119EFC1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Defect-rich Cu</w:t>
            </w:r>
            <w:r w:rsidR="00DF444F" w:rsidRPr="003365B7">
              <w:rPr>
                <w:rFonts w:ascii="Times New Roman" w:hAnsi="Times New Roman" w:cs="Times New Roman" w:hint="eastAsia"/>
                <w:b w:val="0"/>
                <w:bCs w:val="0"/>
                <w:sz w:val="18"/>
                <w:szCs w:val="18"/>
              </w:rPr>
              <w:t xml:space="preserve"> </w:t>
            </w:r>
            <w:r w:rsidR="003365B7">
              <w:rPr>
                <w:rFonts w:ascii="Times New Roman" w:hAnsi="Times New Roman" w:cs="Times New Roman" w:hint="eastAsia"/>
                <w:b w:val="0"/>
                <w:bCs w:val="0"/>
                <w:sz w:val="18"/>
                <w:szCs w:val="18"/>
              </w:rPr>
              <w:t>[S</w:t>
            </w:r>
            <w:r w:rsidR="00DF444F" w:rsidRPr="003365B7">
              <w:rPr>
                <w:rFonts w:ascii="Times New Roman" w:hAnsi="Times New Roman" w:cs="Times New Roman" w:hint="eastAsia"/>
                <w:b w:val="0"/>
                <w:bCs w:val="0"/>
                <w:sz w:val="18"/>
                <w:szCs w:val="18"/>
              </w:rPr>
              <w:t>8]</w:t>
            </w:r>
          </w:p>
        </w:tc>
        <w:tc>
          <w:tcPr>
            <w:tcW w:w="673" w:type="pct"/>
            <w:tcBorders>
              <w:top w:val="nil"/>
              <w:bottom w:val="nil"/>
            </w:tcBorders>
            <w:noWrap/>
            <w:vAlign w:val="center"/>
            <w:hideMark/>
          </w:tcPr>
          <w:p w14:paraId="57800581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0.1 M KHCO</w:t>
            </w:r>
            <w:r w:rsidRPr="003365B7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621" w:type="pct"/>
            <w:tcBorders>
              <w:top w:val="nil"/>
              <w:bottom w:val="nil"/>
            </w:tcBorders>
            <w:noWrap/>
            <w:vAlign w:val="center"/>
            <w:hideMark/>
          </w:tcPr>
          <w:p w14:paraId="655FF7FC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3.5</w:t>
            </w:r>
          </w:p>
        </w:tc>
        <w:tc>
          <w:tcPr>
            <w:tcW w:w="655" w:type="pct"/>
            <w:tcBorders>
              <w:top w:val="nil"/>
              <w:bottom w:val="nil"/>
            </w:tcBorders>
            <w:noWrap/>
            <w:vAlign w:val="center"/>
            <w:hideMark/>
          </w:tcPr>
          <w:p w14:paraId="2E79953B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380" w:type="pct"/>
            <w:tcBorders>
              <w:top w:val="nil"/>
              <w:bottom w:val="nil"/>
            </w:tcBorders>
            <w:noWrap/>
            <w:vAlign w:val="center"/>
          </w:tcPr>
          <w:p w14:paraId="095ED5A6" w14:textId="61055FBD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0.5</w:t>
            </w:r>
          </w:p>
        </w:tc>
        <w:tc>
          <w:tcPr>
            <w:tcW w:w="1636" w:type="pct"/>
            <w:tcBorders>
              <w:top w:val="nil"/>
              <w:bottom w:val="nil"/>
            </w:tcBorders>
            <w:vAlign w:val="center"/>
          </w:tcPr>
          <w:p w14:paraId="71AAF154" w14:textId="53B2E696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Defect engineering</w:t>
            </w:r>
          </w:p>
        </w:tc>
      </w:tr>
      <w:tr w:rsidR="00D2656A" w:rsidRPr="003365B7" w14:paraId="2F698240" w14:textId="4669F418" w:rsidTr="00D45005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5" w:type="pct"/>
            <w:tcBorders>
              <w:top w:val="nil"/>
              <w:bottom w:val="nil"/>
            </w:tcBorders>
            <w:noWrap/>
            <w:vAlign w:val="center"/>
            <w:hideMark/>
          </w:tcPr>
          <w:p w14:paraId="551FF0EA" w14:textId="53CFB341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Sputtered Cu</w:t>
            </w:r>
            <w:r w:rsidR="00DF444F" w:rsidRPr="003365B7">
              <w:rPr>
                <w:rFonts w:ascii="Times New Roman" w:hAnsi="Times New Roman" w:cs="Times New Roman" w:hint="eastAsia"/>
                <w:b w:val="0"/>
                <w:bCs w:val="0"/>
                <w:sz w:val="18"/>
                <w:szCs w:val="18"/>
              </w:rPr>
              <w:t xml:space="preserve"> </w:t>
            </w:r>
            <w:r w:rsidR="003365B7">
              <w:rPr>
                <w:rFonts w:ascii="Times New Roman" w:hAnsi="Times New Roman" w:cs="Times New Roman" w:hint="eastAsia"/>
                <w:b w:val="0"/>
                <w:bCs w:val="0"/>
                <w:sz w:val="18"/>
                <w:szCs w:val="18"/>
              </w:rPr>
              <w:t>[S</w:t>
            </w:r>
            <w:r w:rsidR="00DF444F" w:rsidRPr="003365B7">
              <w:rPr>
                <w:rFonts w:ascii="Times New Roman" w:hAnsi="Times New Roman" w:cs="Times New Roman" w:hint="eastAsia"/>
                <w:b w:val="0"/>
                <w:bCs w:val="0"/>
                <w:sz w:val="18"/>
                <w:szCs w:val="18"/>
              </w:rPr>
              <w:t>9]</w:t>
            </w:r>
          </w:p>
        </w:tc>
        <w:tc>
          <w:tcPr>
            <w:tcW w:w="673" w:type="pct"/>
            <w:tcBorders>
              <w:top w:val="nil"/>
              <w:bottom w:val="nil"/>
            </w:tcBorders>
            <w:noWrap/>
            <w:vAlign w:val="center"/>
            <w:hideMark/>
          </w:tcPr>
          <w:p w14:paraId="456A2018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0.1 M KHCO</w:t>
            </w:r>
            <w:r w:rsidRPr="003365B7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621" w:type="pct"/>
            <w:tcBorders>
              <w:top w:val="nil"/>
              <w:bottom w:val="nil"/>
            </w:tcBorders>
            <w:noWrap/>
            <w:vAlign w:val="center"/>
            <w:hideMark/>
          </w:tcPr>
          <w:p w14:paraId="135DFF74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4.9</w:t>
            </w:r>
          </w:p>
        </w:tc>
        <w:tc>
          <w:tcPr>
            <w:tcW w:w="655" w:type="pct"/>
            <w:tcBorders>
              <w:top w:val="nil"/>
              <w:bottom w:val="nil"/>
            </w:tcBorders>
            <w:noWrap/>
            <w:vAlign w:val="center"/>
            <w:hideMark/>
          </w:tcPr>
          <w:p w14:paraId="6C5C6CAF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380" w:type="pct"/>
            <w:tcBorders>
              <w:top w:val="nil"/>
              <w:bottom w:val="nil"/>
            </w:tcBorders>
            <w:noWrap/>
            <w:vAlign w:val="center"/>
          </w:tcPr>
          <w:p w14:paraId="30C2775A" w14:textId="2636B233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</w:p>
        </w:tc>
        <w:tc>
          <w:tcPr>
            <w:tcW w:w="1636" w:type="pct"/>
            <w:tcBorders>
              <w:top w:val="nil"/>
              <w:bottom w:val="nil"/>
            </w:tcBorders>
            <w:vAlign w:val="center"/>
          </w:tcPr>
          <w:p w14:paraId="7DF98855" w14:textId="23441D00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Porous layer for </w:t>
            </w: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ethanol</w:t>
            </w: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separation</w:t>
            </w:r>
          </w:p>
        </w:tc>
      </w:tr>
      <w:tr w:rsidR="00D2656A" w:rsidRPr="003365B7" w14:paraId="603B07BB" w14:textId="6DC9CFB9" w:rsidTr="00D450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5" w:type="pct"/>
            <w:tcBorders>
              <w:top w:val="nil"/>
              <w:bottom w:val="nil"/>
            </w:tcBorders>
            <w:noWrap/>
            <w:vAlign w:val="center"/>
            <w:hideMark/>
          </w:tcPr>
          <w:p w14:paraId="7DB6A0D2" w14:textId="021C759B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Porous Cu/QAPEEK</w:t>
            </w:r>
            <w:r w:rsidR="00DF444F" w:rsidRPr="003365B7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="003365B7">
              <w:rPr>
                <w:rFonts w:ascii="Times New Roman" w:hAnsi="Times New Roman" w:cs="Times New Roman" w:hint="eastAsia"/>
                <w:b w:val="0"/>
                <w:bCs w:val="0"/>
                <w:sz w:val="18"/>
                <w:szCs w:val="18"/>
              </w:rPr>
              <w:t>[S</w:t>
            </w:r>
            <w:r w:rsidR="00DF444F" w:rsidRPr="003365B7">
              <w:rPr>
                <w:rFonts w:ascii="Times New Roman" w:hAnsi="Times New Roman" w:cs="Times New Roman" w:hint="eastAsia"/>
                <w:b w:val="0"/>
                <w:bCs w:val="0"/>
                <w:sz w:val="18"/>
                <w:szCs w:val="18"/>
              </w:rPr>
              <w:t>10]</w:t>
            </w:r>
          </w:p>
        </w:tc>
        <w:tc>
          <w:tcPr>
            <w:tcW w:w="673" w:type="pct"/>
            <w:tcBorders>
              <w:top w:val="nil"/>
              <w:bottom w:val="nil"/>
            </w:tcBorders>
            <w:noWrap/>
            <w:vAlign w:val="center"/>
            <w:hideMark/>
          </w:tcPr>
          <w:p w14:paraId="624494BE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Pr="003365B7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</w:tc>
        <w:tc>
          <w:tcPr>
            <w:tcW w:w="621" w:type="pct"/>
            <w:tcBorders>
              <w:top w:val="nil"/>
              <w:bottom w:val="nil"/>
            </w:tcBorders>
            <w:noWrap/>
            <w:vAlign w:val="center"/>
            <w:hideMark/>
          </w:tcPr>
          <w:p w14:paraId="7C0B31FC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3.54</w:t>
            </w:r>
          </w:p>
        </w:tc>
        <w:tc>
          <w:tcPr>
            <w:tcW w:w="655" w:type="pct"/>
            <w:tcBorders>
              <w:top w:val="nil"/>
              <w:bottom w:val="nil"/>
            </w:tcBorders>
            <w:noWrap/>
            <w:vAlign w:val="center"/>
            <w:hideMark/>
          </w:tcPr>
          <w:p w14:paraId="4A51BF51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65.7</w:t>
            </w:r>
          </w:p>
        </w:tc>
        <w:tc>
          <w:tcPr>
            <w:tcW w:w="380" w:type="pct"/>
            <w:tcBorders>
              <w:top w:val="nil"/>
              <w:bottom w:val="nil"/>
            </w:tcBorders>
            <w:noWrap/>
            <w:vAlign w:val="center"/>
          </w:tcPr>
          <w:p w14:paraId="3D256FB3" w14:textId="6B95F066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0.1</w:t>
            </w:r>
          </w:p>
        </w:tc>
        <w:tc>
          <w:tcPr>
            <w:tcW w:w="1636" w:type="pct"/>
            <w:tcBorders>
              <w:top w:val="nil"/>
              <w:bottom w:val="nil"/>
            </w:tcBorders>
            <w:vAlign w:val="center"/>
          </w:tcPr>
          <w:p w14:paraId="61BCB1ED" w14:textId="01784E62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ifunctional ionomer coating</w:t>
            </w:r>
          </w:p>
        </w:tc>
      </w:tr>
      <w:tr w:rsidR="00D2656A" w:rsidRPr="003365B7" w14:paraId="0F513FD1" w14:textId="26CC8815" w:rsidTr="00D45005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5" w:type="pct"/>
            <w:tcBorders>
              <w:top w:val="nil"/>
              <w:bottom w:val="nil"/>
            </w:tcBorders>
            <w:noWrap/>
            <w:vAlign w:val="center"/>
            <w:hideMark/>
          </w:tcPr>
          <w:p w14:paraId="53A48BBD" w14:textId="419AACA5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Cu</w:t>
            </w:r>
            <w:r w:rsidRPr="003365B7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OZn</w:t>
            </w:r>
            <w:r w:rsidR="00DF444F" w:rsidRPr="003365B7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="003365B7">
              <w:rPr>
                <w:rFonts w:ascii="Times New Roman" w:hAnsi="Times New Roman" w:cs="Times New Roman" w:hint="eastAsia"/>
                <w:b w:val="0"/>
                <w:bCs w:val="0"/>
                <w:sz w:val="18"/>
                <w:szCs w:val="18"/>
              </w:rPr>
              <w:t>[S</w:t>
            </w:r>
            <w:r w:rsidR="00DF444F" w:rsidRPr="003365B7">
              <w:rPr>
                <w:rFonts w:ascii="Times New Roman" w:hAnsi="Times New Roman" w:cs="Times New Roman" w:hint="eastAsia"/>
                <w:b w:val="0"/>
                <w:bCs w:val="0"/>
                <w:sz w:val="18"/>
                <w:szCs w:val="18"/>
              </w:rPr>
              <w:t>11]</w:t>
            </w:r>
          </w:p>
        </w:tc>
        <w:tc>
          <w:tcPr>
            <w:tcW w:w="673" w:type="pct"/>
            <w:tcBorders>
              <w:top w:val="nil"/>
              <w:bottom w:val="nil"/>
            </w:tcBorders>
            <w:noWrap/>
            <w:vAlign w:val="center"/>
            <w:hideMark/>
          </w:tcPr>
          <w:p w14:paraId="6A91C6B2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Pr="003365B7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</w:tc>
        <w:tc>
          <w:tcPr>
            <w:tcW w:w="621" w:type="pct"/>
            <w:tcBorders>
              <w:top w:val="nil"/>
              <w:bottom w:val="nil"/>
            </w:tcBorders>
            <w:noWrap/>
            <w:vAlign w:val="center"/>
            <w:hideMark/>
          </w:tcPr>
          <w:p w14:paraId="75809039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4.29</w:t>
            </w:r>
          </w:p>
        </w:tc>
        <w:tc>
          <w:tcPr>
            <w:tcW w:w="655" w:type="pct"/>
            <w:tcBorders>
              <w:top w:val="nil"/>
              <w:bottom w:val="nil"/>
            </w:tcBorders>
            <w:noWrap/>
            <w:vAlign w:val="center"/>
            <w:hideMark/>
          </w:tcPr>
          <w:p w14:paraId="53533524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148.2</w:t>
            </w:r>
          </w:p>
        </w:tc>
        <w:tc>
          <w:tcPr>
            <w:tcW w:w="380" w:type="pct"/>
            <w:tcBorders>
              <w:top w:val="nil"/>
              <w:bottom w:val="nil"/>
            </w:tcBorders>
            <w:noWrap/>
            <w:vAlign w:val="center"/>
          </w:tcPr>
          <w:p w14:paraId="3A2A998B" w14:textId="52301140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2.3</w:t>
            </w:r>
          </w:p>
        </w:tc>
        <w:tc>
          <w:tcPr>
            <w:tcW w:w="1636" w:type="pct"/>
            <w:tcBorders>
              <w:top w:val="nil"/>
              <w:bottom w:val="nil"/>
            </w:tcBorders>
            <w:vAlign w:val="center"/>
          </w:tcPr>
          <w:p w14:paraId="46B79017" w14:textId="77630FC3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Alloy</w:t>
            </w:r>
          </w:p>
        </w:tc>
      </w:tr>
      <w:tr w:rsidR="00D2656A" w:rsidRPr="003365B7" w14:paraId="7ACE7D02" w14:textId="3CDE8E40" w:rsidTr="00D450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5" w:type="pct"/>
            <w:tcBorders>
              <w:top w:val="nil"/>
              <w:bottom w:val="single" w:sz="12" w:space="0" w:color="auto"/>
            </w:tcBorders>
            <w:noWrap/>
            <w:vAlign w:val="center"/>
            <w:hideMark/>
          </w:tcPr>
          <w:p w14:paraId="3B09F1FE" w14:textId="105B7C80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Cu-poly-1</w:t>
            </w:r>
            <w:r w:rsidR="00DF444F" w:rsidRPr="003365B7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="003365B7">
              <w:rPr>
                <w:rFonts w:ascii="Times New Roman" w:hAnsi="Times New Roman" w:cs="Times New Roman" w:hint="eastAsia"/>
                <w:b w:val="0"/>
                <w:bCs w:val="0"/>
                <w:sz w:val="18"/>
                <w:szCs w:val="18"/>
              </w:rPr>
              <w:t>[S</w:t>
            </w:r>
            <w:r w:rsidR="00DF444F" w:rsidRPr="003365B7">
              <w:rPr>
                <w:rFonts w:ascii="Times New Roman" w:hAnsi="Times New Roman" w:cs="Times New Roman" w:hint="eastAsia"/>
                <w:b w:val="0"/>
                <w:bCs w:val="0"/>
                <w:sz w:val="18"/>
                <w:szCs w:val="18"/>
              </w:rPr>
              <w:t>12]</w:t>
            </w:r>
          </w:p>
        </w:tc>
        <w:tc>
          <w:tcPr>
            <w:tcW w:w="673" w:type="pct"/>
            <w:tcBorders>
              <w:top w:val="nil"/>
              <w:bottom w:val="single" w:sz="12" w:space="0" w:color="auto"/>
            </w:tcBorders>
            <w:noWrap/>
            <w:vAlign w:val="center"/>
            <w:hideMark/>
          </w:tcPr>
          <w:p w14:paraId="0795788A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1 M KHCO</w:t>
            </w:r>
            <w:r w:rsidRPr="003365B7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621" w:type="pct"/>
            <w:tcBorders>
              <w:top w:val="nil"/>
              <w:bottom w:val="single" w:sz="12" w:space="0" w:color="auto"/>
            </w:tcBorders>
            <w:noWrap/>
            <w:vAlign w:val="center"/>
            <w:hideMark/>
          </w:tcPr>
          <w:p w14:paraId="0C3E02C1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3.98</w:t>
            </w:r>
          </w:p>
        </w:tc>
        <w:tc>
          <w:tcPr>
            <w:tcW w:w="655" w:type="pct"/>
            <w:tcBorders>
              <w:top w:val="nil"/>
              <w:bottom w:val="single" w:sz="12" w:space="0" w:color="auto"/>
            </w:tcBorders>
            <w:noWrap/>
            <w:vAlign w:val="center"/>
            <w:hideMark/>
          </w:tcPr>
          <w:p w14:paraId="1C573463" w14:textId="77777777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/>
                <w:sz w:val="18"/>
                <w:szCs w:val="18"/>
              </w:rPr>
              <w:t>88.9</w:t>
            </w:r>
          </w:p>
        </w:tc>
        <w:tc>
          <w:tcPr>
            <w:tcW w:w="380" w:type="pct"/>
            <w:tcBorders>
              <w:top w:val="nil"/>
              <w:bottom w:val="single" w:sz="12" w:space="0" w:color="auto"/>
            </w:tcBorders>
            <w:noWrap/>
            <w:vAlign w:val="center"/>
          </w:tcPr>
          <w:p w14:paraId="58817E13" w14:textId="0E5BEEDE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0.4</w:t>
            </w:r>
          </w:p>
        </w:tc>
        <w:tc>
          <w:tcPr>
            <w:tcW w:w="1636" w:type="pct"/>
            <w:tcBorders>
              <w:top w:val="nil"/>
              <w:bottom w:val="single" w:sz="12" w:space="0" w:color="auto"/>
            </w:tcBorders>
            <w:vAlign w:val="center"/>
          </w:tcPr>
          <w:p w14:paraId="554AEC42" w14:textId="74C83813" w:rsidR="00D2656A" w:rsidRPr="003365B7" w:rsidRDefault="00D2656A" w:rsidP="0025328D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5B7">
              <w:rPr>
                <w:rFonts w:ascii="Times New Roman" w:hAnsi="Times New Roman" w:cs="Times New Roman" w:hint="eastAsia"/>
                <w:sz w:val="18"/>
                <w:szCs w:val="18"/>
              </w:rPr>
              <w:t>Functionalized Cu NPs with fluoric polymer</w:t>
            </w:r>
          </w:p>
        </w:tc>
      </w:tr>
    </w:tbl>
    <w:p w14:paraId="47264EC0" w14:textId="77777777" w:rsidR="001A08BB" w:rsidRPr="001A08BB" w:rsidRDefault="001A08BB" w:rsidP="0025328D">
      <w:pPr>
        <w:widowControl/>
        <w:wordWrap/>
        <w:autoSpaceDE/>
        <w:autoSpaceDN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7B326E4B" w14:textId="40DD48EE" w:rsidR="001A08BB" w:rsidRPr="003365B7" w:rsidRDefault="003365B7" w:rsidP="0025328D">
      <w:pPr>
        <w:wordWrap/>
        <w:adjustRightInd w:val="0"/>
        <w:spacing w:beforeLines="50" w:before="120" w:afterLines="50" w:after="120" w:line="240" w:lineRule="auto"/>
        <w:rPr>
          <w:rFonts w:ascii="Times New Roman" w:eastAsia="等线" w:hAnsi="Times New Roman" w:cs="Times New Roman"/>
          <w:sz w:val="28"/>
          <w:szCs w:val="28"/>
          <w:lang w:eastAsia="zh-CN"/>
        </w:rPr>
      </w:pPr>
      <w:r w:rsidRPr="003365B7">
        <w:rPr>
          <w:rFonts w:ascii="Times New Roman" w:eastAsia="等线" w:hint="eastAsia"/>
          <w:b/>
          <w:kern w:val="0"/>
          <w:sz w:val="28"/>
          <w:szCs w:val="24"/>
          <w:lang w:eastAsia="zh-CN"/>
        </w:rPr>
        <w:t xml:space="preserve">Supplementary </w:t>
      </w:r>
      <w:r w:rsidR="003F707B" w:rsidRPr="003365B7">
        <w:rPr>
          <w:rFonts w:ascii="Times New Roman"/>
          <w:b/>
          <w:kern w:val="0"/>
          <w:sz w:val="28"/>
          <w:szCs w:val="24"/>
        </w:rPr>
        <w:t>Reference</w:t>
      </w:r>
      <w:r w:rsidRPr="003365B7">
        <w:rPr>
          <w:rFonts w:ascii="Times New Roman" w:eastAsia="等线" w:hint="eastAsia"/>
          <w:b/>
          <w:kern w:val="0"/>
          <w:sz w:val="28"/>
          <w:szCs w:val="24"/>
          <w:lang w:eastAsia="zh-CN"/>
        </w:rPr>
        <w:t>s</w:t>
      </w:r>
    </w:p>
    <w:p w14:paraId="4DB3EFF2" w14:textId="49030618" w:rsidR="001A08BB" w:rsidRPr="00273474" w:rsidRDefault="001A08BB" w:rsidP="00B36EA9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273474">
        <w:rPr>
          <w:rFonts w:ascii="Times New Roman" w:hAnsi="Times New Roman" w:cs="Times New Roman"/>
          <w:sz w:val="24"/>
          <w:szCs w:val="24"/>
        </w:rPr>
        <w:t>M. Jödecke, Á. Pérez-Salado Kamps, G. Maurer, An experimental investigation of the solubility of CO</w:t>
      </w:r>
      <w:r w:rsidRPr="0027347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73474">
        <w:rPr>
          <w:rFonts w:ascii="Times New Roman" w:hAnsi="Times New Roman" w:cs="Times New Roman"/>
          <w:sz w:val="24"/>
          <w:szCs w:val="24"/>
        </w:rPr>
        <w:t xml:space="preserve"> in (N, N-dimethylmethanamide + water). J. Chem. Eng. Data </w:t>
      </w:r>
      <w:r w:rsidRPr="00273474">
        <w:rPr>
          <w:rFonts w:ascii="Times New Roman" w:hAnsi="Times New Roman" w:cs="Times New Roman"/>
          <w:b/>
          <w:sz w:val="24"/>
          <w:szCs w:val="24"/>
        </w:rPr>
        <w:t>57</w:t>
      </w:r>
      <w:r w:rsidRPr="00273474">
        <w:rPr>
          <w:rFonts w:ascii="Times New Roman" w:hAnsi="Times New Roman" w:cs="Times New Roman"/>
          <w:sz w:val="24"/>
          <w:szCs w:val="24"/>
        </w:rPr>
        <w:t>(4), 1249–1266 (2012).</w:t>
      </w:r>
      <w:r w:rsidR="003365B7">
        <w:rPr>
          <w:rFonts w:ascii="Times New Roman" w:eastAsia="等线" w:hAnsi="Times New Roman" w:cs="Times New Roman" w:hint="eastAsia"/>
          <w:sz w:val="24"/>
          <w:szCs w:val="24"/>
          <w:lang w:eastAsia="zh-CN"/>
        </w:rPr>
        <w:t xml:space="preserve"> </w:t>
      </w:r>
      <w:hyperlink r:id="rId46" w:history="1">
        <w:r w:rsidR="003365B7" w:rsidRPr="00226ACE">
          <w:rPr>
            <w:rStyle w:val="Hyperlink"/>
            <w:rFonts w:ascii="Times New Roman" w:eastAsia="等线" w:hAnsi="Times New Roman" w:cs="Times New Roman"/>
            <w:sz w:val="24"/>
            <w:szCs w:val="24"/>
            <w:lang w:eastAsia="zh-CN"/>
          </w:rPr>
          <w:t>https://doi.org/10.1021/je300105q</w:t>
        </w:r>
      </w:hyperlink>
      <w:r w:rsidR="003365B7">
        <w:rPr>
          <w:rFonts w:ascii="Times New Roman" w:eastAsia="等线" w:hAnsi="Times New Roman" w:cs="Times New Roman" w:hint="eastAsia"/>
          <w:sz w:val="24"/>
          <w:szCs w:val="24"/>
          <w:lang w:eastAsia="zh-CN"/>
        </w:rPr>
        <w:t xml:space="preserve"> </w:t>
      </w:r>
    </w:p>
    <w:p w14:paraId="261F1175" w14:textId="1967034B" w:rsidR="001A08BB" w:rsidRPr="003365B7" w:rsidRDefault="001A08BB" w:rsidP="003365B7">
      <w:pPr>
        <w:pStyle w:val="ListParagraph"/>
        <w:numPr>
          <w:ilvl w:val="0"/>
          <w:numId w:val="2"/>
        </w:numPr>
        <w:ind w:leftChars="0"/>
        <w:rPr>
          <w:rFonts w:ascii="Times New Roman" w:eastAsia="等线" w:hAnsi="Times New Roman" w:cs="Times New Roman"/>
          <w:noProof/>
          <w:sz w:val="24"/>
          <w:szCs w:val="24"/>
          <w:lang w:eastAsia="zh-CN"/>
        </w:rPr>
      </w:pPr>
      <w:r w:rsidRPr="003365B7">
        <w:rPr>
          <w:rFonts w:ascii="Times New Roman" w:hAnsi="Times New Roman" w:cs="Times New Roman"/>
          <w:sz w:val="24"/>
          <w:szCs w:val="24"/>
        </w:rPr>
        <w:t>X. Yin, J. Wang, S. Shen, Solubility of N</w:t>
      </w:r>
      <w:r w:rsidRPr="003365B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365B7">
        <w:rPr>
          <w:rFonts w:ascii="Times New Roman" w:hAnsi="Times New Roman" w:cs="Times New Roman"/>
          <w:sz w:val="24"/>
          <w:szCs w:val="24"/>
        </w:rPr>
        <w:t>O and CO</w:t>
      </w:r>
      <w:r w:rsidRPr="003365B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365B7">
        <w:rPr>
          <w:rFonts w:ascii="Times New Roman" w:hAnsi="Times New Roman" w:cs="Times New Roman"/>
          <w:sz w:val="24"/>
          <w:szCs w:val="24"/>
        </w:rPr>
        <w:t xml:space="preserve"> in dimethyl sulfoxide, 2-(butylamino)ethanol, and their water-lean blends. J. Chem. Eng. Data </w:t>
      </w:r>
      <w:r w:rsidRPr="003365B7">
        <w:rPr>
          <w:rFonts w:ascii="Times New Roman" w:hAnsi="Times New Roman" w:cs="Times New Roman"/>
          <w:b/>
          <w:sz w:val="24"/>
          <w:szCs w:val="24"/>
        </w:rPr>
        <w:t>69</w:t>
      </w:r>
      <w:r w:rsidRPr="003365B7">
        <w:rPr>
          <w:rFonts w:ascii="Times New Roman" w:hAnsi="Times New Roman" w:cs="Times New Roman"/>
          <w:sz w:val="24"/>
          <w:szCs w:val="24"/>
        </w:rPr>
        <w:t>(4), 1668–1676 (2024).</w:t>
      </w:r>
      <w:r w:rsidR="003365B7" w:rsidRPr="003365B7">
        <w:rPr>
          <w:rFonts w:ascii="Times New Roman" w:eastAsia="等线" w:hAnsi="Times New Roman" w:cs="Times New Roman" w:hint="eastAsia"/>
          <w:sz w:val="24"/>
          <w:szCs w:val="24"/>
          <w:lang w:eastAsia="zh-CN"/>
        </w:rPr>
        <w:t xml:space="preserve"> </w:t>
      </w:r>
      <w:hyperlink r:id="rId47" w:history="1">
        <w:r w:rsidR="003365B7" w:rsidRPr="00226ACE">
          <w:rPr>
            <w:rStyle w:val="Hyperlink"/>
            <w:rFonts w:ascii="Times New Roman" w:eastAsia="等线" w:hAnsi="Times New Roman" w:cs="Times New Roman"/>
            <w:noProof/>
            <w:sz w:val="24"/>
            <w:szCs w:val="24"/>
            <w:lang w:eastAsia="zh-CN"/>
          </w:rPr>
          <w:t>https://doi.org/10.1021/acs.jced.4c00015</w:t>
        </w:r>
      </w:hyperlink>
      <w:r w:rsidR="003365B7">
        <w:rPr>
          <w:rFonts w:ascii="Times New Roman" w:eastAsia="等线" w:hAnsi="Times New Roman" w:cs="Times New Roman" w:hint="eastAsia"/>
          <w:noProof/>
          <w:sz w:val="24"/>
          <w:szCs w:val="24"/>
          <w:lang w:eastAsia="zh-CN"/>
        </w:rPr>
        <w:t xml:space="preserve"> </w:t>
      </w:r>
    </w:p>
    <w:p w14:paraId="38B94436" w14:textId="573AE57F" w:rsidR="001A08BB" w:rsidRPr="00273474" w:rsidRDefault="001A08BB" w:rsidP="00B36EA9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273474">
        <w:rPr>
          <w:rFonts w:ascii="Times New Roman" w:hAnsi="Times New Roman" w:cs="Times New Roman"/>
          <w:sz w:val="24"/>
          <w:szCs w:val="24"/>
        </w:rPr>
        <w:t xml:space="preserve">S. Joerg, R.S. Drago, J. Adams, Donor–acceptor and polarity parameters for hydrogen bonding solvents. J. Chem. Soc., Perkin Trans. 2 (11), 2431–2438 (1997). </w:t>
      </w:r>
      <w:hyperlink r:id="rId48" w:history="1">
        <w:r w:rsidR="003365B7" w:rsidRPr="00226AC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https://doi.org/10.1039/a701041i</w:t>
        </w:r>
      </w:hyperlink>
      <w:r w:rsidR="003365B7">
        <w:rPr>
          <w:rFonts w:ascii="Times New Roman" w:eastAsia="等线" w:hAnsi="Times New Roman" w:cs="Times New Roman" w:hint="eastAsia"/>
          <w:sz w:val="24"/>
          <w:szCs w:val="24"/>
          <w:lang w:eastAsia="zh-CN"/>
        </w:rPr>
        <w:t xml:space="preserve"> </w:t>
      </w:r>
    </w:p>
    <w:p w14:paraId="6A70ACA2" w14:textId="4A8747EB" w:rsidR="001A08BB" w:rsidRPr="00273474" w:rsidRDefault="001A08BB" w:rsidP="00B36EA9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273474">
        <w:rPr>
          <w:rFonts w:ascii="Times New Roman" w:hAnsi="Times New Roman" w:cs="Times New Roman"/>
          <w:sz w:val="24"/>
          <w:szCs w:val="24"/>
        </w:rPr>
        <w:t>R.J. Gomes, C. Birch, M.M. Cencer, C. Li, S.-B. Son et al., Probing electrolyte influence on CO</w:t>
      </w:r>
      <w:r w:rsidRPr="0027347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73474">
        <w:rPr>
          <w:rFonts w:ascii="Times New Roman" w:hAnsi="Times New Roman" w:cs="Times New Roman"/>
          <w:sz w:val="24"/>
          <w:szCs w:val="24"/>
        </w:rPr>
        <w:t xml:space="preserve"> reduction in aprotic solvents. J. Phys. Chem. C </w:t>
      </w:r>
      <w:r w:rsidRPr="00273474">
        <w:rPr>
          <w:rFonts w:ascii="Times New Roman" w:hAnsi="Times New Roman" w:cs="Times New Roman"/>
          <w:b/>
          <w:sz w:val="24"/>
          <w:szCs w:val="24"/>
        </w:rPr>
        <w:t>126</w:t>
      </w:r>
      <w:r w:rsidRPr="00273474">
        <w:rPr>
          <w:rFonts w:ascii="Times New Roman" w:hAnsi="Times New Roman" w:cs="Times New Roman"/>
          <w:sz w:val="24"/>
          <w:szCs w:val="24"/>
        </w:rPr>
        <w:t>(32), 13595–13606 (2022).</w:t>
      </w:r>
      <w:r w:rsidR="003365B7">
        <w:rPr>
          <w:rFonts w:ascii="Times New Roman" w:eastAsia="等线" w:hAnsi="Times New Roman" w:cs="Times New Roman" w:hint="eastAsia"/>
          <w:sz w:val="24"/>
          <w:szCs w:val="24"/>
          <w:lang w:eastAsia="zh-CN"/>
        </w:rPr>
        <w:t xml:space="preserve"> </w:t>
      </w:r>
      <w:hyperlink r:id="rId49" w:history="1">
        <w:r w:rsidR="003365B7" w:rsidRPr="00226ACE">
          <w:rPr>
            <w:rStyle w:val="Hyperlink"/>
            <w:rFonts w:ascii="Times New Roman" w:eastAsia="等线" w:hAnsi="Times New Roman" w:cs="Times New Roman"/>
            <w:sz w:val="24"/>
            <w:szCs w:val="24"/>
            <w:lang w:eastAsia="zh-CN"/>
          </w:rPr>
          <w:t>https://doi.org/10.1021/acs.jpcc.2c03321</w:t>
        </w:r>
      </w:hyperlink>
      <w:r w:rsidR="003365B7">
        <w:rPr>
          <w:rFonts w:ascii="Times New Roman" w:eastAsia="等线" w:hAnsi="Times New Roman" w:cs="Times New Roman" w:hint="eastAsia"/>
          <w:sz w:val="24"/>
          <w:szCs w:val="24"/>
          <w:lang w:eastAsia="zh-CN"/>
        </w:rPr>
        <w:t xml:space="preserve"> </w:t>
      </w:r>
    </w:p>
    <w:p w14:paraId="3F0C0FED" w14:textId="334B9977" w:rsidR="001A08BB" w:rsidRPr="00273474" w:rsidRDefault="001A08BB" w:rsidP="00B36EA9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273474">
        <w:rPr>
          <w:rFonts w:ascii="Times New Roman" w:hAnsi="Times New Roman" w:cs="Times New Roman"/>
          <w:sz w:val="24"/>
          <w:szCs w:val="24"/>
        </w:rPr>
        <w:t xml:space="preserve">P.J. Linstrom, W.G. Mallard, The NIST chemistry WebBook:   a chemical data resource on the Internet. J. Chem. Eng. Data </w:t>
      </w:r>
      <w:r w:rsidRPr="00273474">
        <w:rPr>
          <w:rFonts w:ascii="Times New Roman" w:hAnsi="Times New Roman" w:cs="Times New Roman"/>
          <w:b/>
          <w:sz w:val="24"/>
          <w:szCs w:val="24"/>
        </w:rPr>
        <w:t>46</w:t>
      </w:r>
      <w:r w:rsidRPr="00273474">
        <w:rPr>
          <w:rFonts w:ascii="Times New Roman" w:hAnsi="Times New Roman" w:cs="Times New Roman"/>
          <w:sz w:val="24"/>
          <w:szCs w:val="24"/>
        </w:rPr>
        <w:t>(5), 1059–1063 (2001).</w:t>
      </w:r>
      <w:r w:rsidR="003365B7">
        <w:rPr>
          <w:rFonts w:ascii="Times New Roman" w:eastAsia="等线" w:hAnsi="Times New Roman" w:cs="Times New Roman" w:hint="eastAsia"/>
          <w:sz w:val="24"/>
          <w:szCs w:val="24"/>
          <w:lang w:eastAsia="zh-CN"/>
        </w:rPr>
        <w:t xml:space="preserve"> </w:t>
      </w:r>
      <w:hyperlink r:id="rId50" w:history="1">
        <w:r w:rsidR="003365B7" w:rsidRPr="00226ACE">
          <w:rPr>
            <w:rStyle w:val="Hyperlink"/>
            <w:rFonts w:ascii="Times New Roman" w:eastAsia="等线" w:hAnsi="Times New Roman" w:cs="Times New Roman"/>
            <w:sz w:val="24"/>
            <w:szCs w:val="24"/>
            <w:lang w:eastAsia="zh-CN"/>
          </w:rPr>
          <w:t>https://doi.org/10.1021/je000236i</w:t>
        </w:r>
      </w:hyperlink>
      <w:r w:rsidR="003365B7">
        <w:rPr>
          <w:rFonts w:ascii="Times New Roman" w:eastAsia="等线" w:hAnsi="Times New Roman" w:cs="Times New Roman" w:hint="eastAsia"/>
          <w:sz w:val="24"/>
          <w:szCs w:val="24"/>
          <w:lang w:eastAsia="zh-CN"/>
        </w:rPr>
        <w:t xml:space="preserve"> </w:t>
      </w:r>
    </w:p>
    <w:p w14:paraId="529A05B5" w14:textId="270AA97F" w:rsidR="001A08BB" w:rsidRPr="00273474" w:rsidRDefault="001A08BB" w:rsidP="00B36EA9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273474">
        <w:rPr>
          <w:rFonts w:ascii="Times New Roman" w:hAnsi="Times New Roman" w:cs="Times New Roman"/>
          <w:sz w:val="24"/>
          <w:szCs w:val="24"/>
        </w:rPr>
        <w:t xml:space="preserve">C. Liang, Y. Katayama, Y. Tao, A. Morinaga, B. Moss et al., Role of electrolyte pH on water oxidation for iridium oxides. J. Am. Chem. Soc. </w:t>
      </w:r>
      <w:r w:rsidRPr="00273474">
        <w:rPr>
          <w:rFonts w:ascii="Times New Roman" w:hAnsi="Times New Roman" w:cs="Times New Roman"/>
          <w:b/>
          <w:sz w:val="24"/>
          <w:szCs w:val="24"/>
        </w:rPr>
        <w:t>146</w:t>
      </w:r>
      <w:r w:rsidRPr="00273474">
        <w:rPr>
          <w:rFonts w:ascii="Times New Roman" w:hAnsi="Times New Roman" w:cs="Times New Roman"/>
          <w:sz w:val="24"/>
          <w:szCs w:val="24"/>
        </w:rPr>
        <w:t xml:space="preserve">(13), 8928–8938 (2024). </w:t>
      </w:r>
      <w:hyperlink r:id="rId51" w:history="1">
        <w:r w:rsidR="003365B7" w:rsidRPr="00226AC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https://doi.org/10.1021/jacs.3c12011</w:t>
        </w:r>
      </w:hyperlink>
      <w:r w:rsidR="003365B7">
        <w:rPr>
          <w:rFonts w:ascii="Times New Roman" w:eastAsia="等线" w:hAnsi="Times New Roman" w:cs="Times New Roman" w:hint="eastAsia"/>
          <w:sz w:val="24"/>
          <w:szCs w:val="24"/>
          <w:lang w:eastAsia="zh-CN"/>
        </w:rPr>
        <w:t xml:space="preserve"> </w:t>
      </w:r>
    </w:p>
    <w:p w14:paraId="6146873D" w14:textId="494330B0" w:rsidR="001A08BB" w:rsidRPr="00273474" w:rsidRDefault="001A08BB" w:rsidP="00B36EA9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273474">
        <w:rPr>
          <w:rFonts w:ascii="Times New Roman" w:hAnsi="Times New Roman" w:cs="Times New Roman"/>
          <w:sz w:val="24"/>
          <w:szCs w:val="24"/>
        </w:rPr>
        <w:t>F. Li, Y.C. Li, Z. Wang, J. Li, D.-H. Nam et al., Cooperative CO</w:t>
      </w:r>
      <w:r w:rsidRPr="0027347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73474">
        <w:rPr>
          <w:rFonts w:ascii="Times New Roman" w:hAnsi="Times New Roman" w:cs="Times New Roman"/>
          <w:sz w:val="24"/>
          <w:szCs w:val="24"/>
        </w:rPr>
        <w:t xml:space="preserve">-to-ethanol conversion </w:t>
      </w:r>
      <w:r w:rsidRPr="00273474">
        <w:rPr>
          <w:rFonts w:ascii="Times New Roman" w:hAnsi="Times New Roman" w:cs="Times New Roman"/>
          <w:i/>
          <w:sz w:val="24"/>
          <w:szCs w:val="24"/>
        </w:rPr>
        <w:t>via</w:t>
      </w:r>
      <w:r w:rsidRPr="00273474">
        <w:rPr>
          <w:rFonts w:ascii="Times New Roman" w:hAnsi="Times New Roman" w:cs="Times New Roman"/>
          <w:sz w:val="24"/>
          <w:szCs w:val="24"/>
        </w:rPr>
        <w:t xml:space="preserve"> enriched intermediates at molecule–metal catalyst interfaces. Nat. Catal. </w:t>
      </w:r>
      <w:r w:rsidRPr="00273474">
        <w:rPr>
          <w:rFonts w:ascii="Times New Roman" w:hAnsi="Times New Roman" w:cs="Times New Roman"/>
          <w:b/>
          <w:sz w:val="24"/>
          <w:szCs w:val="24"/>
        </w:rPr>
        <w:t>3</w:t>
      </w:r>
      <w:r w:rsidRPr="00273474">
        <w:rPr>
          <w:rFonts w:ascii="Times New Roman" w:hAnsi="Times New Roman" w:cs="Times New Roman"/>
          <w:sz w:val="24"/>
          <w:szCs w:val="24"/>
        </w:rPr>
        <w:t xml:space="preserve">(1), 75–82 (2020). </w:t>
      </w:r>
      <w:hyperlink r:id="rId52" w:history="1">
        <w:r w:rsidR="003365B7" w:rsidRPr="00226AC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https://doi.org/10.1038/s41929-019-0383-7</w:t>
        </w:r>
      </w:hyperlink>
      <w:r w:rsidR="003365B7">
        <w:rPr>
          <w:rFonts w:ascii="Times New Roman" w:eastAsia="等线" w:hAnsi="Times New Roman" w:cs="Times New Roman" w:hint="eastAsia"/>
          <w:sz w:val="24"/>
          <w:szCs w:val="24"/>
          <w:lang w:eastAsia="zh-CN"/>
        </w:rPr>
        <w:t xml:space="preserve"> </w:t>
      </w:r>
    </w:p>
    <w:p w14:paraId="3581A16A" w14:textId="3CF3F33D" w:rsidR="001A08BB" w:rsidRPr="00273474" w:rsidRDefault="001A08BB" w:rsidP="00B36EA9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273474">
        <w:rPr>
          <w:rFonts w:ascii="Times New Roman" w:hAnsi="Times New Roman" w:cs="Times New Roman"/>
          <w:sz w:val="24"/>
          <w:szCs w:val="24"/>
        </w:rPr>
        <w:t>Z. Gu, H. Shen, Z. Chen, Y. Yang, C. Yang et al., Efficient electrocatalytic CO</w:t>
      </w:r>
      <w:r w:rsidRPr="0027347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73474">
        <w:rPr>
          <w:rFonts w:ascii="Times New Roman" w:hAnsi="Times New Roman" w:cs="Times New Roman"/>
          <w:sz w:val="24"/>
          <w:szCs w:val="24"/>
        </w:rPr>
        <w:t xml:space="preserve"> reduction </w:t>
      </w:r>
      <w:r w:rsidRPr="00273474">
        <w:rPr>
          <w:rFonts w:ascii="Times New Roman" w:hAnsi="Times New Roman" w:cs="Times New Roman"/>
          <w:sz w:val="24"/>
          <w:szCs w:val="24"/>
        </w:rPr>
        <w:lastRenderedPageBreak/>
        <w:t>to C</w:t>
      </w:r>
      <w:r w:rsidRPr="00273474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Pr="00273474">
        <w:rPr>
          <w:rFonts w:ascii="Times New Roman" w:hAnsi="Times New Roman" w:cs="Times New Roman"/>
          <w:sz w:val="24"/>
          <w:szCs w:val="24"/>
        </w:rPr>
        <w:t xml:space="preserve"> alcohols at defect-site-rich Cu surface. Joule </w:t>
      </w:r>
      <w:r w:rsidRPr="00273474">
        <w:rPr>
          <w:rFonts w:ascii="Times New Roman" w:hAnsi="Times New Roman" w:cs="Times New Roman"/>
          <w:b/>
          <w:sz w:val="24"/>
          <w:szCs w:val="24"/>
        </w:rPr>
        <w:t>5</w:t>
      </w:r>
      <w:r w:rsidRPr="00273474">
        <w:rPr>
          <w:rFonts w:ascii="Times New Roman" w:hAnsi="Times New Roman" w:cs="Times New Roman"/>
          <w:sz w:val="24"/>
          <w:szCs w:val="24"/>
        </w:rPr>
        <w:t xml:space="preserve">(2), 429–440 (2021). </w:t>
      </w:r>
      <w:hyperlink r:id="rId53" w:history="1">
        <w:r w:rsidR="003365B7" w:rsidRPr="00226AC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https://doi.org/10.1016/j.joule.2020.12.011</w:t>
        </w:r>
      </w:hyperlink>
      <w:r w:rsidR="003365B7">
        <w:rPr>
          <w:rFonts w:ascii="Times New Roman" w:eastAsia="等线" w:hAnsi="Times New Roman" w:cs="Times New Roman" w:hint="eastAsia"/>
          <w:sz w:val="24"/>
          <w:szCs w:val="24"/>
          <w:lang w:eastAsia="zh-CN"/>
        </w:rPr>
        <w:t xml:space="preserve"> </w:t>
      </w:r>
    </w:p>
    <w:p w14:paraId="6734C6B9" w14:textId="7858A68C" w:rsidR="001A08BB" w:rsidRPr="00273474" w:rsidRDefault="001A08BB" w:rsidP="00B36EA9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273474">
        <w:rPr>
          <w:rFonts w:ascii="Times New Roman" w:hAnsi="Times New Roman" w:cs="Times New Roman"/>
          <w:sz w:val="24"/>
          <w:szCs w:val="24"/>
        </w:rPr>
        <w:t>R.K. Miao, Y. Xu, A. Ozden, A. Robb, C.P. O’Brien et al., Electroosmotic flow steers neutral products and enables concentrated ethanol electroproduction from CO</w:t>
      </w:r>
      <w:r w:rsidRPr="0027347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73474">
        <w:rPr>
          <w:rFonts w:ascii="Times New Roman" w:hAnsi="Times New Roman" w:cs="Times New Roman"/>
          <w:sz w:val="24"/>
          <w:szCs w:val="24"/>
        </w:rPr>
        <w:t xml:space="preserve">. Joule </w:t>
      </w:r>
      <w:r w:rsidRPr="00273474">
        <w:rPr>
          <w:rFonts w:ascii="Times New Roman" w:hAnsi="Times New Roman" w:cs="Times New Roman"/>
          <w:b/>
          <w:sz w:val="24"/>
          <w:szCs w:val="24"/>
        </w:rPr>
        <w:t>5</w:t>
      </w:r>
      <w:r w:rsidRPr="00273474">
        <w:rPr>
          <w:rFonts w:ascii="Times New Roman" w:hAnsi="Times New Roman" w:cs="Times New Roman"/>
          <w:sz w:val="24"/>
          <w:szCs w:val="24"/>
        </w:rPr>
        <w:t xml:space="preserve">(10), 2742–2753 (2021). </w:t>
      </w:r>
      <w:hyperlink r:id="rId54" w:history="1">
        <w:r w:rsidR="003365B7" w:rsidRPr="00226AC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https://doi.org/10.1016/j.joule.2021.08.013</w:t>
        </w:r>
      </w:hyperlink>
      <w:r w:rsidR="003365B7">
        <w:rPr>
          <w:rFonts w:ascii="Times New Roman" w:eastAsia="等线" w:hAnsi="Times New Roman" w:cs="Times New Roman" w:hint="eastAsia"/>
          <w:sz w:val="24"/>
          <w:szCs w:val="24"/>
          <w:lang w:eastAsia="zh-CN"/>
        </w:rPr>
        <w:t xml:space="preserve"> </w:t>
      </w:r>
    </w:p>
    <w:p w14:paraId="30E72176" w14:textId="4DF04693" w:rsidR="001A08BB" w:rsidRPr="00273474" w:rsidRDefault="001A08BB" w:rsidP="00B36EA9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273474">
        <w:rPr>
          <w:rFonts w:ascii="Times New Roman" w:hAnsi="Times New Roman" w:cs="Times New Roman"/>
          <w:sz w:val="24"/>
          <w:szCs w:val="24"/>
        </w:rPr>
        <w:t>W. Li, Z. Yin, Z. Gao, G. Wang, Z. Li et al., Bifunctional ionomers for efficient co-electrolysis of CO</w:t>
      </w:r>
      <w:r w:rsidRPr="0027347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73474">
        <w:rPr>
          <w:rFonts w:ascii="Times New Roman" w:hAnsi="Times New Roman" w:cs="Times New Roman"/>
          <w:sz w:val="24"/>
          <w:szCs w:val="24"/>
        </w:rPr>
        <w:t xml:space="preserve"> and pure water towards ethylene production at industrial-scale current densities. Nat. Energy </w:t>
      </w:r>
      <w:r w:rsidRPr="00273474">
        <w:rPr>
          <w:rFonts w:ascii="Times New Roman" w:hAnsi="Times New Roman" w:cs="Times New Roman"/>
          <w:b/>
          <w:sz w:val="24"/>
          <w:szCs w:val="24"/>
        </w:rPr>
        <w:t>7</w:t>
      </w:r>
      <w:r w:rsidRPr="00273474">
        <w:rPr>
          <w:rFonts w:ascii="Times New Roman" w:hAnsi="Times New Roman" w:cs="Times New Roman"/>
          <w:sz w:val="24"/>
          <w:szCs w:val="24"/>
        </w:rPr>
        <w:t xml:space="preserve">(9), 835–843 (2022). </w:t>
      </w:r>
      <w:hyperlink r:id="rId55" w:history="1">
        <w:r w:rsidR="003365B7" w:rsidRPr="00226AC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https://doi.org/10.1038/s41560-022-01092-9</w:t>
        </w:r>
      </w:hyperlink>
      <w:r w:rsidR="003365B7">
        <w:rPr>
          <w:rFonts w:ascii="Times New Roman" w:eastAsia="等线" w:hAnsi="Times New Roman" w:cs="Times New Roman" w:hint="eastAsia"/>
          <w:sz w:val="24"/>
          <w:szCs w:val="24"/>
          <w:lang w:eastAsia="zh-CN"/>
        </w:rPr>
        <w:t xml:space="preserve"> </w:t>
      </w:r>
    </w:p>
    <w:p w14:paraId="354A2499" w14:textId="3FAABA49" w:rsidR="001A08BB" w:rsidRPr="00273474" w:rsidRDefault="001A08BB" w:rsidP="00B36EA9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273474">
        <w:rPr>
          <w:rFonts w:ascii="Times New Roman" w:hAnsi="Times New Roman" w:cs="Times New Roman"/>
          <w:sz w:val="24"/>
          <w:szCs w:val="24"/>
        </w:rPr>
        <w:t xml:space="preserve">T.-U. Wi, R. University, Z.H. Levell, S. Hao et al., Selective and stable ethanol synthesis </w:t>
      </w:r>
      <w:r w:rsidRPr="00273474">
        <w:rPr>
          <w:rFonts w:ascii="Times New Roman" w:hAnsi="Times New Roman" w:cs="Times New Roman"/>
          <w:i/>
          <w:sz w:val="24"/>
          <w:szCs w:val="24"/>
        </w:rPr>
        <w:t>via</w:t>
      </w:r>
      <w:r w:rsidRPr="00273474">
        <w:rPr>
          <w:rFonts w:ascii="Times New Roman" w:hAnsi="Times New Roman" w:cs="Times New Roman"/>
          <w:sz w:val="24"/>
          <w:szCs w:val="24"/>
        </w:rPr>
        <w:t xml:space="preserve"> electrochemical CO</w:t>
      </w:r>
      <w:r w:rsidRPr="0027347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73474">
        <w:rPr>
          <w:rFonts w:ascii="Times New Roman" w:hAnsi="Times New Roman" w:cs="Times New Roman"/>
          <w:sz w:val="24"/>
          <w:szCs w:val="24"/>
        </w:rPr>
        <w:t xml:space="preserve"> reduction in a solid electrolyte reactor. ACS Energy Lett. </w:t>
      </w:r>
      <w:r w:rsidRPr="00273474">
        <w:rPr>
          <w:rFonts w:ascii="Times New Roman" w:hAnsi="Times New Roman" w:cs="Times New Roman"/>
          <w:b/>
          <w:sz w:val="24"/>
          <w:szCs w:val="24"/>
        </w:rPr>
        <w:t>10</w:t>
      </w:r>
      <w:r w:rsidRPr="00273474">
        <w:rPr>
          <w:rFonts w:ascii="Times New Roman" w:hAnsi="Times New Roman" w:cs="Times New Roman"/>
          <w:sz w:val="24"/>
          <w:szCs w:val="24"/>
        </w:rPr>
        <w:t xml:space="preserve">(2), 822–829 (2025). </w:t>
      </w:r>
      <w:hyperlink r:id="rId56" w:history="1">
        <w:r w:rsidR="003365B7" w:rsidRPr="00226AC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https://doi.org/10.1021/acsenergylett.4c03091</w:t>
        </w:r>
      </w:hyperlink>
      <w:r w:rsidR="003365B7">
        <w:rPr>
          <w:rFonts w:ascii="Times New Roman" w:eastAsia="等线" w:hAnsi="Times New Roman" w:cs="Times New Roman" w:hint="eastAsia"/>
          <w:sz w:val="24"/>
          <w:szCs w:val="24"/>
          <w:lang w:eastAsia="zh-CN"/>
        </w:rPr>
        <w:t xml:space="preserve"> </w:t>
      </w:r>
    </w:p>
    <w:p w14:paraId="08ADDC91" w14:textId="3B6EF9AE" w:rsidR="001A08BB" w:rsidRPr="00273474" w:rsidRDefault="001A08BB" w:rsidP="00B36EA9">
      <w:pPr>
        <w:pStyle w:val="EndNoteBibliography"/>
        <w:numPr>
          <w:ilvl w:val="0"/>
          <w:numId w:val="2"/>
        </w:numPr>
        <w:wordWrap/>
        <w:spacing w:beforeLines="50" w:before="120" w:afterLines="50" w:after="120"/>
        <w:ind w:left="567" w:hanging="567"/>
        <w:rPr>
          <w:rFonts w:ascii="Times New Roman" w:eastAsiaTheme="minorEastAsia" w:hAnsi="Times New Roman" w:cs="Times New Roman"/>
          <w:noProof w:val="0"/>
          <w:sz w:val="24"/>
          <w:szCs w:val="24"/>
        </w:rPr>
      </w:pPr>
      <w:r w:rsidRPr="00273474">
        <w:rPr>
          <w:rFonts w:ascii="Times New Roman" w:eastAsiaTheme="minorEastAsia" w:hAnsi="Times New Roman" w:cs="Times New Roman"/>
          <w:noProof w:val="0"/>
          <w:sz w:val="24"/>
          <w:szCs w:val="24"/>
        </w:rPr>
        <w:t>T. Zhao, X. Zong, J. Liu, J. Chen, K. Xu et al., Functionalizing Cu nanoparticles with fluoric polymer to enhance C</w:t>
      </w:r>
      <w:r w:rsidRPr="00273474">
        <w:rPr>
          <w:rFonts w:ascii="Times New Roman" w:eastAsiaTheme="minorEastAsia" w:hAnsi="Times New Roman" w:cs="Times New Roman"/>
          <w:noProof w:val="0"/>
          <w:sz w:val="24"/>
          <w:szCs w:val="24"/>
          <w:vertAlign w:val="superscript"/>
        </w:rPr>
        <w:t>2+</w:t>
      </w:r>
      <w:r w:rsidRPr="00273474">
        <w:rPr>
          <w:rFonts w:ascii="Times New Roman" w:eastAsiaTheme="minorEastAsia" w:hAnsi="Times New Roman" w:cs="Times New Roman"/>
          <w:noProof w:val="0"/>
          <w:sz w:val="24"/>
          <w:szCs w:val="24"/>
        </w:rPr>
        <w:t xml:space="preserve"> product selectivity in membraned CO</w:t>
      </w:r>
      <w:r w:rsidRPr="00273474">
        <w:rPr>
          <w:rFonts w:ascii="Times New Roman" w:eastAsiaTheme="minorEastAsia" w:hAnsi="Times New Roman" w:cs="Times New Roman"/>
          <w:noProof w:val="0"/>
          <w:sz w:val="24"/>
          <w:szCs w:val="24"/>
          <w:vertAlign w:val="subscript"/>
        </w:rPr>
        <w:t>2</w:t>
      </w:r>
      <w:r w:rsidRPr="00273474">
        <w:rPr>
          <w:rFonts w:ascii="Times New Roman" w:eastAsiaTheme="minorEastAsia" w:hAnsi="Times New Roman" w:cs="Times New Roman"/>
          <w:noProof w:val="0"/>
          <w:sz w:val="24"/>
          <w:szCs w:val="24"/>
        </w:rPr>
        <w:t xml:space="preserve"> reduction. Appl. Catal. B Environ. </w:t>
      </w:r>
      <w:r w:rsidRPr="00273474">
        <w:rPr>
          <w:rFonts w:ascii="Times New Roman" w:eastAsiaTheme="minorEastAsia" w:hAnsi="Times New Roman" w:cs="Times New Roman"/>
          <w:b/>
          <w:noProof w:val="0"/>
          <w:sz w:val="24"/>
          <w:szCs w:val="24"/>
        </w:rPr>
        <w:t>340</w:t>
      </w:r>
      <w:r w:rsidRPr="00273474">
        <w:rPr>
          <w:rFonts w:ascii="Times New Roman" w:eastAsiaTheme="minorEastAsia" w:hAnsi="Times New Roman" w:cs="Times New Roman"/>
          <w:noProof w:val="0"/>
          <w:sz w:val="24"/>
          <w:szCs w:val="24"/>
        </w:rPr>
        <w:t xml:space="preserve">, 123281 (2024). </w:t>
      </w:r>
      <w:hyperlink r:id="rId57" w:history="1">
        <w:r w:rsidR="003365B7" w:rsidRPr="00226ACE">
          <w:rPr>
            <w:rStyle w:val="Hyperlink"/>
            <w:rFonts w:ascii="Times New Roman" w:eastAsiaTheme="minorEastAsia" w:hAnsi="Times New Roman" w:cs="Times New Roman"/>
            <w:noProof w:val="0"/>
            <w:sz w:val="24"/>
            <w:szCs w:val="24"/>
          </w:rPr>
          <w:t>https://doi.org/10.1016/j.apcatb.2023.123281</w:t>
        </w:r>
      </w:hyperlink>
      <w:r w:rsidR="003365B7">
        <w:rPr>
          <w:rFonts w:ascii="Times New Roman" w:eastAsia="等线" w:hAnsi="Times New Roman" w:cs="Times New Roman" w:hint="eastAsia"/>
          <w:noProof w:val="0"/>
          <w:sz w:val="24"/>
          <w:szCs w:val="24"/>
          <w:lang w:eastAsia="zh-CN"/>
        </w:rPr>
        <w:t xml:space="preserve"> </w:t>
      </w:r>
      <w:bookmarkEnd w:id="0"/>
    </w:p>
    <w:sectPr w:rsidR="001A08BB" w:rsidRPr="00273474" w:rsidSect="001476BB">
      <w:pgSz w:w="11906" w:h="16838"/>
      <w:pgMar w:top="1701" w:right="1440" w:bottom="1440" w:left="1440" w:header="1020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B6D062" w14:textId="77777777" w:rsidR="00926744" w:rsidRDefault="00926744" w:rsidP="00F81CDE">
      <w:pPr>
        <w:spacing w:after="0" w:line="240" w:lineRule="auto"/>
      </w:pPr>
      <w:r>
        <w:separator/>
      </w:r>
    </w:p>
  </w:endnote>
  <w:endnote w:type="continuationSeparator" w:id="0">
    <w:p w14:paraId="4AEEB7C6" w14:textId="77777777" w:rsidR="00926744" w:rsidRDefault="00926744" w:rsidP="00F81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E9BE2" w14:textId="77777777" w:rsidR="003365B7" w:rsidRDefault="003365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74043" w14:textId="5C4103D7" w:rsidR="000404EB" w:rsidRPr="001476BB" w:rsidRDefault="001476BB" w:rsidP="001476BB">
    <w:pPr>
      <w:pStyle w:val="Footer"/>
      <w:jc w:val="center"/>
      <w:rPr>
        <w:rFonts w:ascii="Times New Roman" w:eastAsia="等线" w:hAnsi="Times New Roman" w:cs="Times New Roman"/>
        <w:sz w:val="24"/>
        <w:szCs w:val="24"/>
        <w:lang w:eastAsia="zh-CN"/>
      </w:rPr>
    </w:pPr>
    <w:r w:rsidRPr="001476BB">
      <w:rPr>
        <w:rFonts w:ascii="Times New Roman" w:eastAsia="等线" w:hAnsi="Times New Roman" w:cs="Times New Roman"/>
        <w:sz w:val="24"/>
        <w:szCs w:val="24"/>
        <w:lang w:eastAsia="zh-CN"/>
      </w:rPr>
      <w:t>S</w:t>
    </w:r>
    <w:sdt>
      <w:sdtPr>
        <w:rPr>
          <w:rFonts w:ascii="Times New Roman" w:hAnsi="Times New Roman" w:cs="Times New Roman"/>
          <w:sz w:val="24"/>
          <w:szCs w:val="24"/>
        </w:rPr>
        <w:id w:val="182411459"/>
        <w:docPartObj>
          <w:docPartGallery w:val="Page Numbers (Bottom of Page)"/>
          <w:docPartUnique/>
        </w:docPartObj>
      </w:sdtPr>
      <w:sdtEndPr/>
      <w:sdtContent>
        <w:r w:rsidRPr="001476B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476B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476B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2739C" w:rsidRPr="0022739C">
          <w:rPr>
            <w:rFonts w:ascii="Times New Roman" w:hAnsi="Times New Roman" w:cs="Times New Roman"/>
            <w:noProof/>
            <w:sz w:val="24"/>
            <w:szCs w:val="24"/>
            <w:lang w:val="zh-CN" w:eastAsia="zh-CN"/>
          </w:rPr>
          <w:t>19</w:t>
        </w:r>
        <w:r w:rsidRPr="001476BB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1476BB">
          <w:rPr>
            <w:rFonts w:ascii="Times New Roman" w:eastAsia="等线" w:hAnsi="Times New Roman" w:cs="Times New Roman"/>
            <w:sz w:val="24"/>
            <w:szCs w:val="24"/>
            <w:lang w:eastAsia="zh-CN"/>
          </w:rPr>
          <w:t>/S19</w:t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19CAC1" w14:textId="77777777" w:rsidR="003365B7" w:rsidRDefault="003365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407ECA" w14:textId="77777777" w:rsidR="00926744" w:rsidRDefault="00926744" w:rsidP="00F81CDE">
      <w:pPr>
        <w:spacing w:after="0" w:line="240" w:lineRule="auto"/>
      </w:pPr>
      <w:r>
        <w:separator/>
      </w:r>
    </w:p>
  </w:footnote>
  <w:footnote w:type="continuationSeparator" w:id="0">
    <w:p w14:paraId="6EEE1743" w14:textId="77777777" w:rsidR="00926744" w:rsidRDefault="00926744" w:rsidP="00F81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42794B" w14:textId="77777777" w:rsidR="003365B7" w:rsidRDefault="003365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71735" w14:textId="5889B651" w:rsidR="003365B7" w:rsidRPr="001476BB" w:rsidRDefault="0022739C" w:rsidP="001476BB">
    <w:pPr>
      <w:pStyle w:val="Header"/>
      <w:jc w:val="center"/>
      <w:rPr>
        <w:rFonts w:ascii="Times New Roman" w:eastAsia="等线" w:hAnsi="Times New Roman" w:cs="Times New Roman"/>
        <w:sz w:val="24"/>
        <w:szCs w:val="24"/>
        <w:lang w:eastAsia="zh-CN"/>
      </w:rPr>
    </w:pPr>
    <w:hyperlink r:id="rId1" w:history="1">
      <w:r w:rsidR="001476BB" w:rsidRPr="001476BB">
        <w:rPr>
          <w:rStyle w:val="Hyperlink"/>
          <w:rFonts w:ascii="Times New Roman" w:eastAsia="等线" w:hAnsi="Times New Roman" w:cs="Times New Roman"/>
          <w:sz w:val="24"/>
          <w:szCs w:val="24"/>
          <w:lang w:eastAsia="zh-CN"/>
        </w:rPr>
        <w:t>Nano-Micro Letters</w:t>
      </w:r>
    </w:hyperlink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F64498" w14:textId="77777777" w:rsidR="003365B7" w:rsidRDefault="003365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847871"/>
    <w:multiLevelType w:val="hybridMultilevel"/>
    <w:tmpl w:val="C4AC9C46"/>
    <w:lvl w:ilvl="0" w:tplc="20801270">
      <w:start w:val="1"/>
      <w:numFmt w:val="decimal"/>
      <w:lvlText w:val="[S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>
    <w:nsid w:val="76E7427B"/>
    <w:multiLevelType w:val="hybridMultilevel"/>
    <w:tmpl w:val="36DCE3EC"/>
    <w:lvl w:ilvl="0" w:tplc="C7102B2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sDC3NDUwNjE3AiIjEyUdpeDU4uLM/DyQAkPzWgBKMy2qLQAAAA=="/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3F707B"/>
    <w:rsid w:val="00003F9D"/>
    <w:rsid w:val="000404EB"/>
    <w:rsid w:val="0004595C"/>
    <w:rsid w:val="00094292"/>
    <w:rsid w:val="000E01F8"/>
    <w:rsid w:val="000E391E"/>
    <w:rsid w:val="001134A0"/>
    <w:rsid w:val="001154AB"/>
    <w:rsid w:val="001320D2"/>
    <w:rsid w:val="00137F2D"/>
    <w:rsid w:val="001476BB"/>
    <w:rsid w:val="001A08BB"/>
    <w:rsid w:val="001C2332"/>
    <w:rsid w:val="001D234E"/>
    <w:rsid w:val="001D2A0E"/>
    <w:rsid w:val="001E6D4E"/>
    <w:rsid w:val="001F156B"/>
    <w:rsid w:val="001F3D0F"/>
    <w:rsid w:val="00201324"/>
    <w:rsid w:val="00204EA3"/>
    <w:rsid w:val="002162C9"/>
    <w:rsid w:val="0022739C"/>
    <w:rsid w:val="002320EF"/>
    <w:rsid w:val="0023435F"/>
    <w:rsid w:val="0025328D"/>
    <w:rsid w:val="002575F6"/>
    <w:rsid w:val="00273474"/>
    <w:rsid w:val="002E3609"/>
    <w:rsid w:val="002F333D"/>
    <w:rsid w:val="002F5AAD"/>
    <w:rsid w:val="003365B7"/>
    <w:rsid w:val="00357077"/>
    <w:rsid w:val="003643F8"/>
    <w:rsid w:val="00391DDF"/>
    <w:rsid w:val="00396359"/>
    <w:rsid w:val="003B3D47"/>
    <w:rsid w:val="003B51D9"/>
    <w:rsid w:val="003C47C1"/>
    <w:rsid w:val="003E63AA"/>
    <w:rsid w:val="003F2CB2"/>
    <w:rsid w:val="003F707B"/>
    <w:rsid w:val="00402C45"/>
    <w:rsid w:val="004055E4"/>
    <w:rsid w:val="00413995"/>
    <w:rsid w:val="0042773C"/>
    <w:rsid w:val="0043079F"/>
    <w:rsid w:val="004726A6"/>
    <w:rsid w:val="004A3DD3"/>
    <w:rsid w:val="004B4556"/>
    <w:rsid w:val="004E240D"/>
    <w:rsid w:val="00574364"/>
    <w:rsid w:val="005C3CB2"/>
    <w:rsid w:val="005D37B2"/>
    <w:rsid w:val="005F67EC"/>
    <w:rsid w:val="00606BE0"/>
    <w:rsid w:val="0064018F"/>
    <w:rsid w:val="006447F2"/>
    <w:rsid w:val="006B30D1"/>
    <w:rsid w:val="006D1DA8"/>
    <w:rsid w:val="006F5204"/>
    <w:rsid w:val="006F60E9"/>
    <w:rsid w:val="00712A54"/>
    <w:rsid w:val="00723356"/>
    <w:rsid w:val="00750EA5"/>
    <w:rsid w:val="0075428E"/>
    <w:rsid w:val="00777FFE"/>
    <w:rsid w:val="00791052"/>
    <w:rsid w:val="007A62E0"/>
    <w:rsid w:val="007B3DD8"/>
    <w:rsid w:val="007C0910"/>
    <w:rsid w:val="007F1A04"/>
    <w:rsid w:val="007F6DC5"/>
    <w:rsid w:val="0081528E"/>
    <w:rsid w:val="00843872"/>
    <w:rsid w:val="00855B91"/>
    <w:rsid w:val="008848ED"/>
    <w:rsid w:val="008B148B"/>
    <w:rsid w:val="008D5AF4"/>
    <w:rsid w:val="00926744"/>
    <w:rsid w:val="00974C72"/>
    <w:rsid w:val="009A519D"/>
    <w:rsid w:val="009B3220"/>
    <w:rsid w:val="009C31DE"/>
    <w:rsid w:val="009D5CDC"/>
    <w:rsid w:val="009D6516"/>
    <w:rsid w:val="00A5454A"/>
    <w:rsid w:val="00AD212C"/>
    <w:rsid w:val="00AE24B9"/>
    <w:rsid w:val="00AE42BC"/>
    <w:rsid w:val="00AE6DB4"/>
    <w:rsid w:val="00B17EA6"/>
    <w:rsid w:val="00B36EA9"/>
    <w:rsid w:val="00B37F15"/>
    <w:rsid w:val="00BA1C10"/>
    <w:rsid w:val="00BA30C8"/>
    <w:rsid w:val="00BE045C"/>
    <w:rsid w:val="00BF2576"/>
    <w:rsid w:val="00C14CE8"/>
    <w:rsid w:val="00C52FE3"/>
    <w:rsid w:val="00C55476"/>
    <w:rsid w:val="00C563BA"/>
    <w:rsid w:val="00C65241"/>
    <w:rsid w:val="00C6536D"/>
    <w:rsid w:val="00C87235"/>
    <w:rsid w:val="00C909DD"/>
    <w:rsid w:val="00C954F7"/>
    <w:rsid w:val="00CA34BC"/>
    <w:rsid w:val="00CB4A49"/>
    <w:rsid w:val="00CC0F0F"/>
    <w:rsid w:val="00CC2D1C"/>
    <w:rsid w:val="00CC38EF"/>
    <w:rsid w:val="00CF536C"/>
    <w:rsid w:val="00D133F1"/>
    <w:rsid w:val="00D2656A"/>
    <w:rsid w:val="00D27A27"/>
    <w:rsid w:val="00D31CFD"/>
    <w:rsid w:val="00D45005"/>
    <w:rsid w:val="00D71476"/>
    <w:rsid w:val="00D72AF3"/>
    <w:rsid w:val="00D85641"/>
    <w:rsid w:val="00DB3582"/>
    <w:rsid w:val="00DC375B"/>
    <w:rsid w:val="00DF444F"/>
    <w:rsid w:val="00E0019B"/>
    <w:rsid w:val="00E51B5A"/>
    <w:rsid w:val="00E52E57"/>
    <w:rsid w:val="00E56554"/>
    <w:rsid w:val="00E66C75"/>
    <w:rsid w:val="00ED4234"/>
    <w:rsid w:val="00EF1138"/>
    <w:rsid w:val="00F131A8"/>
    <w:rsid w:val="00F341B8"/>
    <w:rsid w:val="00F67F66"/>
    <w:rsid w:val="00F81CDE"/>
    <w:rsid w:val="00FA0004"/>
    <w:rsid w:val="00FC4EDA"/>
    <w:rsid w:val="00FC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97E40"/>
  <w14:defaultImageDpi w14:val="32767"/>
  <w15:chartTrackingRefBased/>
  <w15:docId w15:val="{36EBF477-00C8-4879-B81B-211CF6EFF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07B"/>
    <w:pPr>
      <w:widowControl w:val="0"/>
      <w:wordWrap w:val="0"/>
      <w:autoSpaceDE w:val="0"/>
      <w:autoSpaceDN w:val="0"/>
      <w:spacing w:line="259" w:lineRule="auto"/>
      <w:jc w:val="both"/>
    </w:pPr>
    <w:rPr>
      <w:sz w:val="2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707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70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707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707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707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707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707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707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707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707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707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707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707B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707B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707B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707B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707B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707B"/>
    <w:rPr>
      <w:rFonts w:asciiTheme="majorHAnsi" w:eastAsiaTheme="majorEastAsia" w:hAnsiTheme="majorHAnsi" w:cstheme="majorBidi"/>
      <w:color w:val="000000" w:themeColor="text1"/>
    </w:rPr>
  </w:style>
  <w:style w:type="paragraph" w:styleId="Title">
    <w:name w:val="Title"/>
    <w:basedOn w:val="Normal"/>
    <w:next w:val="Normal"/>
    <w:link w:val="TitleChar"/>
    <w:uiPriority w:val="10"/>
    <w:qFormat/>
    <w:rsid w:val="003F707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0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707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707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70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70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707B"/>
    <w:pPr>
      <w:ind w:leftChars="400" w:left="800"/>
    </w:pPr>
  </w:style>
  <w:style w:type="character" w:styleId="IntenseEmphasis">
    <w:name w:val="Intense Emphasis"/>
    <w:basedOn w:val="DefaultParagraphFont"/>
    <w:uiPriority w:val="21"/>
    <w:qFormat/>
    <w:rsid w:val="003F70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70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70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707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F707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3F707B"/>
    <w:rPr>
      <w:sz w:val="2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F707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3F707B"/>
    <w:rPr>
      <w:sz w:val="20"/>
      <w:szCs w:val="22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3F707B"/>
    <w:rPr>
      <w:color w:val="666666"/>
    </w:rPr>
  </w:style>
  <w:style w:type="character" w:styleId="CommentReference">
    <w:name w:val="annotation reference"/>
    <w:basedOn w:val="DefaultParagraphFont"/>
    <w:uiPriority w:val="99"/>
    <w:semiHidden/>
    <w:unhideWhenUsed/>
    <w:rsid w:val="003F707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3F707B"/>
    <w:pPr>
      <w:spacing w:after="0" w:line="240" w:lineRule="auto"/>
      <w:jc w:val="left"/>
    </w:pPr>
    <w:rPr>
      <w:rFonts w:ascii="Batang" w:eastAsia="Batang" w:hAnsi="Times New Roman" w:cs="Times New Roman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F707B"/>
    <w:rPr>
      <w:rFonts w:ascii="Batang" w:eastAsia="Batang" w:hAnsi="Times New Roman" w:cs="Times New Roman"/>
      <w:sz w:val="20"/>
      <w14:ligatures w14:val="none"/>
    </w:rPr>
  </w:style>
  <w:style w:type="paragraph" w:customStyle="1" w:styleId="EndNoteBibliographyTitle">
    <w:name w:val="EndNote Bibliography Title"/>
    <w:basedOn w:val="Normal"/>
    <w:link w:val="EndNoteBibliographyTitleChar"/>
    <w:rsid w:val="003F707B"/>
    <w:pPr>
      <w:spacing w:after="0"/>
      <w:jc w:val="center"/>
    </w:pPr>
    <w:rPr>
      <w:rFonts w:ascii="Malgun Gothic" w:eastAsia="Malgun Gothic" w:hAnsi="Malgun Gothic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3F707B"/>
    <w:rPr>
      <w:rFonts w:ascii="Malgun Gothic" w:eastAsia="Malgun Gothic" w:hAnsi="Malgun Gothic"/>
      <w:noProof/>
      <w:sz w:val="20"/>
      <w:szCs w:val="22"/>
      <w14:ligatures w14:val="none"/>
    </w:rPr>
  </w:style>
  <w:style w:type="paragraph" w:customStyle="1" w:styleId="EndNoteBibliography">
    <w:name w:val="EndNote Bibliography"/>
    <w:basedOn w:val="Normal"/>
    <w:link w:val="EndNoteBibliographyChar"/>
    <w:rsid w:val="003F707B"/>
    <w:pPr>
      <w:spacing w:line="240" w:lineRule="auto"/>
    </w:pPr>
    <w:rPr>
      <w:rFonts w:ascii="Malgun Gothic" w:eastAsia="Malgun Gothic" w:hAnsi="Malgun Gothic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3F707B"/>
    <w:rPr>
      <w:rFonts w:ascii="Malgun Gothic" w:eastAsia="Malgun Gothic" w:hAnsi="Malgun Gothic"/>
      <w:noProof/>
      <w:sz w:val="20"/>
      <w:szCs w:val="22"/>
      <w14:ligatures w14:val="none"/>
    </w:rPr>
  </w:style>
  <w:style w:type="paragraph" w:styleId="Revision">
    <w:name w:val="Revision"/>
    <w:hidden/>
    <w:uiPriority w:val="99"/>
    <w:semiHidden/>
    <w:rsid w:val="003F707B"/>
    <w:pPr>
      <w:spacing w:after="0"/>
    </w:pPr>
    <w:rPr>
      <w:sz w:val="20"/>
      <w:szCs w:val="22"/>
      <w14:ligatures w14:val="none"/>
    </w:rPr>
  </w:style>
  <w:style w:type="table" w:styleId="PlainTable2">
    <w:name w:val="Plain Table 2"/>
    <w:basedOn w:val="TableNormal"/>
    <w:uiPriority w:val="42"/>
    <w:rsid w:val="003F707B"/>
    <w:pPr>
      <w:spacing w:after="0"/>
      <w:jc w:val="both"/>
    </w:pPr>
    <w:rPr>
      <w:sz w:val="20"/>
      <w:szCs w:val="22"/>
      <w14:ligatures w14:val="none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707B"/>
    <w:pPr>
      <w:spacing w:after="160" w:line="259" w:lineRule="auto"/>
    </w:pPr>
    <w:rPr>
      <w:b/>
      <w:bCs/>
      <w:szCs w:val="22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707B"/>
    <w:rPr>
      <w:rFonts w:ascii="Batang" w:eastAsia="Batang" w:hAnsi="Times New Roman" w:cs="Times New Roman"/>
      <w:b/>
      <w:bCs/>
      <w:sz w:val="20"/>
      <w:szCs w:val="22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07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07B"/>
    <w:rPr>
      <w:rFonts w:asciiTheme="majorHAnsi" w:eastAsiaTheme="majorEastAsia" w:hAnsiTheme="majorHAnsi" w:cstheme="majorBidi"/>
      <w:sz w:val="18"/>
      <w:szCs w:val="18"/>
      <w14:ligatures w14:val="none"/>
    </w:rPr>
  </w:style>
  <w:style w:type="character" w:styleId="Hyperlink">
    <w:name w:val="Hyperlink"/>
    <w:basedOn w:val="DefaultParagraphFont"/>
    <w:uiPriority w:val="99"/>
    <w:unhideWhenUsed/>
    <w:rsid w:val="003F707B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F707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404EB"/>
    <w:pPr>
      <w:spacing w:after="0"/>
    </w:pPr>
    <w:rPr>
      <w:rFonts w:ascii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uthorsFull">
    <w:name w:val="Authors Full"/>
    <w:basedOn w:val="Normal"/>
    <w:rsid w:val="00CF536C"/>
    <w:pPr>
      <w:widowControl/>
      <w:wordWrap/>
      <w:autoSpaceDE/>
      <w:autoSpaceDN/>
      <w:spacing w:after="0" w:line="240" w:lineRule="auto"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</w:rPr>
  </w:style>
  <w:style w:type="paragraph" w:customStyle="1" w:styleId="BCAuthorAddress">
    <w:name w:val="BC_Author_Address"/>
    <w:basedOn w:val="Normal"/>
    <w:next w:val="BIEmailAddress"/>
    <w:qFormat/>
    <w:rsid w:val="00CF536C"/>
    <w:pPr>
      <w:widowControl/>
      <w:wordWrap/>
      <w:autoSpaceDE/>
      <w:autoSpaceDN/>
      <w:spacing w:after="240" w:line="480" w:lineRule="auto"/>
      <w:jc w:val="center"/>
    </w:pPr>
    <w:rPr>
      <w:rFonts w:ascii="Times" w:eastAsia="SimSun" w:hAnsi="Times" w:cs="Times New Roman"/>
      <w:kern w:val="0"/>
      <w:sz w:val="24"/>
      <w:szCs w:val="20"/>
      <w:lang w:eastAsia="en-US"/>
    </w:rPr>
  </w:style>
  <w:style w:type="paragraph" w:customStyle="1" w:styleId="BIEmailAddress">
    <w:name w:val="BI_Email_Address"/>
    <w:basedOn w:val="Normal"/>
    <w:next w:val="Normal"/>
    <w:rsid w:val="00CF536C"/>
    <w:pPr>
      <w:widowControl/>
      <w:wordWrap/>
      <w:autoSpaceDE/>
      <w:autoSpaceDN/>
      <w:spacing w:after="200" w:line="480" w:lineRule="auto"/>
    </w:pPr>
    <w:rPr>
      <w:rFonts w:ascii="Times" w:eastAsia="SimSun" w:hAnsi="Times" w:cs="Times New Roman"/>
      <w:kern w:val="0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tiff"/><Relationship Id="rId18" Type="http://schemas.openxmlformats.org/officeDocument/2006/relationships/image" Target="media/image11.tiff"/><Relationship Id="rId26" Type="http://schemas.openxmlformats.org/officeDocument/2006/relationships/image" Target="media/image19.tiff"/><Relationship Id="rId39" Type="http://schemas.openxmlformats.org/officeDocument/2006/relationships/image" Target="media/image32.tiff"/><Relationship Id="rId21" Type="http://schemas.openxmlformats.org/officeDocument/2006/relationships/image" Target="media/image14.tiff"/><Relationship Id="rId34" Type="http://schemas.openxmlformats.org/officeDocument/2006/relationships/image" Target="media/image27.tiff"/><Relationship Id="rId42" Type="http://schemas.openxmlformats.org/officeDocument/2006/relationships/footer" Target="footer1.xml"/><Relationship Id="rId47" Type="http://schemas.openxmlformats.org/officeDocument/2006/relationships/hyperlink" Target="https://doi.org/10.1021/acs.jced.4c00015" TargetMode="External"/><Relationship Id="rId50" Type="http://schemas.openxmlformats.org/officeDocument/2006/relationships/hyperlink" Target="https://doi.org/10.1021/je000236i" TargetMode="External"/><Relationship Id="rId55" Type="http://schemas.openxmlformats.org/officeDocument/2006/relationships/hyperlink" Target="https://doi.org/10.1038/s41560-022-01092-9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tiff"/><Relationship Id="rId29" Type="http://schemas.openxmlformats.org/officeDocument/2006/relationships/image" Target="media/image22.tiff"/><Relationship Id="rId11" Type="http://schemas.openxmlformats.org/officeDocument/2006/relationships/image" Target="media/image4.tiff"/><Relationship Id="rId24" Type="http://schemas.openxmlformats.org/officeDocument/2006/relationships/image" Target="media/image17.tiff"/><Relationship Id="rId32" Type="http://schemas.openxmlformats.org/officeDocument/2006/relationships/image" Target="media/image25.tiff"/><Relationship Id="rId37" Type="http://schemas.openxmlformats.org/officeDocument/2006/relationships/image" Target="media/image30.tiff"/><Relationship Id="rId40" Type="http://schemas.openxmlformats.org/officeDocument/2006/relationships/header" Target="header1.xml"/><Relationship Id="rId45" Type="http://schemas.openxmlformats.org/officeDocument/2006/relationships/footer" Target="footer3.xml"/><Relationship Id="rId53" Type="http://schemas.openxmlformats.org/officeDocument/2006/relationships/hyperlink" Target="https://doi.org/10.1016/j.joule.2020.12.011" TargetMode="Externa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12.tiff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image" Target="media/image7.tiff"/><Relationship Id="rId22" Type="http://schemas.openxmlformats.org/officeDocument/2006/relationships/image" Target="media/image15.tiff"/><Relationship Id="rId27" Type="http://schemas.openxmlformats.org/officeDocument/2006/relationships/image" Target="media/image20.tiff"/><Relationship Id="rId30" Type="http://schemas.openxmlformats.org/officeDocument/2006/relationships/image" Target="media/image23.tiff"/><Relationship Id="rId35" Type="http://schemas.openxmlformats.org/officeDocument/2006/relationships/image" Target="media/image28.tiff"/><Relationship Id="rId43" Type="http://schemas.openxmlformats.org/officeDocument/2006/relationships/footer" Target="footer2.xml"/><Relationship Id="rId48" Type="http://schemas.openxmlformats.org/officeDocument/2006/relationships/hyperlink" Target="https://doi.org/10.1039/a701041i" TargetMode="External"/><Relationship Id="rId56" Type="http://schemas.openxmlformats.org/officeDocument/2006/relationships/hyperlink" Target="https://doi.org/10.1021/acsenergylett.4c03091" TargetMode="External"/><Relationship Id="rId8" Type="http://schemas.openxmlformats.org/officeDocument/2006/relationships/image" Target="media/image1.tiff"/><Relationship Id="rId51" Type="http://schemas.openxmlformats.org/officeDocument/2006/relationships/hyperlink" Target="https://doi.org/10.1021/jacs.3c12011" TargetMode="External"/><Relationship Id="rId3" Type="http://schemas.openxmlformats.org/officeDocument/2006/relationships/styles" Target="styles.xml"/><Relationship Id="rId12" Type="http://schemas.openxmlformats.org/officeDocument/2006/relationships/image" Target="media/image5.tiff"/><Relationship Id="rId17" Type="http://schemas.openxmlformats.org/officeDocument/2006/relationships/image" Target="media/image10.png"/><Relationship Id="rId25" Type="http://schemas.openxmlformats.org/officeDocument/2006/relationships/image" Target="media/image18.tiff"/><Relationship Id="rId33" Type="http://schemas.openxmlformats.org/officeDocument/2006/relationships/image" Target="media/image26.tiff"/><Relationship Id="rId38" Type="http://schemas.openxmlformats.org/officeDocument/2006/relationships/image" Target="media/image31.tiff"/><Relationship Id="rId46" Type="http://schemas.openxmlformats.org/officeDocument/2006/relationships/hyperlink" Target="https://doi.org/10.1021/je300105q" TargetMode="External"/><Relationship Id="rId59" Type="http://schemas.openxmlformats.org/officeDocument/2006/relationships/theme" Target="theme/theme1.xml"/><Relationship Id="rId20" Type="http://schemas.openxmlformats.org/officeDocument/2006/relationships/image" Target="media/image13.tiff"/><Relationship Id="rId41" Type="http://schemas.openxmlformats.org/officeDocument/2006/relationships/header" Target="header2.xml"/><Relationship Id="rId54" Type="http://schemas.openxmlformats.org/officeDocument/2006/relationships/hyperlink" Target="https://doi.org/10.1016/j.joule.2021.08.01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tiff"/><Relationship Id="rId23" Type="http://schemas.openxmlformats.org/officeDocument/2006/relationships/image" Target="media/image16.tiff"/><Relationship Id="rId28" Type="http://schemas.openxmlformats.org/officeDocument/2006/relationships/image" Target="media/image21.tiff"/><Relationship Id="rId36" Type="http://schemas.openxmlformats.org/officeDocument/2006/relationships/image" Target="media/image29.tiff"/><Relationship Id="rId49" Type="http://schemas.openxmlformats.org/officeDocument/2006/relationships/hyperlink" Target="https://doi.org/10.1021/acs.jpcc.2c03321" TargetMode="External"/><Relationship Id="rId57" Type="http://schemas.openxmlformats.org/officeDocument/2006/relationships/hyperlink" Target="https://doi.org/10.1016/j.apcatb.2023.123281" TargetMode="External"/><Relationship Id="rId10" Type="http://schemas.openxmlformats.org/officeDocument/2006/relationships/image" Target="media/image3.tiff"/><Relationship Id="rId31" Type="http://schemas.openxmlformats.org/officeDocument/2006/relationships/image" Target="media/image24.tiff"/><Relationship Id="rId44" Type="http://schemas.openxmlformats.org/officeDocument/2006/relationships/header" Target="header3.xml"/><Relationship Id="rId52" Type="http://schemas.openxmlformats.org/officeDocument/2006/relationships/hyperlink" Target="https://doi.org/10.1038/s41929-019-0383-7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5CDBF-1A9B-465A-B7D2-290AC2F99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19</Pages>
  <Words>1569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도훈 김</dc:creator>
  <cp:keywords/>
  <dc:description/>
  <cp:lastModifiedBy>Swetha Dhananjayan</cp:lastModifiedBy>
  <cp:revision>12</cp:revision>
  <dcterms:created xsi:type="dcterms:W3CDTF">2026-06-13T10:27:00Z</dcterms:created>
  <dcterms:modified xsi:type="dcterms:W3CDTF">2026-06-22T11:21:00Z</dcterms:modified>
</cp:coreProperties>
</file>