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4C33A" w14:textId="77777777" w:rsidR="00F23762" w:rsidRPr="00F23762" w:rsidRDefault="007602DD" w:rsidP="00CB5BF8">
      <w:pPr>
        <w:pStyle w:val="BATitle"/>
        <w:spacing w:before="120" w:after="120" w:line="240" w:lineRule="auto"/>
        <w:jc w:val="left"/>
        <w:rPr>
          <w:sz w:val="24"/>
          <w:szCs w:val="24"/>
          <w:lang w:eastAsia="zh-CN"/>
        </w:rPr>
      </w:pPr>
      <w:r w:rsidRPr="00C24B25">
        <w:rPr>
          <w:sz w:val="24"/>
          <w:szCs w:val="24"/>
          <w:lang w:eastAsia="zh-CN"/>
        </w:rPr>
        <w:t>Supporting Information for</w:t>
      </w:r>
    </w:p>
    <w:p w14:paraId="5179CCC5" w14:textId="77777777" w:rsidR="00F23762" w:rsidRPr="00F23762" w:rsidRDefault="00CB5BF8" w:rsidP="00CB5BF8">
      <w:pPr>
        <w:widowControl/>
        <w:spacing w:before="120" w:after="120"/>
        <w:jc w:val="left"/>
        <w:rPr>
          <w:rFonts w:ascii="Times New Roman" w:eastAsia="SimSun" w:hAnsi="Times New Roman" w:cs="Times New Roman"/>
          <w:b/>
          <w:kern w:val="0"/>
          <w:sz w:val="28"/>
          <w:szCs w:val="28"/>
        </w:rPr>
      </w:pPr>
      <w:r w:rsidRPr="007543A3">
        <w:rPr>
          <w:rFonts w:ascii="Times New Roman" w:eastAsia="SimSun" w:hAnsi="Times New Roman" w:cs="Times New Roman"/>
          <w:b/>
          <w:kern w:val="0"/>
          <w:sz w:val="28"/>
          <w:szCs w:val="28"/>
        </w:rPr>
        <w:t>Conti</w:t>
      </w:r>
      <w:bookmarkStart w:id="0" w:name="_GoBack"/>
      <w:bookmarkEnd w:id="0"/>
      <w:r w:rsidRPr="007543A3">
        <w:rPr>
          <w:rFonts w:ascii="Times New Roman" w:eastAsia="SimSun" w:hAnsi="Times New Roman" w:cs="Times New Roman"/>
          <w:b/>
          <w:kern w:val="0"/>
          <w:sz w:val="28"/>
          <w:szCs w:val="28"/>
        </w:rPr>
        <w:t>nuous Fabrication of Bioinspired All-Biomass Aerogel Fibers for Thermal Insulation</w:t>
      </w:r>
    </w:p>
    <w:p w14:paraId="5F1C90D1" w14:textId="77777777" w:rsidR="00F23762" w:rsidRPr="00F23762" w:rsidRDefault="00CB5BF8" w:rsidP="00CB5BF8">
      <w:pPr>
        <w:spacing w:before="120" w:after="120"/>
        <w:jc w:val="left"/>
        <w:rPr>
          <w:rFonts w:ascii="Times New Roman" w:hAnsi="Times New Roman" w:cs="Times New Roman"/>
          <w:sz w:val="24"/>
          <w:szCs w:val="24"/>
        </w:rPr>
      </w:pPr>
      <w:bookmarkStart w:id="1" w:name="_Hlk214200026"/>
      <w:r w:rsidRPr="007543A3">
        <w:rPr>
          <w:rFonts w:ascii="Times New Roman" w:hAnsi="Times New Roman" w:cs="Times New Roman"/>
          <w:sz w:val="24"/>
          <w:szCs w:val="24"/>
        </w:rPr>
        <w:t>Meiling Zhou</w:t>
      </w:r>
      <w:r w:rsidRPr="007543A3">
        <w:rPr>
          <w:rFonts w:ascii="Times New Roman" w:hAnsi="Times New Roman" w:cs="Times New Roman"/>
          <w:iCs/>
          <w:sz w:val="24"/>
          <w:szCs w:val="24"/>
          <w:vertAlign w:val="superscript"/>
        </w:rPr>
        <w:t>1</w:t>
      </w:r>
      <w:r w:rsidRPr="007543A3">
        <w:rPr>
          <w:rFonts w:ascii="Times New Roman" w:hAnsi="Times New Roman" w:cs="Times New Roman"/>
          <w:sz w:val="24"/>
          <w:szCs w:val="24"/>
        </w:rPr>
        <w:t>, Qiaoling Xue</w:t>
      </w:r>
      <w:r w:rsidRPr="007543A3">
        <w:rPr>
          <w:rFonts w:ascii="Times New Roman" w:hAnsi="Times New Roman" w:cs="Times New Roman"/>
          <w:iCs/>
          <w:sz w:val="24"/>
          <w:szCs w:val="24"/>
          <w:vertAlign w:val="superscript"/>
        </w:rPr>
        <w:t>1</w:t>
      </w:r>
      <w:r w:rsidRPr="007543A3">
        <w:rPr>
          <w:rFonts w:ascii="Times New Roman" w:hAnsi="Times New Roman" w:cs="Times New Roman"/>
          <w:sz w:val="24"/>
          <w:szCs w:val="24"/>
        </w:rPr>
        <w:t>, Lulu Fu</w:t>
      </w:r>
      <w:r w:rsidRPr="007543A3">
        <w:rPr>
          <w:rFonts w:ascii="Times New Roman" w:hAnsi="Times New Roman" w:cs="Times New Roman"/>
          <w:iCs/>
          <w:sz w:val="24"/>
          <w:szCs w:val="24"/>
          <w:vertAlign w:val="superscript"/>
        </w:rPr>
        <w:t>1</w:t>
      </w:r>
      <w:r w:rsidRPr="007543A3">
        <w:rPr>
          <w:rFonts w:ascii="Times New Roman" w:hAnsi="Times New Roman" w:cs="Times New Roman"/>
          <w:sz w:val="24"/>
          <w:szCs w:val="24"/>
        </w:rPr>
        <w:t>, Beini Zeng</w:t>
      </w:r>
      <w:r w:rsidRPr="007543A3">
        <w:rPr>
          <w:rFonts w:ascii="Times New Roman" w:hAnsi="Times New Roman" w:cs="Times New Roman"/>
          <w:sz w:val="24"/>
          <w:szCs w:val="24"/>
          <w:vertAlign w:val="superscript"/>
        </w:rPr>
        <w:t>1</w:t>
      </w:r>
      <w:r w:rsidRPr="007543A3">
        <w:rPr>
          <w:rFonts w:ascii="Times New Roman" w:hAnsi="Times New Roman" w:cs="Times New Roman"/>
          <w:sz w:val="24"/>
          <w:szCs w:val="24"/>
        </w:rPr>
        <w:t>, Shengnan Ouyang</w:t>
      </w:r>
      <w:r w:rsidRPr="007543A3">
        <w:rPr>
          <w:rFonts w:ascii="Times New Roman" w:hAnsi="Times New Roman" w:cs="Times New Roman"/>
          <w:iCs/>
          <w:sz w:val="24"/>
          <w:szCs w:val="24"/>
          <w:vertAlign w:val="superscript"/>
        </w:rPr>
        <w:t>1</w:t>
      </w:r>
      <w:r w:rsidRPr="007543A3">
        <w:rPr>
          <w:rFonts w:ascii="Times New Roman" w:hAnsi="Times New Roman" w:cs="Times New Roman"/>
          <w:sz w:val="24"/>
          <w:szCs w:val="24"/>
        </w:rPr>
        <w:t>, Shouwei Zhang</w:t>
      </w:r>
      <w:r w:rsidRPr="007543A3">
        <w:rPr>
          <w:rFonts w:ascii="Times New Roman" w:hAnsi="Times New Roman" w:cs="Times New Roman"/>
          <w:iCs/>
          <w:sz w:val="24"/>
          <w:szCs w:val="24"/>
          <w:vertAlign w:val="superscript"/>
        </w:rPr>
        <w:t>1</w:t>
      </w:r>
      <w:r w:rsidRPr="007543A3">
        <w:rPr>
          <w:rFonts w:ascii="Times New Roman" w:hAnsi="Times New Roman" w:cs="Times New Roman"/>
          <w:sz w:val="24"/>
          <w:szCs w:val="24"/>
        </w:rPr>
        <w:t>, Jinming Zhang</w:t>
      </w:r>
      <w:r w:rsidRPr="007543A3">
        <w:rPr>
          <w:rFonts w:ascii="Times New Roman" w:hAnsi="Times New Roman" w:cs="Times New Roman"/>
          <w:iCs/>
          <w:sz w:val="24"/>
          <w:szCs w:val="24"/>
          <w:vertAlign w:val="superscript"/>
        </w:rPr>
        <w:t>2,*</w:t>
      </w:r>
      <w:r w:rsidRPr="007543A3">
        <w:rPr>
          <w:rFonts w:ascii="Times New Roman" w:hAnsi="Times New Roman" w:cs="Times New Roman"/>
          <w:sz w:val="24"/>
          <w:szCs w:val="24"/>
        </w:rPr>
        <w:t>, Qingtao Liu</w:t>
      </w:r>
      <w:r w:rsidRPr="007543A3">
        <w:rPr>
          <w:rFonts w:ascii="Times New Roman" w:hAnsi="Times New Roman" w:cs="Times New Roman"/>
          <w:iCs/>
          <w:sz w:val="24"/>
          <w:szCs w:val="24"/>
          <w:vertAlign w:val="superscript"/>
        </w:rPr>
        <w:t>1,3</w:t>
      </w:r>
      <w:r w:rsidRPr="007543A3">
        <w:rPr>
          <w:rFonts w:ascii="Times New Roman" w:hAnsi="Times New Roman" w:cs="Times New Roman"/>
          <w:iCs/>
          <w:sz w:val="24"/>
          <w:szCs w:val="24"/>
        </w:rPr>
        <w:t xml:space="preserve">, </w:t>
      </w:r>
      <w:r w:rsidRPr="007543A3">
        <w:rPr>
          <w:rFonts w:ascii="Times New Roman" w:hAnsi="Times New Roman" w:cs="Times New Roman"/>
          <w:sz w:val="24"/>
          <w:szCs w:val="24"/>
        </w:rPr>
        <w:t>Xungai Wang</w:t>
      </w:r>
      <w:r w:rsidRPr="007543A3">
        <w:rPr>
          <w:rFonts w:ascii="Times New Roman" w:hAnsi="Times New Roman" w:cs="Times New Roman"/>
          <w:iCs/>
          <w:sz w:val="24"/>
          <w:szCs w:val="24"/>
          <w:vertAlign w:val="superscript"/>
        </w:rPr>
        <w:t>3</w:t>
      </w:r>
      <w:r w:rsidRPr="007543A3">
        <w:rPr>
          <w:rFonts w:ascii="Times New Roman" w:hAnsi="Times New Roman" w:cs="Times New Roman"/>
          <w:iCs/>
          <w:sz w:val="24"/>
          <w:szCs w:val="24"/>
        </w:rPr>
        <w:t xml:space="preserve"> and </w:t>
      </w:r>
      <w:r w:rsidRPr="007543A3">
        <w:rPr>
          <w:rFonts w:ascii="Times New Roman" w:hAnsi="Times New Roman" w:cs="Times New Roman"/>
          <w:sz w:val="24"/>
          <w:szCs w:val="24"/>
        </w:rPr>
        <w:t>Jinfeng Wang</w:t>
      </w:r>
      <w:r w:rsidRPr="007543A3">
        <w:rPr>
          <w:rFonts w:ascii="Times New Roman" w:hAnsi="Times New Roman" w:cs="Times New Roman"/>
          <w:iCs/>
          <w:sz w:val="24"/>
          <w:szCs w:val="24"/>
          <w:vertAlign w:val="superscript"/>
        </w:rPr>
        <w:t>1,*</w:t>
      </w:r>
    </w:p>
    <w:p w14:paraId="40850FA3" w14:textId="77777777" w:rsidR="00F23762" w:rsidRPr="00F23762" w:rsidRDefault="00CB5BF8" w:rsidP="00CB5BF8">
      <w:pPr>
        <w:pStyle w:val="affiliation"/>
        <w:spacing w:after="120"/>
        <w:jc w:val="left"/>
        <w:rPr>
          <w:rFonts w:ascii="Times New Roman" w:hAnsi="Times New Roman" w:cs="Times New Roman"/>
          <w:i w:val="0"/>
          <w:sz w:val="24"/>
          <w:szCs w:val="24"/>
          <w:lang w:val="en-AU"/>
        </w:rPr>
      </w:pPr>
      <w:r w:rsidRPr="007543A3">
        <w:rPr>
          <w:rFonts w:ascii="Times New Roman" w:hAnsi="Times New Roman" w:cs="Times New Roman"/>
          <w:i w:val="0"/>
          <w:iCs/>
          <w:sz w:val="24"/>
          <w:szCs w:val="24"/>
          <w:vertAlign w:val="superscript"/>
        </w:rPr>
        <w:t>1</w:t>
      </w:r>
      <w:r w:rsidRPr="007543A3">
        <w:rPr>
          <w:rFonts w:ascii="Times New Roman" w:hAnsi="Times New Roman" w:cs="Times New Roman"/>
          <w:i w:val="0"/>
          <w:iCs/>
          <w:sz w:val="24"/>
          <w:szCs w:val="24"/>
        </w:rPr>
        <w:t xml:space="preserve"> National Local Joint Laboratory for Advanced Textile Processing and Clean Production, Wuhan Textile University, Wuhan 430200,</w:t>
      </w:r>
      <w:r>
        <w:rPr>
          <w:rFonts w:ascii="Times New Roman" w:hAnsi="Times New Roman"/>
          <w:i w:val="0"/>
          <w:iCs/>
          <w:sz w:val="24"/>
          <w:szCs w:val="24"/>
        </w:rPr>
        <w:t xml:space="preserve"> P. R. </w:t>
      </w:r>
      <w:r w:rsidRPr="007543A3">
        <w:rPr>
          <w:rFonts w:ascii="Times New Roman" w:hAnsi="Times New Roman" w:cs="Times New Roman"/>
          <w:i w:val="0"/>
          <w:sz w:val="24"/>
          <w:szCs w:val="24"/>
          <w:lang w:val="en-AU"/>
        </w:rPr>
        <w:t>China</w:t>
      </w:r>
    </w:p>
    <w:p w14:paraId="1539A210" w14:textId="77777777" w:rsidR="00F23762" w:rsidRPr="00F23762" w:rsidRDefault="00CB5BF8" w:rsidP="00CB5BF8">
      <w:pPr>
        <w:pStyle w:val="affiliation"/>
        <w:spacing w:after="120"/>
        <w:jc w:val="left"/>
        <w:rPr>
          <w:rFonts w:ascii="Times New Roman" w:hAnsi="Times New Roman" w:cs="Times New Roman"/>
          <w:i w:val="0"/>
          <w:iCs/>
          <w:sz w:val="24"/>
          <w:szCs w:val="24"/>
          <w:lang w:val="en-AU"/>
        </w:rPr>
      </w:pPr>
      <w:r w:rsidRPr="007543A3">
        <w:rPr>
          <w:rFonts w:ascii="Times New Roman" w:hAnsi="Times New Roman" w:cs="Times New Roman"/>
          <w:i w:val="0"/>
          <w:iCs/>
          <w:sz w:val="24"/>
          <w:szCs w:val="24"/>
          <w:vertAlign w:val="superscript"/>
        </w:rPr>
        <w:t>2</w:t>
      </w:r>
      <w:r w:rsidRPr="007543A3">
        <w:rPr>
          <w:rFonts w:ascii="Times New Roman" w:hAnsi="Times New Roman" w:cs="Times New Roman"/>
          <w:i w:val="0"/>
          <w:iCs/>
          <w:sz w:val="24"/>
          <w:szCs w:val="24"/>
        </w:rPr>
        <w:t xml:space="preserve"> CAS Key Laboratory of Engineering Plastics, Institute of Chemistry, Chinese Academy of Sciences (CAS), Beijing 100190, </w:t>
      </w:r>
      <w:r>
        <w:rPr>
          <w:rFonts w:ascii="Times New Roman" w:hAnsi="Times New Roman"/>
          <w:i w:val="0"/>
          <w:iCs/>
          <w:sz w:val="24"/>
          <w:szCs w:val="24"/>
        </w:rPr>
        <w:t xml:space="preserve">P. R. </w:t>
      </w:r>
      <w:r w:rsidRPr="007543A3">
        <w:rPr>
          <w:rFonts w:ascii="Times New Roman" w:hAnsi="Times New Roman" w:cs="Times New Roman"/>
          <w:i w:val="0"/>
          <w:iCs/>
          <w:sz w:val="24"/>
          <w:szCs w:val="24"/>
        </w:rPr>
        <w:t>China</w:t>
      </w:r>
    </w:p>
    <w:p w14:paraId="63C010B5" w14:textId="77777777" w:rsidR="00F23762" w:rsidRPr="00F23762" w:rsidRDefault="00CB5BF8" w:rsidP="00CB5BF8">
      <w:pPr>
        <w:spacing w:before="120" w:after="120"/>
        <w:jc w:val="left"/>
        <w:rPr>
          <w:rFonts w:ascii="Times New Roman" w:hAnsi="Times New Roman" w:cs="Times New Roman"/>
          <w:sz w:val="24"/>
          <w:szCs w:val="24"/>
          <w:lang w:bidi="ar"/>
        </w:rPr>
      </w:pPr>
      <w:bookmarkStart w:id="2" w:name="_Hlk209724700"/>
      <w:r w:rsidRPr="007543A3">
        <w:rPr>
          <w:rFonts w:ascii="Times New Roman" w:hAnsi="Times New Roman" w:cs="Times New Roman"/>
          <w:iCs/>
          <w:sz w:val="24"/>
          <w:szCs w:val="24"/>
          <w:vertAlign w:val="superscript"/>
        </w:rPr>
        <w:t>3</w:t>
      </w:r>
      <w:r w:rsidRPr="007543A3">
        <w:rPr>
          <w:rFonts w:ascii="Times New Roman" w:hAnsi="Times New Roman" w:cs="Times New Roman"/>
          <w:sz w:val="24"/>
          <w:szCs w:val="24"/>
          <w:lang w:val="en-AU"/>
        </w:rPr>
        <w:t xml:space="preserve"> </w:t>
      </w:r>
      <w:bookmarkEnd w:id="2"/>
      <w:r w:rsidRPr="007543A3">
        <w:rPr>
          <w:rFonts w:ascii="Times New Roman" w:hAnsi="Times New Roman" w:cs="Times New Roman"/>
          <w:sz w:val="24"/>
          <w:szCs w:val="24"/>
        </w:rPr>
        <w:t xml:space="preserve">College of Textile Science and Engineering (International Institute of Silk), </w:t>
      </w:r>
      <w:bookmarkEnd w:id="1"/>
      <w:r w:rsidRPr="007543A3">
        <w:rPr>
          <w:rFonts w:ascii="Times New Roman" w:hAnsi="Times New Roman" w:cs="Times New Roman"/>
          <w:sz w:val="24"/>
          <w:szCs w:val="24"/>
        </w:rPr>
        <w:t xml:space="preserve">Zhejiang Sci-Tech University, </w:t>
      </w:r>
      <w:r w:rsidRPr="007543A3">
        <w:rPr>
          <w:rFonts w:ascii="Times New Roman" w:hAnsi="Times New Roman" w:cs="Times New Roman"/>
          <w:sz w:val="24"/>
          <w:szCs w:val="24"/>
          <w:lang w:bidi="ar"/>
        </w:rPr>
        <w:t xml:space="preserve">Hangzhou 310023, </w:t>
      </w:r>
      <w:r w:rsidRPr="008D4D59">
        <w:rPr>
          <w:rFonts w:ascii="Times New Roman" w:hAnsi="Times New Roman"/>
          <w:sz w:val="24"/>
          <w:szCs w:val="24"/>
        </w:rPr>
        <w:t>P. R</w:t>
      </w:r>
      <w:r>
        <w:rPr>
          <w:rFonts w:ascii="Times New Roman" w:hAnsi="Times New Roman"/>
          <w:i/>
          <w:iCs/>
          <w:sz w:val="24"/>
          <w:szCs w:val="24"/>
        </w:rPr>
        <w:t xml:space="preserve">. </w:t>
      </w:r>
      <w:r w:rsidRPr="007543A3">
        <w:rPr>
          <w:rFonts w:ascii="Times New Roman" w:hAnsi="Times New Roman" w:cs="Times New Roman"/>
          <w:sz w:val="24"/>
          <w:szCs w:val="24"/>
          <w:lang w:bidi="ar"/>
        </w:rPr>
        <w:t>China</w:t>
      </w:r>
    </w:p>
    <w:p w14:paraId="7538BE04" w14:textId="77777777" w:rsidR="00F23762" w:rsidRPr="00F23762" w:rsidRDefault="00CB5BF8" w:rsidP="00CB5BF8">
      <w:pPr>
        <w:spacing w:before="120" w:after="120"/>
        <w:jc w:val="left"/>
        <w:rPr>
          <w:rFonts w:ascii="Times New Roman" w:eastAsia="SimSun" w:hAnsi="Times New Roman" w:cs="Times New Roman"/>
          <w:kern w:val="0"/>
          <w:sz w:val="24"/>
          <w:szCs w:val="24"/>
        </w:rPr>
      </w:pPr>
      <w:bookmarkStart w:id="3" w:name="_Hlk232344030"/>
      <w:r w:rsidRPr="008D4D59">
        <w:rPr>
          <w:rFonts w:ascii="Times New Roman" w:hAnsi="Times New Roman" w:cs="Times New Roman"/>
          <w:iCs/>
          <w:sz w:val="24"/>
          <w:szCs w:val="24"/>
        </w:rPr>
        <w:t>*</w:t>
      </w:r>
      <w:r w:rsidRPr="007543A3">
        <w:rPr>
          <w:rFonts w:ascii="Times New Roman" w:hAnsi="Times New Roman" w:cs="Times New Roman"/>
          <w:sz w:val="24"/>
          <w:szCs w:val="24"/>
        </w:rPr>
        <w:t xml:space="preserve"> Corresponding authors. E-mail:</w:t>
      </w:r>
      <w:r w:rsidRPr="007543A3">
        <w:rPr>
          <w:rFonts w:ascii="Times New Roman" w:hAnsi="Times New Roman" w:cs="Times New Roman"/>
          <w:sz w:val="24"/>
          <w:szCs w:val="24"/>
          <w:lang w:bidi="ar"/>
        </w:rPr>
        <w:t xml:space="preserve"> </w:t>
      </w:r>
      <w:r w:rsidRPr="00F23762">
        <w:rPr>
          <w:rFonts w:ascii="Times New Roman" w:hAnsi="Times New Roman"/>
          <w:sz w:val="24"/>
          <w:szCs w:val="24"/>
          <w:lang w:bidi="ar"/>
        </w:rPr>
        <w:t>Jinfeng.wang@wtu.edu.cn</w:t>
      </w:r>
      <w:r>
        <w:rPr>
          <w:rFonts w:ascii="Times New Roman" w:hAnsi="Times New Roman"/>
          <w:sz w:val="24"/>
          <w:szCs w:val="24"/>
          <w:lang w:bidi="ar"/>
        </w:rPr>
        <w:t xml:space="preserve"> </w:t>
      </w:r>
      <w:r w:rsidRPr="007543A3">
        <w:rPr>
          <w:rFonts w:ascii="Times New Roman" w:hAnsi="Times New Roman" w:cs="Times New Roman"/>
          <w:sz w:val="24"/>
          <w:szCs w:val="24"/>
          <w:lang w:bidi="ar"/>
        </w:rPr>
        <w:t xml:space="preserve">(Jinfeng Wang); </w:t>
      </w:r>
      <w:r w:rsidRPr="00F23762">
        <w:rPr>
          <w:rFonts w:ascii="Times New Roman" w:hAnsi="Times New Roman"/>
          <w:sz w:val="24"/>
          <w:szCs w:val="24"/>
          <w:lang w:bidi="ar"/>
        </w:rPr>
        <w:t>zhjm@iccas.ac.cn</w:t>
      </w:r>
      <w:r>
        <w:rPr>
          <w:rFonts w:ascii="Times New Roman" w:hAnsi="Times New Roman"/>
          <w:sz w:val="24"/>
          <w:szCs w:val="24"/>
          <w:lang w:bidi="ar"/>
        </w:rPr>
        <w:t xml:space="preserve"> </w:t>
      </w:r>
      <w:r w:rsidRPr="007543A3">
        <w:rPr>
          <w:rFonts w:ascii="Times New Roman" w:hAnsi="Times New Roman" w:cs="Times New Roman"/>
          <w:sz w:val="24"/>
          <w:szCs w:val="24"/>
        </w:rPr>
        <w:t>(Jinming Zhang</w:t>
      </w:r>
      <w:r w:rsidRPr="007543A3">
        <w:rPr>
          <w:rFonts w:ascii="Times New Roman" w:hAnsi="Times New Roman" w:cs="Times New Roman"/>
          <w:sz w:val="24"/>
          <w:szCs w:val="24"/>
          <w:lang w:bidi="ar"/>
        </w:rPr>
        <w:t>)</w:t>
      </w:r>
    </w:p>
    <w:bookmarkEnd w:id="3"/>
    <w:p w14:paraId="6C54F3D1" w14:textId="77777777" w:rsidR="00F23762" w:rsidRPr="00F23762" w:rsidRDefault="000D1F50" w:rsidP="00CB5BF8">
      <w:pPr>
        <w:spacing w:before="120" w:after="120"/>
        <w:rPr>
          <w:rFonts w:ascii="Times New Roman" w:hAnsi="Times New Roman" w:cs="Times New Roman"/>
          <w:b/>
          <w:bCs/>
          <w:sz w:val="24"/>
          <w:szCs w:val="24"/>
        </w:rPr>
      </w:pPr>
      <w:r>
        <w:rPr>
          <w:rFonts w:ascii="Times New Roman" w:hAnsi="Times New Roman" w:cs="Times New Roman"/>
          <w:b/>
          <w:bCs/>
          <w:sz w:val="28"/>
          <w:szCs w:val="28"/>
        </w:rPr>
        <w:t xml:space="preserve">S1 </w:t>
      </w:r>
      <w:r w:rsidRPr="00972475">
        <w:rPr>
          <w:rFonts w:ascii="Times New Roman" w:hAnsi="Times New Roman" w:cs="Times New Roman"/>
          <w:b/>
          <w:bCs/>
          <w:sz w:val="28"/>
          <w:szCs w:val="28"/>
        </w:rPr>
        <w:t>Supplementary Text</w:t>
      </w:r>
    </w:p>
    <w:p w14:paraId="1C77F1F4" w14:textId="77777777" w:rsidR="00F23762" w:rsidRPr="00F23762" w:rsidRDefault="000D1F50" w:rsidP="00CB5BF8">
      <w:pPr>
        <w:widowControl/>
        <w:spacing w:before="120" w:after="120"/>
        <w:rPr>
          <w:rFonts w:ascii="Times New Roman" w:hAnsi="Times New Roman" w:cs="Times New Roman"/>
          <w:b/>
          <w:iCs/>
          <w:kern w:val="0"/>
          <w:sz w:val="24"/>
          <w:szCs w:val="24"/>
          <w14:ligatures w14:val="none"/>
        </w:rPr>
      </w:pPr>
      <w:r>
        <w:rPr>
          <w:rFonts w:ascii="Times New Roman" w:hAnsi="Times New Roman" w:cs="Times New Roman"/>
          <w:b/>
          <w:i/>
          <w:iCs/>
          <w:kern w:val="0"/>
          <w:sz w:val="24"/>
          <w:szCs w:val="24"/>
          <w14:ligatures w14:val="none"/>
        </w:rPr>
        <w:t xml:space="preserve">S1 </w:t>
      </w:r>
      <w:r w:rsidRPr="000D1F50">
        <w:rPr>
          <w:rFonts w:ascii="Times New Roman" w:hAnsi="Times New Roman" w:cs="Times New Roman"/>
          <w:b/>
          <w:i/>
          <w:iCs/>
          <w:kern w:val="0"/>
          <w:sz w:val="24"/>
          <w:szCs w:val="24"/>
          <w14:ligatures w14:val="none"/>
        </w:rPr>
        <w:t>Thermal conductivity calculation</w:t>
      </w:r>
    </w:p>
    <w:p w14:paraId="0578376C" w14:textId="77777777" w:rsidR="00F23762" w:rsidRPr="00F23762" w:rsidRDefault="00017C25" w:rsidP="00CB5BF8">
      <w:pPr>
        <w:spacing w:before="120" w:after="120"/>
        <w:ind w:firstLineChars="200" w:firstLine="480"/>
        <w:rPr>
          <w:rFonts w:ascii="Times New Roman" w:eastAsia="DengXian" w:hAnsi="Times New Roman" w:cs="Times New Roman"/>
          <w:sz w:val="24"/>
          <w:szCs w:val="24"/>
        </w:rPr>
      </w:pPr>
      <w:r>
        <w:rPr>
          <w:rFonts w:ascii="Times New Roman" w:eastAsia="DengXian" w:hAnsi="Times New Roman" w:cs="Times New Roman" w:hint="eastAsia"/>
          <w:sz w:val="24"/>
          <w:szCs w:val="24"/>
        </w:rPr>
        <w:t>The thermal conductivity of textile samples was measured using a steady-state device, following the method reported by Wu et al.</w:t>
      </w:r>
      <w:r w:rsidR="005830A6">
        <w:rPr>
          <w:rFonts w:ascii="Times New Roman" w:eastAsia="DengXian" w:hAnsi="Times New Roman" w:cs="Times New Roman" w:hint="eastAsia"/>
          <w:sz w:val="24"/>
          <w:szCs w:val="24"/>
        </w:rPr>
        <w:t xml:space="preserve"> [S1]</w:t>
      </w:r>
      <w:r>
        <w:rPr>
          <w:rFonts w:ascii="Times New Roman" w:eastAsia="DengXian" w:hAnsi="Times New Roman" w:cs="Times New Roman" w:hint="eastAsia"/>
          <w:sz w:val="24"/>
          <w:szCs w:val="24"/>
        </w:rPr>
        <w:t xml:space="preserve"> The thermal conductivity of textile samples was measured using a steady-state device. The sample was sandwiched between two aluminum blocks, with the bottom block heated by a hot stage as the heat source. At thermal equilibrium, the steady-state temperature difference (T</w:t>
      </w:r>
      <w:r>
        <w:rPr>
          <w:rFonts w:ascii="Times New Roman" w:eastAsia="DengXian" w:hAnsi="Times New Roman" w:cs="Times New Roman" w:hint="eastAsia"/>
          <w:sz w:val="24"/>
          <w:szCs w:val="24"/>
          <w:vertAlign w:val="subscript"/>
        </w:rPr>
        <w:t>1</w:t>
      </w:r>
      <w:r>
        <w:rPr>
          <w:rFonts w:ascii="Times New Roman" w:eastAsia="DengXian" w:hAnsi="Times New Roman" w:cs="Times New Roman" w:hint="eastAsia"/>
          <w:sz w:val="24"/>
          <w:szCs w:val="24"/>
        </w:rPr>
        <w:t>, T</w:t>
      </w:r>
      <w:r>
        <w:rPr>
          <w:rFonts w:ascii="Times New Roman" w:eastAsia="DengXian" w:hAnsi="Times New Roman" w:cs="Times New Roman" w:hint="eastAsia"/>
          <w:sz w:val="24"/>
          <w:szCs w:val="24"/>
          <w:vertAlign w:val="subscript"/>
        </w:rPr>
        <w:t>2</w:t>
      </w:r>
      <w:r>
        <w:rPr>
          <w:rFonts w:ascii="Times New Roman" w:eastAsia="DengXian" w:hAnsi="Times New Roman" w:cs="Times New Roman" w:hint="eastAsia"/>
          <w:sz w:val="24"/>
          <w:szCs w:val="24"/>
        </w:rPr>
        <w:t>) between the two blocks was recorded using an IR camera. The effective heat transfer rate was calibrated by removing the sample and monitoring the free cooling process of the top block, allowing the heat dissipation rate to be determined from its cooling slope. Based on the heat balance and geometric factors of the Al blocks, the textile</w:t>
      </w:r>
      <w:r>
        <w:rPr>
          <w:rFonts w:ascii="Times New Roman" w:eastAsia="DengXian" w:hAnsi="Times New Roman" w:cs="Times New Roman" w:hint="eastAsia"/>
          <w:sz w:val="24"/>
          <w:szCs w:val="24"/>
        </w:rPr>
        <w:t>’</w:t>
      </w:r>
      <w:r>
        <w:rPr>
          <w:rFonts w:ascii="Times New Roman" w:eastAsia="DengXian" w:hAnsi="Times New Roman" w:cs="Times New Roman" w:hint="eastAsia"/>
          <w:sz w:val="24"/>
          <w:szCs w:val="24"/>
        </w:rPr>
        <w:t>s thermal conductivity (</w:t>
      </w:r>
      <w:r>
        <w:rPr>
          <w:rFonts w:ascii="Times New Roman" w:eastAsia="DengXian" w:hAnsi="Times New Roman" w:cs="Times New Roman" w:hint="eastAsia"/>
          <w:sz w:val="24"/>
          <w:szCs w:val="24"/>
        </w:rPr>
        <w:t>λ</w:t>
      </w:r>
      <w:r>
        <w:rPr>
          <w:rFonts w:ascii="Times New Roman" w:eastAsia="DengXian" w:hAnsi="Times New Roman" w:cs="Times New Roman" w:hint="eastAsia"/>
          <w:sz w:val="24"/>
          <w:szCs w:val="24"/>
        </w:rPr>
        <w:t>) was calculated according to the following relation:</w:t>
      </w:r>
    </w:p>
    <w:p w14:paraId="54E82D00" w14:textId="77777777" w:rsidR="00F23762" w:rsidRPr="00F23762" w:rsidRDefault="00017C25" w:rsidP="00CB5BF8">
      <w:pPr>
        <w:spacing w:before="120" w:after="120"/>
        <w:ind w:firstLineChars="200" w:firstLine="480"/>
        <w:jc w:val="center"/>
        <w:rPr>
          <w:rFonts w:ascii="Times New Roman" w:eastAsia="DengXian" w:hAnsi="Times New Roman" w:cs="Times New Roman"/>
          <w:sz w:val="24"/>
          <w:szCs w:val="24"/>
        </w:rPr>
      </w:pPr>
      <m:oMathPara>
        <m:oMath>
          <m:r>
            <w:rPr>
              <w:rFonts w:ascii="Cambria Math" w:eastAsia="DengXian" w:hAnsi="Cambria Math" w:cs="Times New Roman" w:hint="eastAsia"/>
              <w:sz w:val="24"/>
              <w:szCs w:val="24"/>
            </w:rPr>
            <m:t>λ</m:t>
          </m:r>
          <m:r>
            <w:rPr>
              <w:rFonts w:ascii="Cambria Math" w:eastAsia="DengXian" w:hAnsi="Cambria Math" w:cs="Times New Roman"/>
              <w:sz w:val="24"/>
              <w:szCs w:val="24"/>
            </w:rPr>
            <m:t>=</m:t>
          </m:r>
          <m:f>
            <m:fPr>
              <m:ctrlPr>
                <w:rPr>
                  <w:rFonts w:ascii="Cambria Math" w:eastAsia="DengXian" w:hAnsi="Cambria Math" w:cs="Times New Roman"/>
                  <w:i/>
                  <w:sz w:val="24"/>
                  <w:szCs w:val="24"/>
                </w:rPr>
              </m:ctrlPr>
            </m:fPr>
            <m:num>
              <m:r>
                <w:rPr>
                  <w:rFonts w:ascii="Cambria Math" w:eastAsia="DengXian" w:hAnsi="Cambria Math" w:cs="Times New Roman"/>
                  <w:sz w:val="24"/>
                  <w:szCs w:val="24"/>
                </w:rPr>
                <m:t>m</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c</m:t>
                  </m:r>
                </m:e>
                <m:sub>
                  <m:r>
                    <w:rPr>
                      <w:rFonts w:ascii="Cambria Math" w:eastAsia="DengXian" w:hAnsi="Cambria Math" w:cs="Times New Roman"/>
                      <w:sz w:val="24"/>
                      <w:szCs w:val="24"/>
                    </w:rPr>
                    <m:t>p</m:t>
                  </m:r>
                </m:sub>
              </m:sSub>
              <m:r>
                <w:rPr>
                  <w:rFonts w:ascii="Cambria Math" w:eastAsia="DengXian" w:hAnsi="Cambria Math" w:cs="Times New Roman"/>
                  <w:sz w:val="24"/>
                  <w:szCs w:val="24"/>
                </w:rPr>
                <m:t>δ(ab+2ac+2bc)</m:t>
              </m:r>
            </m:num>
            <m:den>
              <m:r>
                <w:rPr>
                  <w:rFonts w:ascii="Cambria Math" w:eastAsia="DengXian" w:hAnsi="Cambria Math" w:cs="Times New Roman"/>
                  <w:sz w:val="24"/>
                  <w:szCs w:val="24"/>
                </w:rPr>
                <m:t>2</m:t>
              </m:r>
              <m:r>
                <w:rPr>
                  <w:rFonts w:ascii="Cambria Math" w:eastAsia="DengXian" w:hAnsi="Cambria Math" w:cs="Times New Roman" w:hint="eastAsia"/>
                  <w:sz w:val="24"/>
                  <w:szCs w:val="24"/>
                </w:rPr>
                <m:t>ab</m:t>
              </m:r>
              <m:r>
                <w:rPr>
                  <w:rFonts w:ascii="Cambria Math" w:eastAsia="DengXian" w:hAnsi="Cambria Math" w:cs="Times New Roman"/>
                  <w:sz w:val="24"/>
                  <w:szCs w:val="24"/>
                </w:rPr>
                <m:t>(ab+ac+bc)(</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T</m:t>
                  </m:r>
                </m:e>
                <m:sub>
                  <m:r>
                    <w:rPr>
                      <w:rFonts w:ascii="Cambria Math" w:eastAsia="DengXian" w:hAnsi="Cambria Math" w:cs="Times New Roman"/>
                      <w:sz w:val="24"/>
                      <w:szCs w:val="24"/>
                    </w:rPr>
                    <m:t>1</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T</m:t>
                  </m:r>
                </m:e>
                <m:sub>
                  <m:r>
                    <w:rPr>
                      <w:rFonts w:ascii="Cambria Math" w:eastAsia="DengXian" w:hAnsi="Cambria Math" w:cs="Times New Roman"/>
                      <w:sz w:val="24"/>
                      <w:szCs w:val="24"/>
                    </w:rPr>
                    <m:t>2</m:t>
                  </m:r>
                </m:sub>
              </m:sSub>
              <m:r>
                <w:rPr>
                  <w:rFonts w:ascii="Cambria Math" w:eastAsia="DengXian" w:hAnsi="Cambria Math" w:cs="Times New Roman"/>
                  <w:sz w:val="24"/>
                  <w:szCs w:val="24"/>
                </w:rPr>
                <m:t>)</m:t>
              </m:r>
            </m:den>
          </m:f>
          <m:f>
            <m:fPr>
              <m:ctrlPr>
                <w:rPr>
                  <w:rFonts w:ascii="Cambria Math" w:eastAsia="DengXian" w:hAnsi="Cambria Math" w:cs="Times New Roman"/>
                  <w:i/>
                  <w:sz w:val="24"/>
                  <w:szCs w:val="24"/>
                </w:rPr>
              </m:ctrlPr>
            </m:fPr>
            <m:num>
              <m:r>
                <w:rPr>
                  <w:rFonts w:ascii="Cambria Math" w:eastAsia="DengXian" w:hAnsi="Cambria Math" w:cs="Times New Roman"/>
                  <w:sz w:val="24"/>
                  <w:szCs w:val="24"/>
                </w:rPr>
                <m:t>dT</m:t>
              </m:r>
            </m:num>
            <m:den>
              <m:r>
                <w:rPr>
                  <w:rFonts w:ascii="Cambria Math" w:eastAsia="DengXian" w:hAnsi="Cambria Math" w:cs="Times New Roman"/>
                  <w:sz w:val="24"/>
                  <w:szCs w:val="24"/>
                </w:rPr>
                <m:t>dt</m:t>
              </m:r>
            </m:den>
          </m:f>
        </m:oMath>
      </m:oMathPara>
    </w:p>
    <w:p w14:paraId="00C28F0E" w14:textId="77777777" w:rsidR="00F23762" w:rsidRPr="00F23762" w:rsidRDefault="00017C25" w:rsidP="00CB5BF8">
      <w:pPr>
        <w:spacing w:before="120" w:after="120"/>
        <w:rPr>
          <w:rFonts w:ascii="Times New Roman" w:hAnsi="Times New Roman" w:cs="Times New Roman"/>
          <w:snapToGrid w:val="0"/>
          <w:color w:val="000000"/>
          <w:w w:val="0"/>
          <w:kern w:val="0"/>
          <w:sz w:val="0"/>
          <w:szCs w:val="0"/>
          <w:u w:color="000000"/>
          <w:shd w:val="clear" w:color="000000" w:fill="000000"/>
          <w:lang w:bidi="zh-CN"/>
          <w14:ligatures w14:val="none"/>
        </w:rPr>
      </w:pPr>
      <w:r>
        <w:rPr>
          <w:rFonts w:ascii="Times New Roman" w:eastAsia="DengXian" w:hAnsi="Times New Roman" w:cs="Times New Roman"/>
          <w:sz w:val="24"/>
          <w:szCs w:val="24"/>
        </w:rPr>
        <w:t>where m, c</w:t>
      </w:r>
      <w:r>
        <w:rPr>
          <w:rFonts w:ascii="Times New Roman" w:eastAsia="DengXian" w:hAnsi="Times New Roman" w:cs="Times New Roman"/>
          <w:sz w:val="24"/>
          <w:szCs w:val="24"/>
          <w:vertAlign w:val="subscript"/>
        </w:rPr>
        <w:t>p</w:t>
      </w:r>
      <w:r>
        <w:rPr>
          <w:rFonts w:ascii="Times New Roman" w:eastAsia="DengXian" w:hAnsi="Times New Roman" w:cs="Times New Roman" w:hint="eastAsia"/>
          <w:sz w:val="24"/>
          <w:szCs w:val="24"/>
        </w:rPr>
        <w:t>, a</w:t>
      </w:r>
      <w:r>
        <w:rPr>
          <w:rFonts w:ascii="Times New Roman" w:eastAsia="DengXian" w:hAnsi="Times New Roman" w:cs="Times New Roman"/>
          <w:sz w:val="24"/>
          <w:szCs w:val="24"/>
        </w:rPr>
        <w:t>nd δ</w:t>
      </w:r>
      <w:r>
        <w:rPr>
          <w:rFonts w:ascii="Times New Roman" w:eastAsia="DengXian" w:hAnsi="Times New Roman" w:cs="Times New Roman" w:hint="eastAsia"/>
          <w:sz w:val="24"/>
          <w:szCs w:val="24"/>
        </w:rPr>
        <w:t xml:space="preserve"> </w:t>
      </w:r>
      <w:r>
        <w:rPr>
          <w:rFonts w:ascii="Times New Roman" w:eastAsia="DengXian" w:hAnsi="Times New Roman" w:cs="Times New Roman"/>
          <w:sz w:val="24"/>
          <w:szCs w:val="24"/>
        </w:rPr>
        <w:t>are the mass, specific heat capacity, and thickness of the sample, and a,</w:t>
      </w:r>
      <w:r>
        <w:rPr>
          <w:rFonts w:ascii="Times New Roman" w:eastAsia="DengXian" w:hAnsi="Times New Roman" w:cs="Times New Roman" w:hint="eastAsia"/>
          <w:sz w:val="24"/>
          <w:szCs w:val="24"/>
        </w:rPr>
        <w:t xml:space="preserve"> </w:t>
      </w:r>
      <w:r>
        <w:rPr>
          <w:rFonts w:ascii="Times New Roman" w:eastAsia="DengXian" w:hAnsi="Times New Roman" w:cs="Times New Roman"/>
          <w:sz w:val="24"/>
          <w:szCs w:val="24"/>
        </w:rPr>
        <w:t>b</w:t>
      </w:r>
      <w:r>
        <w:rPr>
          <w:rFonts w:ascii="Times New Roman" w:eastAsia="DengXian" w:hAnsi="Times New Roman" w:cs="Times New Roman" w:hint="eastAsia"/>
          <w:sz w:val="24"/>
          <w:szCs w:val="24"/>
        </w:rPr>
        <w:t xml:space="preserve">, </w:t>
      </w:r>
      <w:r>
        <w:rPr>
          <w:rFonts w:ascii="Times New Roman" w:eastAsia="DengXian" w:hAnsi="Times New Roman" w:cs="Times New Roman"/>
          <w:sz w:val="24"/>
          <w:szCs w:val="24"/>
        </w:rPr>
        <w:t>c are the dimensions of the Al block.</w:t>
      </w:r>
    </w:p>
    <w:p w14:paraId="0C232B64" w14:textId="77777777" w:rsidR="00F23762" w:rsidRPr="00F23762" w:rsidRDefault="00017C25" w:rsidP="00CB5BF8">
      <w:pPr>
        <w:widowControl/>
        <w:spacing w:before="120" w:after="120"/>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2C3EFB1" w14:textId="77777777" w:rsidR="00F23762" w:rsidRPr="00F23762" w:rsidRDefault="000D1F50" w:rsidP="00CB5BF8">
      <w:pPr>
        <w:widowControl/>
        <w:spacing w:before="120" w:after="120"/>
        <w:rPr>
          <w:rFonts w:ascii="Times New Roman" w:hAnsi="Times New Roman" w:cs="Times New Roman"/>
          <w:b/>
          <w:bCs/>
          <w:kern w:val="0"/>
          <w:sz w:val="24"/>
          <w:szCs w:val="24"/>
          <w14:ligatures w14:val="none"/>
        </w:rPr>
      </w:pPr>
      <w:r w:rsidRPr="00972475">
        <w:rPr>
          <w:rFonts w:ascii="Times New Roman" w:hAnsi="Times New Roman" w:cs="Times New Roman"/>
          <w:b/>
          <w:bCs/>
          <w:kern w:val="0"/>
          <w:sz w:val="28"/>
          <w:szCs w:val="28"/>
          <w14:ligatures w14:val="none"/>
        </w:rPr>
        <w:lastRenderedPageBreak/>
        <w:t>S2</w:t>
      </w:r>
      <w:r w:rsidRPr="00972475">
        <w:rPr>
          <w:rFonts w:ascii="Times New Roman" w:hAnsi="Times New Roman" w:cs="Times New Roman" w:hint="eastAsia"/>
          <w:b/>
          <w:bCs/>
          <w:kern w:val="0"/>
          <w:sz w:val="28"/>
          <w:szCs w:val="28"/>
          <w14:ligatures w14:val="none"/>
        </w:rPr>
        <w:t xml:space="preserve"> Supp</w:t>
      </w:r>
      <w:r w:rsidR="006E5DCF">
        <w:rPr>
          <w:rFonts w:ascii="Times New Roman" w:hAnsi="Times New Roman" w:cs="Times New Roman"/>
          <w:b/>
          <w:bCs/>
          <w:kern w:val="0"/>
          <w:sz w:val="28"/>
          <w:szCs w:val="28"/>
          <w14:ligatures w14:val="none"/>
        </w:rPr>
        <w:t>lementary</w:t>
      </w:r>
      <w:r w:rsidRPr="00972475">
        <w:rPr>
          <w:rFonts w:ascii="Times New Roman" w:hAnsi="Times New Roman" w:cs="Times New Roman" w:hint="eastAsia"/>
          <w:b/>
          <w:bCs/>
          <w:kern w:val="0"/>
          <w:sz w:val="28"/>
          <w:szCs w:val="28"/>
          <w14:ligatures w14:val="none"/>
        </w:rPr>
        <w:t xml:space="preserve"> </w:t>
      </w:r>
      <w:r>
        <w:rPr>
          <w:rFonts w:ascii="Times New Roman" w:hAnsi="Times New Roman" w:cs="Times New Roman"/>
          <w:b/>
          <w:bCs/>
          <w:kern w:val="0"/>
          <w:sz w:val="28"/>
          <w:szCs w:val="28"/>
          <w14:ligatures w14:val="none"/>
        </w:rPr>
        <w:t>F</w:t>
      </w:r>
      <w:r w:rsidRPr="00972475">
        <w:rPr>
          <w:rFonts w:ascii="Times New Roman" w:hAnsi="Times New Roman" w:cs="Times New Roman" w:hint="eastAsia"/>
          <w:b/>
          <w:bCs/>
          <w:kern w:val="0"/>
          <w:sz w:val="28"/>
          <w:szCs w:val="28"/>
          <w14:ligatures w14:val="none"/>
        </w:rPr>
        <w:t>igures</w:t>
      </w:r>
    </w:p>
    <w:p w14:paraId="12B3773B" w14:textId="77777777" w:rsidR="00F23762" w:rsidRPr="00F23762" w:rsidRDefault="00017C25" w:rsidP="00CB5BF8">
      <w:pPr>
        <w:spacing w:before="120" w:after="120"/>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24896526" wp14:editId="45FA24BE">
            <wp:extent cx="4583430" cy="1799590"/>
            <wp:effectExtent l="0" t="0" r="7620" b="0"/>
            <wp:docPr id="21220509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050974"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83661" cy="1800000"/>
                    </a:xfrm>
                    <a:prstGeom prst="rect">
                      <a:avLst/>
                    </a:prstGeom>
                  </pic:spPr>
                </pic:pic>
              </a:graphicData>
            </a:graphic>
          </wp:inline>
        </w:drawing>
      </w:r>
    </w:p>
    <w:p w14:paraId="1C1FA35C" w14:textId="77777777" w:rsidR="00F23762" w:rsidRPr="00F23762" w:rsidRDefault="00017C25" w:rsidP="00CB5BF8">
      <w:pPr>
        <w:spacing w:before="120" w:after="120"/>
        <w:rPr>
          <w:rFonts w:ascii="Times New Roman" w:hAnsi="Times New Roman" w:cs="Times New Roman"/>
          <w:sz w:val="24"/>
          <w:szCs w:val="24"/>
        </w:rPr>
      </w:pPr>
      <w:r>
        <w:rPr>
          <w:rFonts w:ascii="Times New Roman" w:hAnsi="Times New Roman" w:cs="Times New Roman" w:hint="eastAsia"/>
          <w:b/>
          <w:bCs/>
          <w:sz w:val="24"/>
          <w:szCs w:val="24"/>
        </w:rPr>
        <w:t>Fig. S1</w:t>
      </w:r>
      <w:r>
        <w:rPr>
          <w:rFonts w:ascii="Times New Roman" w:hAnsi="Times New Roman" w:cs="Times New Roman" w:hint="eastAsia"/>
          <w:sz w:val="24"/>
          <w:szCs w:val="24"/>
        </w:rPr>
        <w:t xml:space="preserve"> </w:t>
      </w:r>
      <w:r>
        <w:rPr>
          <w:rFonts w:ascii="Times New Roman" w:hAnsi="Times New Roman" w:cs="Times New Roman"/>
          <w:b/>
          <w:bCs/>
          <w:sz w:val="24"/>
          <w:szCs w:val="24"/>
        </w:rPr>
        <w:t xml:space="preserve">a </w:t>
      </w:r>
      <w:r>
        <w:rPr>
          <w:rFonts w:ascii="Times New Roman" w:hAnsi="Times New Roman" w:cs="Times New Roman"/>
          <w:sz w:val="24"/>
          <w:szCs w:val="24"/>
        </w:rPr>
        <w:t>Mercury intrusion pore-size distribution curves of samples prepared at different freezing temperatures.</w:t>
      </w:r>
      <w:r>
        <w:rPr>
          <w:rFonts w:ascii="Times New Roman" w:hAnsi="Times New Roman" w:cs="Times New Roman"/>
          <w:b/>
          <w:bCs/>
          <w:sz w:val="24"/>
          <w:szCs w:val="24"/>
        </w:rPr>
        <w:t xml:space="preserve"> b </w:t>
      </w:r>
      <w:r>
        <w:rPr>
          <w:rFonts w:ascii="Times New Roman" w:hAnsi="Times New Roman" w:cs="Times New Roman"/>
          <w:sz w:val="24"/>
          <w:szCs w:val="24"/>
        </w:rPr>
        <w:t>Average pore diameters calculated from MIP analysis.</w:t>
      </w:r>
    </w:p>
    <w:p w14:paraId="738340C3" w14:textId="77777777" w:rsidR="00F23762" w:rsidRPr="00F23762" w:rsidRDefault="00017C25" w:rsidP="00CB5BF8">
      <w:pPr>
        <w:spacing w:before="120" w:after="120"/>
        <w:jc w:val="center"/>
        <w:rPr>
          <w:rFonts w:ascii="Times New Roman" w:hAnsi="Times New Roman" w:cs="Times New Roman"/>
          <w:sz w:val="24"/>
          <w:szCs w:val="24"/>
        </w:rPr>
      </w:pPr>
      <w:r>
        <w:rPr>
          <w:rFonts w:ascii="Times New Roman" w:hAnsi="Times New Roman" w:cs="Times New Roman"/>
          <w:noProof/>
          <w:sz w:val="24"/>
          <w:szCs w:val="24"/>
          <w:lang w:val="en-IN" w:eastAsia="en-IN"/>
          <w14:ligatures w14:val="none"/>
        </w:rPr>
        <w:drawing>
          <wp:inline distT="0" distB="0" distL="0" distR="0" wp14:anchorId="286060DF" wp14:editId="63C2838B">
            <wp:extent cx="4689043" cy="1182140"/>
            <wp:effectExtent l="0" t="0" r="0" b="0"/>
            <wp:docPr id="9049182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18258"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96423" cy="1184001"/>
                    </a:xfrm>
                    <a:prstGeom prst="rect">
                      <a:avLst/>
                    </a:prstGeom>
                  </pic:spPr>
                </pic:pic>
              </a:graphicData>
            </a:graphic>
          </wp:inline>
        </w:drawing>
      </w:r>
    </w:p>
    <w:p w14:paraId="13A76983" w14:textId="77777777" w:rsidR="00F23762" w:rsidRPr="00F23762" w:rsidRDefault="00017C25" w:rsidP="006E5DCF">
      <w:pPr>
        <w:spacing w:before="120" w:after="120"/>
        <w:rPr>
          <w:rFonts w:ascii="Times New Roman" w:eastAsia="DengXian" w:hAnsi="Times New Roman" w:cs="Times New Roman"/>
          <w:sz w:val="24"/>
          <w:szCs w:val="24"/>
        </w:rPr>
      </w:pPr>
      <w:r>
        <w:rPr>
          <w:rFonts w:ascii="Times New Roman" w:eastAsia="DengXian" w:hAnsi="Times New Roman" w:cs="Times New Roman"/>
          <w:b/>
          <w:bCs/>
          <w:sz w:val="24"/>
          <w:szCs w:val="24"/>
        </w:rPr>
        <w:t xml:space="preserve">Fig. </w:t>
      </w:r>
      <w:r>
        <w:rPr>
          <w:rFonts w:ascii="Times New Roman" w:eastAsia="DengXian" w:hAnsi="Times New Roman" w:cs="Times New Roman" w:hint="eastAsia"/>
          <w:b/>
          <w:bCs/>
          <w:sz w:val="24"/>
          <w:szCs w:val="24"/>
        </w:rPr>
        <w:t>S2</w:t>
      </w:r>
      <w:r>
        <w:rPr>
          <w:rFonts w:ascii="Times New Roman" w:eastAsia="DengXian" w:hAnsi="Times New Roman" w:cs="Times New Roman"/>
          <w:sz w:val="24"/>
          <w:szCs w:val="24"/>
        </w:rPr>
        <w:t xml:space="preserve"> </w:t>
      </w:r>
      <w:r>
        <w:rPr>
          <w:rFonts w:ascii="Times New Roman" w:eastAsia="DengXian" w:hAnsi="Times New Roman" w:cs="Times New Roman" w:hint="eastAsia"/>
          <w:b/>
          <w:bCs/>
          <w:sz w:val="24"/>
          <w:szCs w:val="24"/>
        </w:rPr>
        <w:t>a</w:t>
      </w:r>
      <w:r>
        <w:rPr>
          <w:rFonts w:ascii="Times New Roman" w:eastAsia="DengXian" w:hAnsi="Times New Roman" w:cs="Times New Roman" w:hint="eastAsia"/>
          <w:sz w:val="24"/>
          <w:szCs w:val="24"/>
        </w:rPr>
        <w:t xml:space="preserve"> </w:t>
      </w:r>
      <w:r>
        <w:rPr>
          <w:rFonts w:ascii="Times New Roman" w:eastAsia="DengXian" w:hAnsi="Times New Roman" w:cs="Times New Roman"/>
          <w:sz w:val="24"/>
          <w:szCs w:val="24"/>
        </w:rPr>
        <w:t xml:space="preserve">Magnified view of </w:t>
      </w:r>
      <w:r>
        <w:rPr>
          <w:rFonts w:ascii="Times New Roman" w:eastAsia="DengXian" w:hAnsi="Times New Roman" w:cs="Times New Roman" w:hint="eastAsia"/>
          <w:sz w:val="24"/>
          <w:szCs w:val="24"/>
        </w:rPr>
        <w:t xml:space="preserve">core in </w:t>
      </w:r>
      <w:r>
        <w:rPr>
          <w:rFonts w:ascii="Times New Roman" w:eastAsia="DengXian" w:hAnsi="Times New Roman" w:cs="Times New Roman"/>
          <w:sz w:val="24"/>
          <w:szCs w:val="24"/>
        </w:rPr>
        <w:t>cellulose-core/SF-shell fiber</w:t>
      </w:r>
      <w:r>
        <w:rPr>
          <w:rFonts w:ascii="Times New Roman" w:eastAsia="DengXian" w:hAnsi="Times New Roman" w:cs="Times New Roman" w:hint="eastAsia"/>
          <w:sz w:val="24"/>
          <w:szCs w:val="24"/>
        </w:rPr>
        <w:t xml:space="preserve">. </w:t>
      </w:r>
      <w:r>
        <w:rPr>
          <w:rFonts w:ascii="Times New Roman" w:eastAsia="DengXian" w:hAnsi="Times New Roman" w:cs="Times New Roman" w:hint="eastAsia"/>
          <w:b/>
          <w:bCs/>
          <w:sz w:val="24"/>
          <w:szCs w:val="24"/>
        </w:rPr>
        <w:t xml:space="preserve">b </w:t>
      </w:r>
      <w:r>
        <w:rPr>
          <w:rFonts w:ascii="Times New Roman" w:eastAsia="DengXian" w:hAnsi="Times New Roman" w:cs="Times New Roman"/>
          <w:sz w:val="24"/>
          <w:szCs w:val="24"/>
        </w:rPr>
        <w:t xml:space="preserve">Magnified view of </w:t>
      </w:r>
      <w:r>
        <w:rPr>
          <w:rFonts w:ascii="Times New Roman" w:eastAsia="DengXian" w:hAnsi="Times New Roman" w:cs="Times New Roman" w:hint="eastAsia"/>
          <w:sz w:val="24"/>
          <w:szCs w:val="24"/>
        </w:rPr>
        <w:t xml:space="preserve">core in </w:t>
      </w:r>
      <w:r>
        <w:rPr>
          <w:rFonts w:ascii="Times New Roman" w:eastAsia="DengXian" w:hAnsi="Times New Roman" w:cs="Times New Roman"/>
          <w:sz w:val="24"/>
          <w:szCs w:val="24"/>
        </w:rPr>
        <w:t>SF-core/cellulose-shell fiber fabricated without directional freezing</w:t>
      </w:r>
      <w:r>
        <w:rPr>
          <w:rFonts w:ascii="Times New Roman" w:eastAsia="DengXian" w:hAnsi="Times New Roman" w:cs="Times New Roman" w:hint="eastAsia"/>
          <w:sz w:val="24"/>
          <w:szCs w:val="24"/>
        </w:rPr>
        <w:t xml:space="preserve">. </w:t>
      </w:r>
      <w:r>
        <w:rPr>
          <w:rFonts w:ascii="Times New Roman" w:eastAsia="DengXian" w:hAnsi="Times New Roman" w:cs="Times New Roman" w:hint="eastAsia"/>
          <w:b/>
          <w:bCs/>
          <w:sz w:val="24"/>
          <w:szCs w:val="24"/>
        </w:rPr>
        <w:t xml:space="preserve">c </w:t>
      </w:r>
      <w:r>
        <w:rPr>
          <w:rFonts w:ascii="Times New Roman" w:eastAsia="DengXian" w:hAnsi="Times New Roman" w:cs="Times New Roman"/>
          <w:sz w:val="24"/>
          <w:szCs w:val="24"/>
        </w:rPr>
        <w:t xml:space="preserve">Magnified view of </w:t>
      </w:r>
      <w:r>
        <w:rPr>
          <w:rFonts w:ascii="Times New Roman" w:eastAsia="DengXian" w:hAnsi="Times New Roman" w:cs="Times New Roman" w:hint="eastAsia"/>
          <w:sz w:val="24"/>
          <w:szCs w:val="24"/>
        </w:rPr>
        <w:t xml:space="preserve">core in </w:t>
      </w:r>
      <w:r>
        <w:rPr>
          <w:rFonts w:ascii="Times New Roman" w:eastAsia="DengXian" w:hAnsi="Times New Roman" w:cs="Times New Roman"/>
          <w:sz w:val="24"/>
          <w:szCs w:val="24"/>
        </w:rPr>
        <w:t>SF-core/cellulose-shell fiber fabricated without ethanol-curing</w:t>
      </w:r>
      <w:r>
        <w:rPr>
          <w:rFonts w:ascii="Times New Roman" w:eastAsia="DengXian" w:hAnsi="Times New Roman" w:cs="Times New Roman" w:hint="eastAsia"/>
          <w:sz w:val="24"/>
          <w:szCs w:val="24"/>
        </w:rPr>
        <w:t>.</w:t>
      </w:r>
    </w:p>
    <w:p w14:paraId="200F539A" w14:textId="77777777" w:rsidR="00F23762" w:rsidRPr="00F23762" w:rsidRDefault="00017C25" w:rsidP="006E5DCF">
      <w:pPr>
        <w:spacing w:before="120" w:after="120"/>
        <w:jc w:val="center"/>
        <w:rPr>
          <w:rFonts w:ascii="Times New Roman" w:eastAsia="DengXian" w:hAnsi="Times New Roman" w:cs="Times New Roman"/>
          <w:sz w:val="24"/>
          <w:szCs w:val="24"/>
        </w:rPr>
      </w:pPr>
      <w:r>
        <w:rPr>
          <w:rFonts w:ascii="Times New Roman" w:eastAsia="DengXian" w:hAnsi="Times New Roman" w:cs="Times New Roman"/>
          <w:noProof/>
          <w:sz w:val="24"/>
          <w:szCs w:val="24"/>
          <w:lang w:val="en-IN" w:eastAsia="en-IN"/>
        </w:rPr>
        <w:drawing>
          <wp:inline distT="0" distB="0" distL="0" distR="0" wp14:anchorId="4F586224" wp14:editId="0C82E854">
            <wp:extent cx="3972154" cy="3288440"/>
            <wp:effectExtent l="0" t="0" r="0" b="7620"/>
            <wp:docPr id="5152723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7237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5335" cy="3291073"/>
                    </a:xfrm>
                    <a:prstGeom prst="rect">
                      <a:avLst/>
                    </a:prstGeom>
                    <a:noFill/>
                  </pic:spPr>
                </pic:pic>
              </a:graphicData>
            </a:graphic>
          </wp:inline>
        </w:drawing>
      </w:r>
    </w:p>
    <w:p w14:paraId="6C71D907" w14:textId="77777777" w:rsidR="00F23762" w:rsidRPr="00F23762" w:rsidRDefault="00017C25" w:rsidP="006E5DCF">
      <w:pPr>
        <w:spacing w:before="120" w:after="120"/>
        <w:jc w:val="left"/>
        <w:rPr>
          <w:rFonts w:ascii="Times New Roman" w:eastAsia="DengXian" w:hAnsi="Times New Roman" w:cs="Times New Roman"/>
          <w:sz w:val="24"/>
          <w:szCs w:val="24"/>
        </w:rPr>
      </w:pPr>
      <w:bookmarkStart w:id="4" w:name="_Hlk214268248"/>
      <w:r>
        <w:rPr>
          <w:rFonts w:ascii="Times New Roman" w:eastAsia="DengXian" w:hAnsi="Times New Roman" w:cs="Times New Roman"/>
          <w:b/>
          <w:bCs/>
          <w:sz w:val="24"/>
          <w:szCs w:val="24"/>
        </w:rPr>
        <w:t xml:space="preserve">Fig. </w:t>
      </w:r>
      <w:bookmarkEnd w:id="4"/>
      <w:r>
        <w:rPr>
          <w:rFonts w:ascii="Times New Roman" w:eastAsia="DengXian" w:hAnsi="Times New Roman" w:cs="Times New Roman" w:hint="eastAsia"/>
          <w:b/>
          <w:bCs/>
          <w:sz w:val="24"/>
          <w:szCs w:val="24"/>
        </w:rPr>
        <w:t>S3</w:t>
      </w:r>
      <w:r>
        <w:rPr>
          <w:rFonts w:ascii="Times New Roman" w:eastAsia="DengXian" w:hAnsi="Times New Roman" w:cs="Times New Roman"/>
          <w:sz w:val="24"/>
          <w:szCs w:val="24"/>
        </w:rPr>
        <w:t xml:space="preserve"> </w:t>
      </w:r>
      <w:r>
        <w:rPr>
          <w:rFonts w:ascii="Times New Roman" w:eastAsia="DengXian" w:hAnsi="Times New Roman" w:cs="Times New Roman"/>
          <w:b/>
          <w:bCs/>
          <w:sz w:val="24"/>
          <w:szCs w:val="24"/>
        </w:rPr>
        <w:t xml:space="preserve">a </w:t>
      </w:r>
      <w:r>
        <w:rPr>
          <w:rFonts w:ascii="Times New Roman" w:eastAsia="DengXian" w:hAnsi="Times New Roman" w:cs="Times New Roman"/>
          <w:sz w:val="24"/>
          <w:szCs w:val="24"/>
        </w:rPr>
        <w:t xml:space="preserve">Infrared transmittance of SF and Cel films, respectively. The film </w:t>
      </w:r>
      <w:r>
        <w:rPr>
          <w:rFonts w:ascii="Times New Roman" w:eastAsia="DengXian" w:hAnsi="Times New Roman" w:cs="Times New Roman"/>
          <w:sz w:val="24"/>
          <w:szCs w:val="24"/>
        </w:rPr>
        <w:lastRenderedPageBreak/>
        <w:t xml:space="preserve">thicknesses were selected to be consistent with the aerogel fabric. </w:t>
      </w:r>
      <w:r>
        <w:rPr>
          <w:rFonts w:ascii="Times New Roman" w:eastAsia="DengXian" w:hAnsi="Times New Roman" w:cs="Times New Roman"/>
          <w:b/>
          <w:bCs/>
          <w:sz w:val="24"/>
          <w:szCs w:val="24"/>
        </w:rPr>
        <w:t>b</w:t>
      </w:r>
      <w:r>
        <w:rPr>
          <w:rFonts w:ascii="Times New Roman" w:eastAsia="DengXian" w:hAnsi="Times New Roman" w:cs="Times New Roman"/>
          <w:sz w:val="24"/>
          <w:szCs w:val="24"/>
        </w:rPr>
        <w:t xml:space="preserve"> Absorption, transmittance, and reflectance spectra of the SF@CL aerogel fabric in the 2.5</w:t>
      </w:r>
      <w:r w:rsidRPr="00F23762">
        <w:rPr>
          <w:rFonts w:ascii="Times New Roman" w:eastAsia="DengXian" w:hAnsi="Times New Roman" w:cs="Times New Roman"/>
          <w:sz w:val="24"/>
          <w:szCs w:val="24"/>
        </w:rPr>
        <w:t>–</w:t>
      </w:r>
      <w:r>
        <w:rPr>
          <w:rFonts w:ascii="Times New Roman" w:eastAsia="DengXian" w:hAnsi="Times New Roman" w:cs="Times New Roman"/>
          <w:sz w:val="24"/>
          <w:szCs w:val="24"/>
        </w:rPr>
        <w:t>20 μm range.</w:t>
      </w:r>
      <w:r>
        <w:rPr>
          <w:rFonts w:ascii="Times New Roman" w:eastAsia="DengXian" w:hAnsi="Times New Roman" w:cs="Times New Roman" w:hint="eastAsia"/>
          <w:sz w:val="24"/>
          <w:szCs w:val="24"/>
        </w:rPr>
        <w:t xml:space="preserve"> </w:t>
      </w:r>
      <w:r>
        <w:rPr>
          <w:rFonts w:ascii="Times New Roman" w:eastAsia="DengXian" w:hAnsi="Times New Roman" w:cs="Times New Roman" w:hint="eastAsia"/>
          <w:b/>
          <w:bCs/>
          <w:sz w:val="24"/>
          <w:szCs w:val="24"/>
        </w:rPr>
        <w:t>c</w:t>
      </w:r>
      <w:r>
        <w:rPr>
          <w:rFonts w:ascii="Times New Roman" w:eastAsia="DengXian" w:hAnsi="Times New Roman" w:cs="Times New Roman" w:hint="eastAsia"/>
          <w:sz w:val="24"/>
          <w:szCs w:val="24"/>
        </w:rPr>
        <w:t xml:space="preserve"> </w:t>
      </w:r>
      <w:r>
        <w:rPr>
          <w:rFonts w:ascii="Times New Roman" w:eastAsia="DengXian" w:hAnsi="Times New Roman" w:cs="Times New Roman"/>
          <w:sz w:val="24"/>
          <w:szCs w:val="24"/>
        </w:rPr>
        <w:t xml:space="preserve">Thermal insulation performance of SF@CL aerogel </w:t>
      </w:r>
      <w:r>
        <w:rPr>
          <w:rFonts w:ascii="Times New Roman" w:eastAsia="DengXian" w:hAnsi="Times New Roman" w:cs="Times New Roman" w:hint="eastAsia"/>
          <w:sz w:val="24"/>
          <w:szCs w:val="24"/>
        </w:rPr>
        <w:t>fabric</w:t>
      </w:r>
      <w:r>
        <w:rPr>
          <w:rFonts w:ascii="Times New Roman" w:eastAsia="DengXian" w:hAnsi="Times New Roman" w:cs="Times New Roman"/>
          <w:sz w:val="24"/>
          <w:szCs w:val="24"/>
        </w:rPr>
        <w:t xml:space="preserve"> with or without radiation heat</w:t>
      </w:r>
      <w:r>
        <w:rPr>
          <w:rFonts w:ascii="Times New Roman" w:eastAsia="DengXian" w:hAnsi="Times New Roman" w:cs="Times New Roman" w:hint="eastAsia"/>
          <w:sz w:val="24"/>
          <w:szCs w:val="24"/>
        </w:rPr>
        <w:t>.</w:t>
      </w:r>
    </w:p>
    <w:p w14:paraId="1D53DD58" w14:textId="77777777" w:rsidR="00F23762" w:rsidRPr="00F23762" w:rsidRDefault="00017C25" w:rsidP="00CB5BF8">
      <w:pPr>
        <w:spacing w:before="120" w:after="120"/>
        <w:rPr>
          <w:rFonts w:ascii="Times New Roman" w:eastAsia="DengXian" w:hAnsi="Times New Roman" w:cs="Times New Roman"/>
          <w:sz w:val="24"/>
          <w:szCs w:val="24"/>
        </w:rPr>
      </w:pPr>
      <w:r>
        <w:rPr>
          <w:rFonts w:ascii="Times New Roman" w:eastAsia="DengXian" w:hAnsi="Times New Roman" w:cs="Times New Roman"/>
          <w:sz w:val="24"/>
          <w:szCs w:val="24"/>
        </w:rPr>
        <w:t>The aerogel fabric exhibits high infrared absorptance with low transmittance and low reflectance across the measured wavelength range. The porous lamellar structure promotes multiple internal reflections and prolongs the infrared propagation pathway, thereby promoting infrared attenuation and suppressing radiative heat transfer. Moreover, the slight temperature difference between the two conditions suggests an intrinsic radiative regulation capability, enabling effective suppression of infrared radiative heat transfer and contributing to the textile’s excellent overall thermal insulation performance.</w:t>
      </w:r>
    </w:p>
    <w:p w14:paraId="355F2960" w14:textId="77777777" w:rsidR="00F23762" w:rsidRPr="00F23762" w:rsidRDefault="00F23762" w:rsidP="00CB5BF8">
      <w:pPr>
        <w:spacing w:before="120" w:after="120"/>
        <w:rPr>
          <w:rFonts w:ascii="Times New Roman" w:eastAsia="DengXian" w:hAnsi="Times New Roman" w:cs="Times New Roman"/>
          <w:sz w:val="24"/>
          <w:szCs w:val="28"/>
        </w:rPr>
      </w:pPr>
    </w:p>
    <w:p w14:paraId="3B25A6DD" w14:textId="77777777" w:rsidR="00F23762" w:rsidRPr="00F23762" w:rsidRDefault="00017C25" w:rsidP="00CB5BF8">
      <w:pPr>
        <w:spacing w:before="120" w:after="120"/>
        <w:jc w:val="center"/>
      </w:pPr>
      <w:r>
        <w:rPr>
          <w:noProof/>
          <w:lang w:val="en-IN" w:eastAsia="en-IN"/>
        </w:rPr>
        <w:drawing>
          <wp:inline distT="0" distB="0" distL="0" distR="0" wp14:anchorId="5047E69A" wp14:editId="71669316">
            <wp:extent cx="3015615" cy="2307590"/>
            <wp:effectExtent l="0" t="0" r="0" b="0"/>
            <wp:docPr id="693960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60110"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015631" cy="2307600"/>
                    </a:xfrm>
                    <a:prstGeom prst="rect">
                      <a:avLst/>
                    </a:prstGeom>
                    <a:noFill/>
                  </pic:spPr>
                </pic:pic>
              </a:graphicData>
            </a:graphic>
          </wp:inline>
        </w:drawing>
      </w:r>
    </w:p>
    <w:p w14:paraId="6566F7A3" w14:textId="77777777" w:rsidR="00F23762" w:rsidRPr="00F23762" w:rsidRDefault="00017C25" w:rsidP="00CB5BF8">
      <w:pPr>
        <w:spacing w:before="120" w:after="120"/>
        <w:rPr>
          <w:rFonts w:ascii="Times New Roman" w:eastAsia="DengXian" w:hAnsi="Times New Roman" w:cs="Times New Roman"/>
          <w:sz w:val="24"/>
          <w:szCs w:val="24"/>
        </w:rPr>
      </w:pPr>
      <w:r>
        <w:rPr>
          <w:rFonts w:ascii="Times New Roman" w:eastAsia="DengXian" w:hAnsi="Times New Roman" w:cs="Times New Roman"/>
          <w:b/>
          <w:bCs/>
          <w:sz w:val="24"/>
          <w:szCs w:val="24"/>
        </w:rPr>
        <w:t xml:space="preserve">Fig. </w:t>
      </w:r>
      <w:r>
        <w:rPr>
          <w:rFonts w:ascii="Times New Roman" w:eastAsia="DengXian" w:hAnsi="Times New Roman" w:cs="Times New Roman" w:hint="eastAsia"/>
          <w:b/>
          <w:bCs/>
          <w:sz w:val="24"/>
          <w:szCs w:val="24"/>
        </w:rPr>
        <w:t xml:space="preserve">S4 </w:t>
      </w:r>
      <w:r>
        <w:rPr>
          <w:rFonts w:ascii="Times New Roman" w:eastAsia="DengXian" w:hAnsi="Times New Roman" w:cs="Times New Roman"/>
          <w:sz w:val="24"/>
          <w:szCs w:val="24"/>
        </w:rPr>
        <w:t xml:space="preserve">Comparison of </w:t>
      </w:r>
      <w:r>
        <w:rPr>
          <w:rFonts w:ascii="Times New Roman" w:eastAsia="DengXian" w:hAnsi="Times New Roman" w:cs="Times New Roman" w:hint="eastAsia"/>
          <w:sz w:val="24"/>
          <w:szCs w:val="24"/>
        </w:rPr>
        <w:t>t</w:t>
      </w:r>
      <w:r>
        <w:rPr>
          <w:rFonts w:ascii="Times New Roman" w:eastAsia="DengXian" w:hAnsi="Times New Roman" w:cs="Times New Roman"/>
          <w:sz w:val="24"/>
          <w:szCs w:val="24"/>
        </w:rPr>
        <w:t xml:space="preserve">hermal </w:t>
      </w:r>
      <w:r>
        <w:rPr>
          <w:rFonts w:ascii="Times New Roman" w:eastAsia="DengXian" w:hAnsi="Times New Roman" w:cs="Times New Roman" w:hint="eastAsia"/>
          <w:sz w:val="24"/>
          <w:szCs w:val="24"/>
        </w:rPr>
        <w:t>c</w:t>
      </w:r>
      <w:r>
        <w:rPr>
          <w:rFonts w:ascii="Times New Roman" w:eastAsia="DengXian" w:hAnsi="Times New Roman" w:cs="Times New Roman"/>
          <w:sz w:val="24"/>
          <w:szCs w:val="24"/>
        </w:rPr>
        <w:t xml:space="preserve">onductivity and </w:t>
      </w:r>
      <w:r>
        <w:rPr>
          <w:rFonts w:ascii="Times New Roman" w:eastAsia="DengXian" w:hAnsi="Times New Roman" w:cs="Times New Roman" w:hint="eastAsia"/>
          <w:sz w:val="24"/>
          <w:szCs w:val="24"/>
        </w:rPr>
        <w:t>s</w:t>
      </w:r>
      <w:r>
        <w:rPr>
          <w:rFonts w:ascii="Times New Roman" w:eastAsia="DengXian" w:hAnsi="Times New Roman" w:cs="Times New Roman"/>
          <w:sz w:val="24"/>
          <w:szCs w:val="24"/>
        </w:rPr>
        <w:t xml:space="preserve">tress for </w:t>
      </w:r>
      <w:r>
        <w:rPr>
          <w:rFonts w:ascii="Times New Roman" w:eastAsia="DengXian" w:hAnsi="Times New Roman" w:cs="Times New Roman" w:hint="eastAsia"/>
          <w:sz w:val="24"/>
          <w:szCs w:val="24"/>
        </w:rPr>
        <w:t>d</w:t>
      </w:r>
      <w:r>
        <w:rPr>
          <w:rFonts w:ascii="Times New Roman" w:eastAsia="DengXian" w:hAnsi="Times New Roman" w:cs="Times New Roman"/>
          <w:sz w:val="24"/>
          <w:szCs w:val="24"/>
        </w:rPr>
        <w:t xml:space="preserve">ifferent </w:t>
      </w:r>
      <w:r>
        <w:rPr>
          <w:rFonts w:ascii="Times New Roman" w:eastAsia="DengXian" w:hAnsi="Times New Roman" w:cs="Times New Roman" w:hint="eastAsia"/>
          <w:sz w:val="24"/>
          <w:szCs w:val="24"/>
        </w:rPr>
        <w:t>c</w:t>
      </w:r>
      <w:r>
        <w:rPr>
          <w:rFonts w:ascii="Times New Roman" w:eastAsia="DengXian" w:hAnsi="Times New Roman" w:cs="Times New Roman"/>
          <w:sz w:val="24"/>
          <w:szCs w:val="24"/>
        </w:rPr>
        <w:t xml:space="preserve">oaxial </w:t>
      </w:r>
      <w:r>
        <w:rPr>
          <w:rFonts w:ascii="Times New Roman" w:eastAsia="DengXian" w:hAnsi="Times New Roman" w:cs="Times New Roman" w:hint="eastAsia"/>
          <w:sz w:val="24"/>
          <w:szCs w:val="24"/>
        </w:rPr>
        <w:t>a</w:t>
      </w:r>
      <w:r>
        <w:rPr>
          <w:rFonts w:ascii="Times New Roman" w:eastAsia="DengXian" w:hAnsi="Times New Roman" w:cs="Times New Roman"/>
          <w:sz w:val="24"/>
          <w:szCs w:val="24"/>
        </w:rPr>
        <w:t xml:space="preserve">erogel </w:t>
      </w:r>
      <w:r>
        <w:rPr>
          <w:rFonts w:ascii="Times New Roman" w:eastAsia="DengXian" w:hAnsi="Times New Roman" w:cs="Times New Roman" w:hint="eastAsia"/>
          <w:sz w:val="24"/>
          <w:szCs w:val="24"/>
        </w:rPr>
        <w:t>f</w:t>
      </w:r>
      <w:r>
        <w:rPr>
          <w:rFonts w:ascii="Times New Roman" w:eastAsia="DengXian" w:hAnsi="Times New Roman" w:cs="Times New Roman"/>
          <w:sz w:val="24"/>
          <w:szCs w:val="24"/>
        </w:rPr>
        <w:t>ibers</w:t>
      </w:r>
      <w:r>
        <w:rPr>
          <w:rFonts w:ascii="Times New Roman" w:eastAsia="DengXian" w:hAnsi="Times New Roman" w:cs="Times New Roman" w:hint="eastAsia"/>
          <w:sz w:val="24"/>
          <w:szCs w:val="24"/>
        </w:rPr>
        <w:t>.</w:t>
      </w:r>
    </w:p>
    <w:p w14:paraId="6F22390B" w14:textId="77777777" w:rsidR="00F23762" w:rsidRPr="00F23762" w:rsidRDefault="000D1F50" w:rsidP="00CB5BF8">
      <w:pPr>
        <w:widowControl/>
        <w:spacing w:before="120" w:after="120"/>
        <w:rPr>
          <w:rFonts w:ascii="Times New Roman" w:hAnsi="Times New Roman" w:cs="Times New Roman"/>
          <w:b/>
          <w:bCs/>
          <w:kern w:val="0"/>
          <w:sz w:val="24"/>
          <w:szCs w:val="24"/>
          <w14:ligatures w14:val="none"/>
        </w:rPr>
      </w:pPr>
      <w:r w:rsidRPr="00972475">
        <w:rPr>
          <w:rFonts w:ascii="Times New Roman" w:hAnsi="Times New Roman" w:cs="Times New Roman"/>
          <w:b/>
          <w:bCs/>
          <w:kern w:val="0"/>
          <w:sz w:val="28"/>
          <w:szCs w:val="28"/>
          <w14:ligatures w14:val="none"/>
        </w:rPr>
        <w:t>S</w:t>
      </w:r>
      <w:r>
        <w:rPr>
          <w:rFonts w:ascii="Times New Roman" w:hAnsi="Times New Roman" w:cs="Times New Roman" w:hint="eastAsia"/>
          <w:b/>
          <w:bCs/>
          <w:kern w:val="0"/>
          <w:sz w:val="28"/>
          <w:szCs w:val="28"/>
          <w14:ligatures w14:val="none"/>
        </w:rPr>
        <w:t>3</w:t>
      </w:r>
      <w:r w:rsidRPr="00972475">
        <w:rPr>
          <w:rFonts w:ascii="Times New Roman" w:hAnsi="Times New Roman" w:cs="Times New Roman" w:hint="eastAsia"/>
          <w:b/>
          <w:bCs/>
          <w:kern w:val="0"/>
          <w:sz w:val="28"/>
          <w:szCs w:val="28"/>
          <w14:ligatures w14:val="none"/>
        </w:rPr>
        <w:t xml:space="preserve"> Supp</w:t>
      </w:r>
      <w:r w:rsidR="006E5DCF">
        <w:rPr>
          <w:rFonts w:ascii="Times New Roman" w:hAnsi="Times New Roman" w:cs="Times New Roman"/>
          <w:b/>
          <w:bCs/>
          <w:kern w:val="0"/>
          <w:sz w:val="28"/>
          <w:szCs w:val="28"/>
          <w14:ligatures w14:val="none"/>
        </w:rPr>
        <w:t>lementary</w:t>
      </w:r>
      <w:r w:rsidRPr="00972475">
        <w:rPr>
          <w:rFonts w:ascii="Times New Roman" w:hAnsi="Times New Roman" w:cs="Times New Roman" w:hint="eastAsia"/>
          <w:b/>
          <w:bCs/>
          <w:kern w:val="0"/>
          <w:sz w:val="28"/>
          <w:szCs w:val="28"/>
          <w14:ligatures w14:val="none"/>
        </w:rPr>
        <w:t xml:space="preserve"> </w:t>
      </w:r>
      <w:r>
        <w:rPr>
          <w:rFonts w:ascii="Times New Roman" w:hAnsi="Times New Roman" w:cs="Times New Roman" w:hint="eastAsia"/>
          <w:b/>
          <w:bCs/>
          <w:kern w:val="0"/>
          <w:sz w:val="28"/>
          <w:szCs w:val="28"/>
          <w14:ligatures w14:val="none"/>
        </w:rPr>
        <w:t>Table</w:t>
      </w:r>
      <w:r w:rsidRPr="00972475">
        <w:rPr>
          <w:rFonts w:ascii="Times New Roman" w:hAnsi="Times New Roman" w:cs="Times New Roman" w:hint="eastAsia"/>
          <w:b/>
          <w:bCs/>
          <w:kern w:val="0"/>
          <w:sz w:val="28"/>
          <w:szCs w:val="28"/>
          <w14:ligatures w14:val="none"/>
        </w:rPr>
        <w:t>s</w:t>
      </w:r>
    </w:p>
    <w:p w14:paraId="1C9A2489" w14:textId="3A371B61" w:rsidR="00C72E63" w:rsidRPr="006E5DCF" w:rsidRDefault="00017C25" w:rsidP="00CB5BF8">
      <w:pPr>
        <w:spacing w:before="120" w:after="120"/>
        <w:rPr>
          <w:rFonts w:ascii="Times New Roman" w:eastAsia="DengXian" w:hAnsi="Times New Roman" w:cs="Times New Roman"/>
          <w:sz w:val="24"/>
          <w:szCs w:val="24"/>
        </w:rPr>
      </w:pPr>
      <w:bookmarkStart w:id="5" w:name="_Hlk218511523"/>
      <w:r>
        <w:rPr>
          <w:rFonts w:ascii="Times New Roman" w:eastAsia="DengXian" w:hAnsi="Times New Roman" w:cs="Times New Roman"/>
          <w:b/>
          <w:bCs/>
          <w:sz w:val="24"/>
          <w:szCs w:val="24"/>
        </w:rPr>
        <w:t xml:space="preserve">Table </w:t>
      </w:r>
      <w:r>
        <w:rPr>
          <w:rFonts w:ascii="Times New Roman" w:eastAsia="DengXian" w:hAnsi="Times New Roman" w:cs="Times New Roman" w:hint="eastAsia"/>
          <w:b/>
          <w:bCs/>
          <w:sz w:val="24"/>
          <w:szCs w:val="24"/>
        </w:rPr>
        <w:t>S</w:t>
      </w:r>
      <w:r>
        <w:rPr>
          <w:rFonts w:ascii="Times New Roman" w:eastAsia="DengXian" w:hAnsi="Times New Roman" w:cs="Times New Roman"/>
          <w:b/>
          <w:bCs/>
          <w:sz w:val="24"/>
          <w:szCs w:val="24"/>
        </w:rPr>
        <w:t>1</w:t>
      </w:r>
      <w:bookmarkEnd w:id="5"/>
      <w:r>
        <w:rPr>
          <w:rFonts w:ascii="Times New Roman" w:eastAsia="DengXian" w:hAnsi="Times New Roman" w:cs="Times New Roman"/>
          <w:sz w:val="24"/>
          <w:szCs w:val="24"/>
        </w:rPr>
        <w:t xml:space="preserve"> </w:t>
      </w:r>
      <w:r w:rsidRPr="006E5DCF">
        <w:rPr>
          <w:rFonts w:ascii="Times New Roman" w:eastAsia="DengXian" w:hAnsi="Times New Roman" w:cs="Times New Roman"/>
          <w:sz w:val="24"/>
          <w:szCs w:val="24"/>
        </w:rPr>
        <w:t>Thickness and thermal conductivity of various textile materials.</w:t>
      </w:r>
    </w:p>
    <w:tbl>
      <w:tblPr>
        <w:tblW w:w="9072" w:type="dxa"/>
        <w:tblInd w:w="-374" w:type="dxa"/>
        <w:tblCellMar>
          <w:left w:w="0" w:type="dxa"/>
          <w:right w:w="0" w:type="dxa"/>
        </w:tblCellMar>
        <w:tblLook w:val="04A0" w:firstRow="1" w:lastRow="0" w:firstColumn="1" w:lastColumn="0" w:noHBand="0" w:noVBand="1"/>
      </w:tblPr>
      <w:tblGrid>
        <w:gridCol w:w="2268"/>
        <w:gridCol w:w="2268"/>
        <w:gridCol w:w="2268"/>
        <w:gridCol w:w="2268"/>
      </w:tblGrid>
      <w:tr w:rsidR="00C72E63" w14:paraId="7506380D" w14:textId="77777777">
        <w:trPr>
          <w:trHeight w:val="283"/>
        </w:trPr>
        <w:tc>
          <w:tcPr>
            <w:tcW w:w="2268" w:type="dxa"/>
            <w:tcBorders>
              <w:top w:val="single" w:sz="12" w:space="0" w:color="auto"/>
              <w:left w:val="nil"/>
              <w:bottom w:val="single" w:sz="4" w:space="0" w:color="auto"/>
              <w:right w:val="nil"/>
            </w:tcBorders>
            <w:tcMar>
              <w:top w:w="72" w:type="dxa"/>
              <w:left w:w="144" w:type="dxa"/>
              <w:bottom w:w="72" w:type="dxa"/>
              <w:right w:w="144" w:type="dxa"/>
            </w:tcMar>
          </w:tcPr>
          <w:p w14:paraId="60784B92"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Material</w:t>
            </w:r>
          </w:p>
        </w:tc>
        <w:tc>
          <w:tcPr>
            <w:tcW w:w="2268" w:type="dxa"/>
            <w:tcBorders>
              <w:top w:val="single" w:sz="12" w:space="0" w:color="auto"/>
              <w:left w:val="nil"/>
              <w:bottom w:val="single" w:sz="4" w:space="0" w:color="auto"/>
              <w:right w:val="nil"/>
            </w:tcBorders>
            <w:tcMar>
              <w:top w:w="72" w:type="dxa"/>
              <w:left w:w="144" w:type="dxa"/>
              <w:bottom w:w="72" w:type="dxa"/>
              <w:right w:w="144" w:type="dxa"/>
            </w:tcMar>
          </w:tcPr>
          <w:p w14:paraId="01F81BE6"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Thickness (mm)</w:t>
            </w:r>
          </w:p>
        </w:tc>
        <w:tc>
          <w:tcPr>
            <w:tcW w:w="2268" w:type="dxa"/>
            <w:tcBorders>
              <w:top w:val="single" w:sz="12" w:space="0" w:color="auto"/>
              <w:left w:val="nil"/>
              <w:bottom w:val="single" w:sz="4" w:space="0" w:color="auto"/>
              <w:right w:val="nil"/>
            </w:tcBorders>
            <w:tcMar>
              <w:top w:w="72" w:type="dxa"/>
              <w:left w:w="144" w:type="dxa"/>
              <w:bottom w:w="72" w:type="dxa"/>
              <w:right w:w="144" w:type="dxa"/>
            </w:tcMar>
          </w:tcPr>
          <w:p w14:paraId="265303B3"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T</w:t>
            </w:r>
            <w:r>
              <w:rPr>
                <w:rFonts w:ascii="Times New Roman" w:eastAsia="DengXian" w:hAnsi="Times New Roman" w:cs="Times New Roman"/>
                <w:color w:val="000000"/>
                <w:kern w:val="24"/>
                <w:position w:val="-9"/>
                <w:szCs w:val="21"/>
                <w:vertAlign w:val="subscript"/>
                <w14:ligatures w14:val="none"/>
              </w:rPr>
              <w:t xml:space="preserve">surface </w:t>
            </w:r>
            <w:r>
              <w:rPr>
                <w:rFonts w:ascii="Times New Roman" w:eastAsia="DengXian" w:hAnsi="Times New Roman" w:cs="Times New Roman"/>
                <w:color w:val="000000"/>
                <w:kern w:val="24"/>
                <w:szCs w:val="21"/>
                <w14:ligatures w14:val="none"/>
              </w:rPr>
              <w:t>(℃)</w:t>
            </w:r>
          </w:p>
        </w:tc>
        <w:tc>
          <w:tcPr>
            <w:tcW w:w="2268" w:type="dxa"/>
            <w:tcBorders>
              <w:top w:val="single" w:sz="12" w:space="0" w:color="auto"/>
              <w:left w:val="nil"/>
              <w:bottom w:val="single" w:sz="4" w:space="0" w:color="auto"/>
              <w:right w:val="nil"/>
            </w:tcBorders>
            <w:tcMar>
              <w:top w:w="72" w:type="dxa"/>
              <w:left w:w="144" w:type="dxa"/>
              <w:bottom w:w="72" w:type="dxa"/>
              <w:right w:w="144" w:type="dxa"/>
            </w:tcMar>
          </w:tcPr>
          <w:p w14:paraId="59C1A5E5"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lang w:val="el-GR"/>
                <w14:ligatures w14:val="none"/>
              </w:rPr>
              <w:t>Λ</w:t>
            </w:r>
            <w:r>
              <w:rPr>
                <w:rFonts w:ascii="Times New Roman" w:eastAsia="DengXian" w:hAnsi="Times New Roman" w:cs="Times New Roman"/>
                <w:color w:val="000000"/>
                <w:kern w:val="24"/>
                <w:szCs w:val="21"/>
                <w14:ligatures w14:val="none"/>
              </w:rPr>
              <w:t xml:space="preserve"> (mW/m·K)</w:t>
            </w:r>
          </w:p>
        </w:tc>
      </w:tr>
      <w:tr w:rsidR="00C72E63" w14:paraId="0B6F876C" w14:textId="77777777">
        <w:trPr>
          <w:trHeight w:val="283"/>
        </w:trPr>
        <w:tc>
          <w:tcPr>
            <w:tcW w:w="2268" w:type="dxa"/>
            <w:tcBorders>
              <w:top w:val="single" w:sz="4" w:space="0" w:color="auto"/>
              <w:left w:val="nil"/>
              <w:bottom w:val="nil"/>
              <w:right w:val="nil"/>
            </w:tcBorders>
            <w:tcMar>
              <w:top w:w="72" w:type="dxa"/>
              <w:left w:w="144" w:type="dxa"/>
              <w:bottom w:w="72" w:type="dxa"/>
              <w:right w:w="144" w:type="dxa"/>
            </w:tcMar>
          </w:tcPr>
          <w:p w14:paraId="0AA14037"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PET</w:t>
            </w:r>
          </w:p>
        </w:tc>
        <w:tc>
          <w:tcPr>
            <w:tcW w:w="2268" w:type="dxa"/>
            <w:tcBorders>
              <w:top w:val="single" w:sz="4" w:space="0" w:color="auto"/>
              <w:left w:val="nil"/>
              <w:bottom w:val="nil"/>
              <w:right w:val="nil"/>
            </w:tcBorders>
            <w:tcMar>
              <w:top w:w="72" w:type="dxa"/>
              <w:left w:w="144" w:type="dxa"/>
              <w:bottom w:w="72" w:type="dxa"/>
              <w:right w:w="144" w:type="dxa"/>
            </w:tcMar>
          </w:tcPr>
          <w:p w14:paraId="67292A43"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2.3±0.09</w:t>
            </w:r>
          </w:p>
        </w:tc>
        <w:tc>
          <w:tcPr>
            <w:tcW w:w="2268" w:type="dxa"/>
            <w:tcBorders>
              <w:top w:val="single" w:sz="4" w:space="0" w:color="auto"/>
              <w:left w:val="nil"/>
              <w:bottom w:val="nil"/>
              <w:right w:val="nil"/>
            </w:tcBorders>
            <w:tcMar>
              <w:top w:w="72" w:type="dxa"/>
              <w:left w:w="144" w:type="dxa"/>
              <w:bottom w:w="72" w:type="dxa"/>
              <w:right w:w="144" w:type="dxa"/>
            </w:tcMar>
          </w:tcPr>
          <w:p w14:paraId="31473398"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38.4±0.2</w:t>
            </w:r>
          </w:p>
        </w:tc>
        <w:tc>
          <w:tcPr>
            <w:tcW w:w="2268" w:type="dxa"/>
            <w:tcBorders>
              <w:top w:val="single" w:sz="4" w:space="0" w:color="auto"/>
              <w:left w:val="nil"/>
              <w:bottom w:val="nil"/>
              <w:right w:val="nil"/>
            </w:tcBorders>
            <w:tcMar>
              <w:top w:w="72" w:type="dxa"/>
              <w:left w:w="144" w:type="dxa"/>
              <w:bottom w:w="72" w:type="dxa"/>
              <w:right w:w="144" w:type="dxa"/>
            </w:tcMar>
          </w:tcPr>
          <w:p w14:paraId="13930D3D"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100.1±12.2</w:t>
            </w:r>
          </w:p>
        </w:tc>
      </w:tr>
      <w:tr w:rsidR="00C72E63" w14:paraId="4A846A6A" w14:textId="77777777">
        <w:trPr>
          <w:trHeight w:val="283"/>
        </w:trPr>
        <w:tc>
          <w:tcPr>
            <w:tcW w:w="2268" w:type="dxa"/>
            <w:tcBorders>
              <w:top w:val="nil"/>
              <w:left w:val="nil"/>
              <w:bottom w:val="nil"/>
              <w:right w:val="nil"/>
            </w:tcBorders>
            <w:tcMar>
              <w:top w:w="72" w:type="dxa"/>
              <w:left w:w="144" w:type="dxa"/>
              <w:bottom w:w="72" w:type="dxa"/>
              <w:right w:w="144" w:type="dxa"/>
            </w:tcMar>
          </w:tcPr>
          <w:p w14:paraId="50AAFECB"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Nylon</w:t>
            </w:r>
          </w:p>
        </w:tc>
        <w:tc>
          <w:tcPr>
            <w:tcW w:w="2268" w:type="dxa"/>
            <w:tcBorders>
              <w:top w:val="nil"/>
              <w:left w:val="nil"/>
              <w:bottom w:val="nil"/>
              <w:right w:val="nil"/>
            </w:tcBorders>
            <w:tcMar>
              <w:top w:w="72" w:type="dxa"/>
              <w:left w:w="144" w:type="dxa"/>
              <w:bottom w:w="72" w:type="dxa"/>
              <w:right w:w="144" w:type="dxa"/>
            </w:tcMar>
          </w:tcPr>
          <w:p w14:paraId="4AFD934D"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2.27±0.02</w:t>
            </w:r>
          </w:p>
        </w:tc>
        <w:tc>
          <w:tcPr>
            <w:tcW w:w="2268" w:type="dxa"/>
            <w:tcBorders>
              <w:top w:val="nil"/>
              <w:left w:val="nil"/>
              <w:bottom w:val="nil"/>
              <w:right w:val="nil"/>
            </w:tcBorders>
            <w:tcMar>
              <w:top w:w="72" w:type="dxa"/>
              <w:left w:w="144" w:type="dxa"/>
              <w:bottom w:w="72" w:type="dxa"/>
              <w:right w:w="144" w:type="dxa"/>
            </w:tcMar>
          </w:tcPr>
          <w:p w14:paraId="7D08DDD7"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37.7±0.1</w:t>
            </w:r>
          </w:p>
        </w:tc>
        <w:tc>
          <w:tcPr>
            <w:tcW w:w="2268" w:type="dxa"/>
            <w:tcBorders>
              <w:top w:val="nil"/>
              <w:left w:val="nil"/>
              <w:bottom w:val="nil"/>
              <w:right w:val="nil"/>
            </w:tcBorders>
            <w:tcMar>
              <w:top w:w="72" w:type="dxa"/>
              <w:left w:w="144" w:type="dxa"/>
              <w:bottom w:w="72" w:type="dxa"/>
              <w:right w:w="144" w:type="dxa"/>
            </w:tcMar>
          </w:tcPr>
          <w:p w14:paraId="58337E62"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82.5±3.1</w:t>
            </w:r>
          </w:p>
        </w:tc>
      </w:tr>
      <w:tr w:rsidR="00C72E63" w14:paraId="03CC92F1" w14:textId="77777777">
        <w:trPr>
          <w:trHeight w:val="283"/>
        </w:trPr>
        <w:tc>
          <w:tcPr>
            <w:tcW w:w="2268" w:type="dxa"/>
            <w:tcBorders>
              <w:top w:val="nil"/>
              <w:left w:val="nil"/>
              <w:bottom w:val="nil"/>
              <w:right w:val="nil"/>
            </w:tcBorders>
            <w:tcMar>
              <w:top w:w="72" w:type="dxa"/>
              <w:left w:w="144" w:type="dxa"/>
              <w:bottom w:w="72" w:type="dxa"/>
              <w:right w:w="144" w:type="dxa"/>
            </w:tcMar>
          </w:tcPr>
          <w:p w14:paraId="54F3452A"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Cotton</w:t>
            </w:r>
          </w:p>
        </w:tc>
        <w:tc>
          <w:tcPr>
            <w:tcW w:w="2268" w:type="dxa"/>
            <w:tcBorders>
              <w:top w:val="nil"/>
              <w:left w:val="nil"/>
              <w:bottom w:val="nil"/>
              <w:right w:val="nil"/>
            </w:tcBorders>
            <w:tcMar>
              <w:top w:w="72" w:type="dxa"/>
              <w:left w:w="144" w:type="dxa"/>
              <w:bottom w:w="72" w:type="dxa"/>
              <w:right w:w="144" w:type="dxa"/>
            </w:tcMar>
          </w:tcPr>
          <w:p w14:paraId="13B1423D"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2.40±0.03</w:t>
            </w:r>
          </w:p>
        </w:tc>
        <w:tc>
          <w:tcPr>
            <w:tcW w:w="2268" w:type="dxa"/>
            <w:tcBorders>
              <w:top w:val="nil"/>
              <w:left w:val="nil"/>
              <w:bottom w:val="nil"/>
              <w:right w:val="nil"/>
            </w:tcBorders>
            <w:tcMar>
              <w:top w:w="72" w:type="dxa"/>
              <w:left w:w="144" w:type="dxa"/>
              <w:bottom w:w="72" w:type="dxa"/>
              <w:right w:w="144" w:type="dxa"/>
            </w:tcMar>
          </w:tcPr>
          <w:p w14:paraId="1246D9CE"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37.2±0.1</w:t>
            </w:r>
          </w:p>
        </w:tc>
        <w:tc>
          <w:tcPr>
            <w:tcW w:w="2268" w:type="dxa"/>
            <w:tcBorders>
              <w:top w:val="nil"/>
              <w:left w:val="nil"/>
              <w:bottom w:val="nil"/>
              <w:right w:val="nil"/>
            </w:tcBorders>
            <w:tcMar>
              <w:top w:w="72" w:type="dxa"/>
              <w:left w:w="144" w:type="dxa"/>
              <w:bottom w:w="72" w:type="dxa"/>
              <w:right w:w="144" w:type="dxa"/>
            </w:tcMar>
          </w:tcPr>
          <w:p w14:paraId="431E7DCA"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71.9±7.1</w:t>
            </w:r>
          </w:p>
        </w:tc>
      </w:tr>
      <w:tr w:rsidR="00C72E63" w14:paraId="169D4D8C" w14:textId="77777777">
        <w:trPr>
          <w:trHeight w:val="283"/>
        </w:trPr>
        <w:tc>
          <w:tcPr>
            <w:tcW w:w="2268" w:type="dxa"/>
            <w:tcBorders>
              <w:top w:val="nil"/>
              <w:left w:val="nil"/>
              <w:right w:val="nil"/>
            </w:tcBorders>
            <w:tcMar>
              <w:top w:w="72" w:type="dxa"/>
              <w:left w:w="144" w:type="dxa"/>
              <w:bottom w:w="72" w:type="dxa"/>
              <w:right w:w="144" w:type="dxa"/>
            </w:tcMar>
          </w:tcPr>
          <w:p w14:paraId="5A2DD1E2"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Wool</w:t>
            </w:r>
          </w:p>
        </w:tc>
        <w:tc>
          <w:tcPr>
            <w:tcW w:w="2268" w:type="dxa"/>
            <w:tcBorders>
              <w:top w:val="nil"/>
              <w:left w:val="nil"/>
              <w:right w:val="nil"/>
            </w:tcBorders>
            <w:tcMar>
              <w:top w:w="72" w:type="dxa"/>
              <w:left w:w="144" w:type="dxa"/>
              <w:bottom w:w="72" w:type="dxa"/>
              <w:right w:w="144" w:type="dxa"/>
            </w:tcMar>
          </w:tcPr>
          <w:p w14:paraId="2AD9BCFF"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2.36±0.04</w:t>
            </w:r>
          </w:p>
        </w:tc>
        <w:tc>
          <w:tcPr>
            <w:tcW w:w="2268" w:type="dxa"/>
            <w:tcBorders>
              <w:top w:val="nil"/>
              <w:left w:val="nil"/>
              <w:right w:val="nil"/>
            </w:tcBorders>
            <w:tcMar>
              <w:top w:w="72" w:type="dxa"/>
              <w:left w:w="144" w:type="dxa"/>
              <w:bottom w:w="72" w:type="dxa"/>
              <w:right w:w="144" w:type="dxa"/>
            </w:tcMar>
          </w:tcPr>
          <w:p w14:paraId="7E3439B5"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36.4±0.3</w:t>
            </w:r>
          </w:p>
        </w:tc>
        <w:tc>
          <w:tcPr>
            <w:tcW w:w="2268" w:type="dxa"/>
            <w:tcBorders>
              <w:top w:val="nil"/>
              <w:left w:val="nil"/>
              <w:right w:val="nil"/>
            </w:tcBorders>
            <w:tcMar>
              <w:top w:w="72" w:type="dxa"/>
              <w:left w:w="144" w:type="dxa"/>
              <w:bottom w:w="72" w:type="dxa"/>
              <w:right w:w="144" w:type="dxa"/>
            </w:tcMar>
          </w:tcPr>
          <w:p w14:paraId="3496C200"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63.0±7.4</w:t>
            </w:r>
          </w:p>
        </w:tc>
      </w:tr>
      <w:tr w:rsidR="00C72E63" w14:paraId="282882E9" w14:textId="77777777">
        <w:trPr>
          <w:trHeight w:val="307"/>
        </w:trPr>
        <w:tc>
          <w:tcPr>
            <w:tcW w:w="2268" w:type="dxa"/>
            <w:tcBorders>
              <w:top w:val="nil"/>
              <w:left w:val="nil"/>
              <w:bottom w:val="single" w:sz="12" w:space="0" w:color="auto"/>
              <w:right w:val="nil"/>
            </w:tcBorders>
            <w:tcMar>
              <w:top w:w="72" w:type="dxa"/>
              <w:left w:w="144" w:type="dxa"/>
              <w:bottom w:w="72" w:type="dxa"/>
              <w:right w:w="144" w:type="dxa"/>
            </w:tcMar>
          </w:tcPr>
          <w:p w14:paraId="2BB4BBA4"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SF@CL-AF</w:t>
            </w:r>
          </w:p>
        </w:tc>
        <w:tc>
          <w:tcPr>
            <w:tcW w:w="2268" w:type="dxa"/>
            <w:tcBorders>
              <w:top w:val="nil"/>
              <w:left w:val="nil"/>
              <w:bottom w:val="single" w:sz="12" w:space="0" w:color="auto"/>
              <w:right w:val="nil"/>
            </w:tcBorders>
            <w:tcMar>
              <w:top w:w="72" w:type="dxa"/>
              <w:left w:w="144" w:type="dxa"/>
              <w:bottom w:w="72" w:type="dxa"/>
              <w:right w:w="144" w:type="dxa"/>
            </w:tcMar>
          </w:tcPr>
          <w:p w14:paraId="4F8F5CDE"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2.21±0.04</w:t>
            </w:r>
          </w:p>
        </w:tc>
        <w:tc>
          <w:tcPr>
            <w:tcW w:w="2268" w:type="dxa"/>
            <w:tcBorders>
              <w:top w:val="nil"/>
              <w:left w:val="nil"/>
              <w:bottom w:val="single" w:sz="12" w:space="0" w:color="auto"/>
              <w:right w:val="nil"/>
            </w:tcBorders>
            <w:tcMar>
              <w:top w:w="72" w:type="dxa"/>
              <w:left w:w="144" w:type="dxa"/>
              <w:bottom w:w="72" w:type="dxa"/>
              <w:right w:w="144" w:type="dxa"/>
            </w:tcMar>
          </w:tcPr>
          <w:p w14:paraId="49EA85C4"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32.8±0.4</w:t>
            </w:r>
          </w:p>
        </w:tc>
        <w:tc>
          <w:tcPr>
            <w:tcW w:w="2268" w:type="dxa"/>
            <w:tcBorders>
              <w:top w:val="nil"/>
              <w:left w:val="nil"/>
              <w:bottom w:val="single" w:sz="12" w:space="0" w:color="auto"/>
              <w:right w:val="nil"/>
            </w:tcBorders>
            <w:tcMar>
              <w:top w:w="72" w:type="dxa"/>
              <w:left w:w="144" w:type="dxa"/>
              <w:bottom w:w="72" w:type="dxa"/>
              <w:right w:w="144" w:type="dxa"/>
            </w:tcMar>
          </w:tcPr>
          <w:p w14:paraId="451A973B" w14:textId="77777777" w:rsidR="00C72E63" w:rsidRDefault="00017C25" w:rsidP="006E5DCF">
            <w:pPr>
              <w:widowControl/>
              <w:jc w:val="center"/>
              <w:rPr>
                <w:rFonts w:ascii="Times New Roman" w:eastAsia="SimSun" w:hAnsi="Times New Roman" w:cs="Times New Roman"/>
                <w:kern w:val="0"/>
                <w:szCs w:val="21"/>
                <w14:ligatures w14:val="none"/>
              </w:rPr>
            </w:pPr>
            <w:r>
              <w:rPr>
                <w:rFonts w:ascii="Times New Roman" w:eastAsia="DengXian" w:hAnsi="Times New Roman" w:cs="Times New Roman"/>
                <w:color w:val="000000"/>
                <w:kern w:val="24"/>
                <w:szCs w:val="21"/>
                <w14:ligatures w14:val="none"/>
              </w:rPr>
              <w:t>52.4±4.2</w:t>
            </w:r>
          </w:p>
        </w:tc>
      </w:tr>
    </w:tbl>
    <w:p w14:paraId="4AD5A006" w14:textId="77777777" w:rsidR="00F23762" w:rsidRPr="00F23762" w:rsidRDefault="00F23762" w:rsidP="00CB5BF8">
      <w:pPr>
        <w:spacing w:before="120" w:after="120"/>
        <w:rPr>
          <w:rFonts w:ascii="Times New Roman" w:eastAsia="DengXian" w:hAnsi="Times New Roman" w:cs="Times New Roman"/>
          <w:b/>
          <w:bCs/>
          <w:sz w:val="24"/>
          <w:szCs w:val="24"/>
        </w:rPr>
      </w:pPr>
    </w:p>
    <w:p w14:paraId="7B12A980" w14:textId="5A049445" w:rsidR="00C72E63" w:rsidRPr="006E5DCF" w:rsidRDefault="00017C25" w:rsidP="00CB5BF8">
      <w:pPr>
        <w:spacing w:before="120" w:after="120"/>
        <w:rPr>
          <w:rFonts w:ascii="Times New Roman" w:eastAsia="DengXian" w:hAnsi="Times New Roman" w:cs="Times New Roman"/>
          <w:sz w:val="24"/>
          <w:szCs w:val="24"/>
        </w:rPr>
      </w:pPr>
      <w:r>
        <w:rPr>
          <w:rFonts w:ascii="Times New Roman" w:eastAsia="DengXian" w:hAnsi="Times New Roman" w:cs="Times New Roman"/>
          <w:b/>
          <w:bCs/>
          <w:sz w:val="24"/>
          <w:szCs w:val="24"/>
        </w:rPr>
        <w:lastRenderedPageBreak/>
        <w:t xml:space="preserve">Table </w:t>
      </w:r>
      <w:r>
        <w:rPr>
          <w:rFonts w:ascii="Times New Roman" w:eastAsia="DengXian" w:hAnsi="Times New Roman" w:cs="Times New Roman" w:hint="eastAsia"/>
          <w:b/>
          <w:bCs/>
          <w:sz w:val="24"/>
          <w:szCs w:val="24"/>
        </w:rPr>
        <w:t xml:space="preserve">S2 </w:t>
      </w:r>
      <w:r w:rsidRPr="006E5DCF">
        <w:rPr>
          <w:rFonts w:ascii="Times New Roman" w:eastAsia="DengXian" w:hAnsi="Times New Roman" w:cs="Times New Roman"/>
          <w:sz w:val="24"/>
          <w:szCs w:val="24"/>
        </w:rPr>
        <w:t>Summary of mechanical strength, thermal conductivity, density, biodegradability, and continuous production capability of different coaxial aerogel fibers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3321"/>
        <w:gridCol w:w="3629"/>
      </w:tblGrid>
      <w:tr w:rsidR="00C72E63" w14:paraId="074431AB" w14:textId="77777777">
        <w:trPr>
          <w:trHeight w:val="679"/>
        </w:trPr>
        <w:tc>
          <w:tcPr>
            <w:tcW w:w="1384" w:type="dxa"/>
            <w:tcBorders>
              <w:top w:val="single" w:sz="12" w:space="0" w:color="auto"/>
              <w:bottom w:val="single" w:sz="4" w:space="0" w:color="auto"/>
            </w:tcBorders>
          </w:tcPr>
          <w:p w14:paraId="15FD7FA0"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Score Range</w:t>
            </w:r>
          </w:p>
        </w:tc>
        <w:tc>
          <w:tcPr>
            <w:tcW w:w="3402" w:type="dxa"/>
            <w:tcBorders>
              <w:top w:val="single" w:sz="12" w:space="0" w:color="auto"/>
              <w:bottom w:val="single" w:sz="4" w:space="0" w:color="auto"/>
            </w:tcBorders>
          </w:tcPr>
          <w:p w14:paraId="3915D4CC"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Biodegradability</w:t>
            </w:r>
          </w:p>
        </w:tc>
        <w:tc>
          <w:tcPr>
            <w:tcW w:w="3736" w:type="dxa"/>
            <w:tcBorders>
              <w:top w:val="single" w:sz="12" w:space="0" w:color="auto"/>
              <w:bottom w:val="single" w:sz="4" w:space="0" w:color="auto"/>
            </w:tcBorders>
          </w:tcPr>
          <w:p w14:paraId="15916E61"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Continuous Production Capability</w:t>
            </w:r>
          </w:p>
        </w:tc>
      </w:tr>
      <w:tr w:rsidR="00C72E63" w14:paraId="2687A3CF" w14:textId="77777777">
        <w:trPr>
          <w:trHeight w:val="1120"/>
        </w:trPr>
        <w:tc>
          <w:tcPr>
            <w:tcW w:w="1384" w:type="dxa"/>
            <w:tcBorders>
              <w:top w:val="single" w:sz="4" w:space="0" w:color="auto"/>
            </w:tcBorders>
          </w:tcPr>
          <w:p w14:paraId="0068D1F0" w14:textId="77777777" w:rsidR="00F23762" w:rsidRPr="00F23762" w:rsidRDefault="00F23762" w:rsidP="006E5DCF">
            <w:pPr>
              <w:jc w:val="center"/>
              <w:rPr>
                <w:rFonts w:ascii="Times New Roman" w:eastAsia="DengXian" w:hAnsi="Times New Roman" w:cs="Times New Roman"/>
                <w:szCs w:val="21"/>
              </w:rPr>
            </w:pPr>
          </w:p>
          <w:p w14:paraId="4580AF17"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0-2</w:t>
            </w:r>
          </w:p>
        </w:tc>
        <w:tc>
          <w:tcPr>
            <w:tcW w:w="3402" w:type="dxa"/>
            <w:tcBorders>
              <w:top w:val="single" w:sz="4" w:space="0" w:color="auto"/>
            </w:tcBorders>
          </w:tcPr>
          <w:p w14:paraId="74C9CE55"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Non-degradable synthetic materials; no biodegradation reported.</w:t>
            </w:r>
          </w:p>
        </w:tc>
        <w:tc>
          <w:tcPr>
            <w:tcW w:w="3736" w:type="dxa"/>
            <w:tcBorders>
              <w:top w:val="single" w:sz="4" w:space="0" w:color="auto"/>
            </w:tcBorders>
          </w:tcPr>
          <w:p w14:paraId="7CFD8FEE"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Laboratory-scale, discontinuous or multi-step processes; not suitable for continuous production.</w:t>
            </w:r>
          </w:p>
        </w:tc>
      </w:tr>
      <w:tr w:rsidR="00C72E63" w14:paraId="2BA2E908" w14:textId="77777777">
        <w:trPr>
          <w:trHeight w:val="1145"/>
        </w:trPr>
        <w:tc>
          <w:tcPr>
            <w:tcW w:w="1384" w:type="dxa"/>
          </w:tcPr>
          <w:p w14:paraId="504A89CD" w14:textId="77777777" w:rsidR="00F23762" w:rsidRPr="00F23762" w:rsidRDefault="00F23762" w:rsidP="006E5DCF">
            <w:pPr>
              <w:jc w:val="center"/>
              <w:rPr>
                <w:rFonts w:ascii="Times New Roman" w:eastAsia="DengXian" w:hAnsi="Times New Roman" w:cs="Times New Roman"/>
                <w:szCs w:val="21"/>
              </w:rPr>
            </w:pPr>
          </w:p>
          <w:p w14:paraId="7C1CA441"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3-5</w:t>
            </w:r>
          </w:p>
        </w:tc>
        <w:tc>
          <w:tcPr>
            <w:tcW w:w="3402" w:type="dxa"/>
          </w:tcPr>
          <w:p w14:paraId="71D63A6F"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Very slow or partial degradation over long periods (&gt;3 months) under natural conditions.</w:t>
            </w:r>
          </w:p>
        </w:tc>
        <w:tc>
          <w:tcPr>
            <w:tcW w:w="3736" w:type="dxa"/>
          </w:tcPr>
          <w:p w14:paraId="428CB906"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Semi-continuous or partially automated process; limited scalability.</w:t>
            </w:r>
          </w:p>
        </w:tc>
      </w:tr>
      <w:tr w:rsidR="00C72E63" w14:paraId="7DA4A599" w14:textId="77777777">
        <w:trPr>
          <w:trHeight w:val="1119"/>
        </w:trPr>
        <w:tc>
          <w:tcPr>
            <w:tcW w:w="1384" w:type="dxa"/>
          </w:tcPr>
          <w:p w14:paraId="56955E5B" w14:textId="77777777" w:rsidR="00F23762" w:rsidRPr="00F23762" w:rsidRDefault="00F23762" w:rsidP="006E5DCF">
            <w:pPr>
              <w:jc w:val="center"/>
              <w:rPr>
                <w:rFonts w:ascii="Times New Roman" w:eastAsia="DengXian" w:hAnsi="Times New Roman" w:cs="Times New Roman"/>
                <w:szCs w:val="21"/>
              </w:rPr>
            </w:pPr>
          </w:p>
          <w:p w14:paraId="6364704B"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6-8</w:t>
            </w:r>
          </w:p>
        </w:tc>
        <w:tc>
          <w:tcPr>
            <w:tcW w:w="3402" w:type="dxa"/>
          </w:tcPr>
          <w:p w14:paraId="1F34CC42"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Noticeable biodegradation within weeks to months; partial weight loss or surface erosion observed.</w:t>
            </w:r>
          </w:p>
        </w:tc>
        <w:tc>
          <w:tcPr>
            <w:tcW w:w="3736" w:type="dxa"/>
          </w:tcPr>
          <w:p w14:paraId="478CBFBE"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Continuous production demonstrated on lab scale; process stability moderate</w:t>
            </w:r>
            <w:r>
              <w:rPr>
                <w:rFonts w:ascii="Times New Roman" w:eastAsia="DengXian" w:hAnsi="Times New Roman" w:cs="Times New Roman" w:hint="eastAsia"/>
                <w:szCs w:val="21"/>
              </w:rPr>
              <w:t>.</w:t>
            </w:r>
          </w:p>
        </w:tc>
      </w:tr>
      <w:tr w:rsidR="00C72E63" w14:paraId="023A3830" w14:textId="77777777">
        <w:tc>
          <w:tcPr>
            <w:tcW w:w="1384" w:type="dxa"/>
            <w:tcBorders>
              <w:bottom w:val="single" w:sz="12" w:space="0" w:color="auto"/>
            </w:tcBorders>
          </w:tcPr>
          <w:p w14:paraId="3B51ABF7" w14:textId="77777777" w:rsidR="00F23762" w:rsidRPr="00F23762" w:rsidRDefault="00F23762" w:rsidP="006E5DCF">
            <w:pPr>
              <w:jc w:val="center"/>
              <w:rPr>
                <w:rFonts w:ascii="Times New Roman" w:eastAsia="DengXian" w:hAnsi="Times New Roman" w:cs="Times New Roman"/>
                <w:szCs w:val="21"/>
              </w:rPr>
            </w:pPr>
          </w:p>
          <w:p w14:paraId="1D9EBE32"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9-10</w:t>
            </w:r>
          </w:p>
        </w:tc>
        <w:tc>
          <w:tcPr>
            <w:tcW w:w="3402" w:type="dxa"/>
            <w:tcBorders>
              <w:bottom w:val="single" w:sz="12" w:space="0" w:color="auto"/>
            </w:tcBorders>
          </w:tcPr>
          <w:p w14:paraId="6DF354C9"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Rapid biodegradation within days to weeks; full disintegration or high mass loss.</w:t>
            </w:r>
          </w:p>
        </w:tc>
        <w:tc>
          <w:tcPr>
            <w:tcW w:w="3736" w:type="dxa"/>
            <w:tcBorders>
              <w:bottom w:val="single" w:sz="12" w:space="0" w:color="auto"/>
            </w:tcBorders>
          </w:tcPr>
          <w:p w14:paraId="2B088DF2"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Fully continuous, stable, and scalable process demonstrated</w:t>
            </w:r>
          </w:p>
        </w:tc>
      </w:tr>
    </w:tbl>
    <w:p w14:paraId="55134E3B" w14:textId="77777777" w:rsidR="00F23762" w:rsidRPr="00F23762" w:rsidRDefault="00017C25" w:rsidP="00CB5BF8">
      <w:pPr>
        <w:spacing w:before="120" w:after="120"/>
        <w:rPr>
          <w:rFonts w:ascii="Times New Roman" w:eastAsia="DengXian" w:hAnsi="Times New Roman" w:cs="Times New Roman"/>
          <w:szCs w:val="21"/>
        </w:rPr>
      </w:pPr>
      <w:r w:rsidRPr="006E5DCF">
        <w:rPr>
          <w:rFonts w:ascii="Times New Roman" w:eastAsia="DengXian" w:hAnsi="Times New Roman" w:cs="Times New Roman"/>
          <w:szCs w:val="21"/>
        </w:rPr>
        <w:t>The biodegradability of the SF@CL-AF was experimentally evaluated in this work, and its continuous production capability was determined from the demonstrated scalable spinning process. In contrast, the other fibers reported in the literature were neither continuously produced nor experimentally tested for biodegradability, as they were generally fabricated via batch or multi-step methods. For comparability, biodegradability and continuous production capabilities were semi-quantitatively evaluated on a 0</w:t>
      </w:r>
      <w:r w:rsidRPr="006E5DCF">
        <w:rPr>
          <w:rFonts w:ascii="Times New Roman" w:eastAsia="DengXian" w:hAnsi="Times New Roman" w:cs="Times New Roman" w:hint="eastAsia"/>
          <w:szCs w:val="21"/>
        </w:rPr>
        <w:t>-</w:t>
      </w:r>
      <w:r w:rsidRPr="006E5DCF">
        <w:rPr>
          <w:rFonts w:ascii="Times New Roman" w:eastAsia="DengXian" w:hAnsi="Times New Roman" w:cs="Times New Roman"/>
          <w:szCs w:val="21"/>
        </w:rPr>
        <w:t>10 scale, where higher scores indicate faster environmental degradation and greater feasibility of scalable continuous fabrication. Materials without available data were assigned a default score of 2 (“None”).</w:t>
      </w:r>
      <w:r w:rsidRPr="006E5DCF">
        <w:rPr>
          <w:szCs w:val="21"/>
        </w:rPr>
        <w:t xml:space="preserve"> </w:t>
      </w:r>
      <w:r w:rsidRPr="006E5DCF">
        <w:rPr>
          <w:rFonts w:ascii="Times New Roman" w:eastAsia="DengXian" w:hAnsi="Times New Roman" w:cs="Times New Roman"/>
          <w:szCs w:val="21"/>
        </w:rPr>
        <w:t>The detailed scoring criteria and performance data are presented below</w:t>
      </w:r>
      <w:r w:rsidRPr="006E5DCF">
        <w:rPr>
          <w:rFonts w:ascii="Times New Roman" w:eastAsia="DengXian" w:hAnsi="Times New Roman" w:cs="Times New Roman" w:hint="eastAsia"/>
          <w:szCs w:val="21"/>
        </w:rPr>
        <w:t>.</w:t>
      </w:r>
    </w:p>
    <w:p w14:paraId="60AD02A0" w14:textId="77777777" w:rsidR="00F23762" w:rsidRPr="00F23762" w:rsidRDefault="00F23762" w:rsidP="00CB5BF8">
      <w:pPr>
        <w:spacing w:before="120" w:after="120"/>
        <w:rPr>
          <w:rFonts w:ascii="Times New Roman" w:eastAsia="DengXian" w:hAnsi="Times New Roman" w:cs="Times New Roman"/>
          <w:sz w:val="24"/>
          <w:szCs w:val="28"/>
        </w:rPr>
      </w:pPr>
    </w:p>
    <w:p w14:paraId="408AF9A5" w14:textId="5798272F" w:rsidR="00C72E63" w:rsidRPr="006E5DCF" w:rsidRDefault="00017C25" w:rsidP="00CB5BF8">
      <w:pPr>
        <w:spacing w:before="120" w:after="120"/>
        <w:rPr>
          <w:rFonts w:ascii="Times New Roman" w:eastAsia="DengXian" w:hAnsi="Times New Roman" w:cs="Times New Roman"/>
          <w:sz w:val="24"/>
          <w:szCs w:val="28"/>
        </w:rPr>
      </w:pPr>
      <w:bookmarkStart w:id="6" w:name="_Hlk214268438"/>
      <w:r>
        <w:rPr>
          <w:rFonts w:ascii="Times New Roman" w:eastAsia="DengXian" w:hAnsi="Times New Roman" w:cs="Times New Roman"/>
          <w:b/>
          <w:bCs/>
          <w:sz w:val="24"/>
          <w:szCs w:val="24"/>
        </w:rPr>
        <w:t xml:space="preserve">Table </w:t>
      </w:r>
      <w:r>
        <w:rPr>
          <w:rFonts w:ascii="Times New Roman" w:eastAsia="DengXian" w:hAnsi="Times New Roman" w:cs="Times New Roman" w:hint="eastAsia"/>
          <w:b/>
          <w:bCs/>
          <w:sz w:val="24"/>
          <w:szCs w:val="24"/>
        </w:rPr>
        <w:t>S3</w:t>
      </w:r>
      <w:bookmarkEnd w:id="6"/>
      <w:r>
        <w:rPr>
          <w:rFonts w:ascii="Times New Roman" w:eastAsia="DengXian" w:hAnsi="Times New Roman" w:cs="Times New Roman" w:hint="eastAsia"/>
          <w:b/>
          <w:bCs/>
          <w:sz w:val="24"/>
          <w:szCs w:val="24"/>
        </w:rPr>
        <w:t xml:space="preserve"> </w:t>
      </w:r>
      <w:r w:rsidRPr="006E5DCF">
        <w:rPr>
          <w:rFonts w:ascii="Times New Roman" w:eastAsia="DengXian" w:hAnsi="Times New Roman" w:cs="Times New Roman"/>
          <w:sz w:val="24"/>
          <w:szCs w:val="24"/>
        </w:rPr>
        <w:t>Summary of mechanical strength, thermal conductivity, density, biodegradability, and continuous production capability of different coaxial aerogel fibers</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992"/>
        <w:gridCol w:w="992"/>
        <w:gridCol w:w="992"/>
        <w:gridCol w:w="1701"/>
        <w:gridCol w:w="993"/>
        <w:gridCol w:w="1184"/>
        <w:gridCol w:w="233"/>
      </w:tblGrid>
      <w:tr w:rsidR="00C72E63" w14:paraId="7B48C323" w14:textId="77777777">
        <w:trPr>
          <w:trHeight w:val="821"/>
        </w:trPr>
        <w:tc>
          <w:tcPr>
            <w:tcW w:w="1668" w:type="dxa"/>
            <w:tcBorders>
              <w:top w:val="single" w:sz="12" w:space="0" w:color="auto"/>
              <w:bottom w:val="single" w:sz="4" w:space="0" w:color="auto"/>
            </w:tcBorders>
          </w:tcPr>
          <w:p w14:paraId="2E980303"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Material</w:t>
            </w:r>
          </w:p>
        </w:tc>
        <w:tc>
          <w:tcPr>
            <w:tcW w:w="992" w:type="dxa"/>
            <w:tcBorders>
              <w:top w:val="single" w:sz="12" w:space="0" w:color="auto"/>
              <w:bottom w:val="single" w:sz="4" w:space="0" w:color="auto"/>
            </w:tcBorders>
          </w:tcPr>
          <w:p w14:paraId="18B85C4A"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SF@CL-AF</w:t>
            </w:r>
          </w:p>
        </w:tc>
        <w:tc>
          <w:tcPr>
            <w:tcW w:w="992" w:type="dxa"/>
            <w:tcBorders>
              <w:top w:val="single" w:sz="12" w:space="0" w:color="auto"/>
              <w:bottom w:val="single" w:sz="4" w:space="0" w:color="auto"/>
            </w:tcBorders>
          </w:tcPr>
          <w:p w14:paraId="73B94052" w14:textId="1F5E16FE"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CA/PAA@CNF</w:t>
            </w:r>
            <w:r w:rsidR="00E1323B">
              <w:rPr>
                <w:rFonts w:ascii="Times New Roman" w:eastAsia="DengXian" w:hAnsi="Times New Roman" w:cs="Times New Roman" w:hint="eastAsia"/>
                <w:szCs w:val="21"/>
              </w:rPr>
              <w:t xml:space="preserve"> [</w:t>
            </w:r>
            <w:r w:rsidR="00E1323B" w:rsidRPr="00E1323B">
              <w:rPr>
                <w:rFonts w:ascii="Times New Roman" w:eastAsia="DengXian" w:hAnsi="Times New Roman" w:cs="Times New Roman" w:hint="eastAsia"/>
                <w:szCs w:val="21"/>
              </w:rPr>
              <w:t>S</w:t>
            </w:r>
            <w:r w:rsidRPr="00E1323B">
              <w:rPr>
                <w:rFonts w:ascii="Times New Roman" w:hAnsi="Times New Roman" w:cs="Times New Roman"/>
                <w:kern w:val="0"/>
              </w:rPr>
              <w:t>2</w:t>
            </w:r>
            <w:r w:rsidR="00E1323B" w:rsidRPr="00E1323B">
              <w:rPr>
                <w:rFonts w:ascii="Times New Roman" w:eastAsia="DengXian" w:hAnsi="Times New Roman" w:cs="Times New Roman" w:hint="eastAsia"/>
                <w:szCs w:val="21"/>
              </w:rPr>
              <w:t>]</w:t>
            </w:r>
          </w:p>
        </w:tc>
        <w:tc>
          <w:tcPr>
            <w:tcW w:w="992" w:type="dxa"/>
            <w:tcBorders>
              <w:top w:val="single" w:sz="12" w:space="0" w:color="auto"/>
              <w:bottom w:val="single" w:sz="4" w:space="0" w:color="auto"/>
            </w:tcBorders>
          </w:tcPr>
          <w:p w14:paraId="72F91481" w14:textId="77777777" w:rsidR="00F23762" w:rsidRPr="00F23762"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PAA/CA@CNF</w:t>
            </w:r>
          </w:p>
          <w:p w14:paraId="24E587E5" w14:textId="1DB2E49D" w:rsidR="00C72E63" w:rsidRDefault="00E1323B"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w:t>
            </w:r>
            <w:r w:rsidRPr="00E1323B">
              <w:rPr>
                <w:rFonts w:ascii="Times New Roman" w:eastAsia="DengXian" w:hAnsi="Times New Roman" w:cs="Times New Roman" w:hint="eastAsia"/>
                <w:szCs w:val="21"/>
              </w:rPr>
              <w:t>S</w:t>
            </w:r>
            <w:r>
              <w:rPr>
                <w:rFonts w:ascii="Times New Roman" w:eastAsia="DengXian" w:hAnsi="Times New Roman" w:cs="Times New Roman" w:hint="eastAsia"/>
                <w:szCs w:val="21"/>
              </w:rPr>
              <w:t>3</w:t>
            </w:r>
            <w:r w:rsidRPr="00E1323B">
              <w:rPr>
                <w:rFonts w:ascii="Times New Roman" w:eastAsia="DengXian" w:hAnsi="Times New Roman" w:cs="Times New Roman" w:hint="eastAsia"/>
                <w:szCs w:val="21"/>
              </w:rPr>
              <w:t>]</w:t>
            </w:r>
          </w:p>
        </w:tc>
        <w:tc>
          <w:tcPr>
            <w:tcW w:w="1701" w:type="dxa"/>
            <w:tcBorders>
              <w:top w:val="single" w:sz="12" w:space="0" w:color="auto"/>
              <w:bottom w:val="single" w:sz="4" w:space="0" w:color="auto"/>
            </w:tcBorders>
          </w:tcPr>
          <w:p w14:paraId="53D5C022" w14:textId="77777777" w:rsidR="00F23762" w:rsidRPr="00F23762"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PAN@CNF/</w:t>
            </w:r>
          </w:p>
          <w:p w14:paraId="7B2FFDF2" w14:textId="77777777" w:rsidR="00F23762" w:rsidRPr="00F23762"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MWCNT</w:t>
            </w:r>
          </w:p>
          <w:p w14:paraId="1FBFB63D" w14:textId="4A38AC1F" w:rsidR="00C72E63" w:rsidRDefault="00E1323B"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w:t>
            </w:r>
            <w:r w:rsidRPr="00E1323B">
              <w:rPr>
                <w:rFonts w:ascii="Times New Roman" w:eastAsia="DengXian" w:hAnsi="Times New Roman" w:cs="Times New Roman" w:hint="eastAsia"/>
                <w:szCs w:val="21"/>
              </w:rPr>
              <w:t>S</w:t>
            </w:r>
            <w:r>
              <w:rPr>
                <w:rFonts w:ascii="Times New Roman" w:eastAsia="DengXian" w:hAnsi="Times New Roman" w:cs="Times New Roman" w:hint="eastAsia"/>
                <w:szCs w:val="21"/>
              </w:rPr>
              <w:t>4</w:t>
            </w:r>
            <w:r w:rsidRPr="00E1323B">
              <w:rPr>
                <w:rFonts w:ascii="Times New Roman" w:eastAsia="DengXian" w:hAnsi="Times New Roman" w:cs="Times New Roman" w:hint="eastAsia"/>
                <w:szCs w:val="21"/>
              </w:rPr>
              <w:t>]</w:t>
            </w:r>
          </w:p>
        </w:tc>
        <w:tc>
          <w:tcPr>
            <w:tcW w:w="993" w:type="dxa"/>
            <w:tcBorders>
              <w:top w:val="single" w:sz="12" w:space="0" w:color="auto"/>
              <w:bottom w:val="single" w:sz="4" w:space="0" w:color="auto"/>
            </w:tcBorders>
          </w:tcPr>
          <w:p w14:paraId="18BF01C7" w14:textId="48028D00"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CA/PAA@SF</w:t>
            </w:r>
            <w:r w:rsidR="00E1323B">
              <w:rPr>
                <w:rFonts w:ascii="Times New Roman" w:eastAsia="DengXian" w:hAnsi="Times New Roman" w:cs="Times New Roman" w:hint="eastAsia"/>
                <w:szCs w:val="21"/>
              </w:rPr>
              <w:t xml:space="preserve"> [</w:t>
            </w:r>
            <w:r w:rsidR="00E1323B" w:rsidRPr="00E1323B">
              <w:rPr>
                <w:rFonts w:ascii="Times New Roman" w:eastAsia="DengXian" w:hAnsi="Times New Roman" w:cs="Times New Roman" w:hint="eastAsia"/>
                <w:szCs w:val="21"/>
              </w:rPr>
              <w:t>S</w:t>
            </w:r>
            <w:r w:rsidR="00E1323B">
              <w:rPr>
                <w:rFonts w:ascii="Times New Roman" w:eastAsia="DengXian" w:hAnsi="Times New Roman" w:cs="Times New Roman" w:hint="eastAsia"/>
                <w:szCs w:val="21"/>
              </w:rPr>
              <w:t>5</w:t>
            </w:r>
            <w:r w:rsidR="00E1323B" w:rsidRPr="00E1323B">
              <w:rPr>
                <w:rFonts w:ascii="Times New Roman" w:eastAsia="DengXian" w:hAnsi="Times New Roman" w:cs="Times New Roman" w:hint="eastAsia"/>
                <w:szCs w:val="21"/>
              </w:rPr>
              <w:t>]</w:t>
            </w:r>
          </w:p>
        </w:tc>
        <w:tc>
          <w:tcPr>
            <w:tcW w:w="1417" w:type="dxa"/>
            <w:gridSpan w:val="2"/>
            <w:tcBorders>
              <w:top w:val="single" w:sz="12" w:space="0" w:color="auto"/>
              <w:bottom w:val="single" w:sz="4" w:space="0" w:color="auto"/>
            </w:tcBorders>
          </w:tcPr>
          <w:p w14:paraId="72B3EAEF" w14:textId="2A466E93"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MPC&amp;C sponge-AF</w:t>
            </w:r>
            <w:r w:rsidR="00E1323B">
              <w:rPr>
                <w:rFonts w:ascii="Times New Roman" w:eastAsia="DengXian" w:hAnsi="Times New Roman" w:cs="Times New Roman" w:hint="eastAsia"/>
                <w:szCs w:val="21"/>
              </w:rPr>
              <w:t xml:space="preserve"> [</w:t>
            </w:r>
            <w:r w:rsidR="00E1323B" w:rsidRPr="00E1323B">
              <w:rPr>
                <w:rFonts w:ascii="Times New Roman" w:eastAsia="DengXian" w:hAnsi="Times New Roman" w:cs="Times New Roman" w:hint="eastAsia"/>
                <w:szCs w:val="21"/>
              </w:rPr>
              <w:t>S</w:t>
            </w:r>
            <w:r w:rsidR="00E1323B">
              <w:rPr>
                <w:rFonts w:ascii="Times New Roman" w:eastAsia="DengXian" w:hAnsi="Times New Roman" w:cs="Times New Roman" w:hint="eastAsia"/>
                <w:szCs w:val="21"/>
              </w:rPr>
              <w:t>6</w:t>
            </w:r>
            <w:r w:rsidR="00E1323B" w:rsidRPr="00E1323B">
              <w:rPr>
                <w:rFonts w:ascii="Times New Roman" w:eastAsia="DengXian" w:hAnsi="Times New Roman" w:cs="Times New Roman" w:hint="eastAsia"/>
                <w:szCs w:val="21"/>
              </w:rPr>
              <w:t>]</w:t>
            </w:r>
          </w:p>
        </w:tc>
      </w:tr>
      <w:tr w:rsidR="00C72E63" w14:paraId="388A83EA" w14:textId="77777777" w:rsidTr="00B33AF1">
        <w:trPr>
          <w:gridAfter w:val="1"/>
          <w:wAfter w:w="233" w:type="dxa"/>
          <w:trHeight w:val="695"/>
        </w:trPr>
        <w:tc>
          <w:tcPr>
            <w:tcW w:w="1668" w:type="dxa"/>
            <w:tcBorders>
              <w:top w:val="single" w:sz="4" w:space="0" w:color="auto"/>
            </w:tcBorders>
          </w:tcPr>
          <w:p w14:paraId="317320B5"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Strength (M</w:t>
            </w:r>
            <w:r>
              <w:rPr>
                <w:rFonts w:ascii="Times New Roman" w:eastAsia="DengXian" w:hAnsi="Times New Roman" w:cs="Times New Roman" w:hint="eastAsia"/>
                <w:szCs w:val="21"/>
              </w:rPr>
              <w:t>P</w:t>
            </w:r>
            <w:r>
              <w:rPr>
                <w:rFonts w:ascii="Times New Roman" w:eastAsia="DengXian" w:hAnsi="Times New Roman" w:cs="Times New Roman"/>
                <w:szCs w:val="21"/>
              </w:rPr>
              <w:t>a)</w:t>
            </w:r>
          </w:p>
        </w:tc>
        <w:tc>
          <w:tcPr>
            <w:tcW w:w="992" w:type="dxa"/>
            <w:tcBorders>
              <w:top w:val="single" w:sz="4" w:space="0" w:color="auto"/>
            </w:tcBorders>
          </w:tcPr>
          <w:p w14:paraId="28BA977F"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9.19</w:t>
            </w:r>
          </w:p>
        </w:tc>
        <w:tc>
          <w:tcPr>
            <w:tcW w:w="992" w:type="dxa"/>
            <w:tcBorders>
              <w:top w:val="single" w:sz="4" w:space="0" w:color="auto"/>
            </w:tcBorders>
          </w:tcPr>
          <w:p w14:paraId="1952B184"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4.7</w:t>
            </w:r>
          </w:p>
        </w:tc>
        <w:tc>
          <w:tcPr>
            <w:tcW w:w="992" w:type="dxa"/>
            <w:tcBorders>
              <w:top w:val="single" w:sz="4" w:space="0" w:color="auto"/>
            </w:tcBorders>
          </w:tcPr>
          <w:p w14:paraId="1470C848"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5.83</w:t>
            </w:r>
          </w:p>
        </w:tc>
        <w:tc>
          <w:tcPr>
            <w:tcW w:w="1701" w:type="dxa"/>
            <w:tcBorders>
              <w:top w:val="single" w:sz="4" w:space="0" w:color="auto"/>
            </w:tcBorders>
          </w:tcPr>
          <w:p w14:paraId="45C035E4"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2.62</w:t>
            </w:r>
          </w:p>
        </w:tc>
        <w:tc>
          <w:tcPr>
            <w:tcW w:w="993" w:type="dxa"/>
            <w:tcBorders>
              <w:top w:val="single" w:sz="4" w:space="0" w:color="auto"/>
            </w:tcBorders>
          </w:tcPr>
          <w:p w14:paraId="79E04D75"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2.6</w:t>
            </w:r>
          </w:p>
        </w:tc>
        <w:tc>
          <w:tcPr>
            <w:tcW w:w="1184" w:type="dxa"/>
            <w:tcBorders>
              <w:top w:val="single" w:sz="4" w:space="0" w:color="auto"/>
            </w:tcBorders>
          </w:tcPr>
          <w:p w14:paraId="2D087558"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2.5</w:t>
            </w:r>
          </w:p>
        </w:tc>
      </w:tr>
      <w:tr w:rsidR="00C72E63" w14:paraId="42A50E9B" w14:textId="77777777" w:rsidTr="00B33AF1">
        <w:trPr>
          <w:gridAfter w:val="1"/>
          <w:wAfter w:w="233" w:type="dxa"/>
          <w:trHeight w:val="1140"/>
        </w:trPr>
        <w:tc>
          <w:tcPr>
            <w:tcW w:w="1668" w:type="dxa"/>
            <w:tcBorders>
              <w:bottom w:val="single" w:sz="4" w:space="0" w:color="auto"/>
            </w:tcBorders>
          </w:tcPr>
          <w:p w14:paraId="33BC9E22" w14:textId="77777777" w:rsidR="00F23762" w:rsidRPr="00F23762"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Thermal conductivity</w:t>
            </w:r>
          </w:p>
          <w:p w14:paraId="7D394E75" w14:textId="7B2E2133"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(W·m⁻¹·K⁻¹)</w:t>
            </w:r>
          </w:p>
        </w:tc>
        <w:tc>
          <w:tcPr>
            <w:tcW w:w="992" w:type="dxa"/>
            <w:tcBorders>
              <w:bottom w:val="single" w:sz="4" w:space="0" w:color="auto"/>
            </w:tcBorders>
          </w:tcPr>
          <w:p w14:paraId="660B5AE3" w14:textId="77777777" w:rsidR="00F23762" w:rsidRPr="00F23762" w:rsidRDefault="00F23762" w:rsidP="006E5DCF">
            <w:pPr>
              <w:jc w:val="center"/>
              <w:rPr>
                <w:rFonts w:ascii="Times New Roman" w:eastAsia="DengXian" w:hAnsi="Times New Roman" w:cs="Times New Roman"/>
                <w:szCs w:val="21"/>
              </w:rPr>
            </w:pPr>
          </w:p>
          <w:p w14:paraId="4EDB84BF"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0.052</w:t>
            </w:r>
          </w:p>
        </w:tc>
        <w:tc>
          <w:tcPr>
            <w:tcW w:w="992" w:type="dxa"/>
            <w:tcBorders>
              <w:bottom w:val="single" w:sz="4" w:space="0" w:color="auto"/>
            </w:tcBorders>
          </w:tcPr>
          <w:p w14:paraId="5CAA9CD1" w14:textId="77777777" w:rsidR="00F23762" w:rsidRPr="00F23762" w:rsidRDefault="00F23762" w:rsidP="006E5DCF">
            <w:pPr>
              <w:jc w:val="center"/>
              <w:rPr>
                <w:rFonts w:ascii="Times New Roman" w:eastAsia="DengXian" w:hAnsi="Times New Roman" w:cs="Times New Roman"/>
                <w:szCs w:val="21"/>
              </w:rPr>
            </w:pPr>
          </w:p>
          <w:p w14:paraId="1838B841"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0.07</w:t>
            </w:r>
          </w:p>
        </w:tc>
        <w:tc>
          <w:tcPr>
            <w:tcW w:w="992" w:type="dxa"/>
            <w:tcBorders>
              <w:bottom w:val="single" w:sz="4" w:space="0" w:color="auto"/>
            </w:tcBorders>
          </w:tcPr>
          <w:p w14:paraId="184EDC6A" w14:textId="77777777" w:rsidR="00F23762" w:rsidRPr="00F23762" w:rsidRDefault="00F23762" w:rsidP="006E5DCF">
            <w:pPr>
              <w:jc w:val="center"/>
              <w:rPr>
                <w:rFonts w:ascii="Times New Roman" w:eastAsia="DengXian" w:hAnsi="Times New Roman" w:cs="Times New Roman"/>
                <w:szCs w:val="21"/>
              </w:rPr>
            </w:pPr>
          </w:p>
          <w:p w14:paraId="73DF2334"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0.054</w:t>
            </w:r>
          </w:p>
        </w:tc>
        <w:tc>
          <w:tcPr>
            <w:tcW w:w="1701" w:type="dxa"/>
            <w:tcBorders>
              <w:bottom w:val="single" w:sz="4" w:space="0" w:color="auto"/>
            </w:tcBorders>
          </w:tcPr>
          <w:p w14:paraId="246A83DC" w14:textId="77777777" w:rsidR="00F23762" w:rsidRPr="00F23762" w:rsidRDefault="00F23762" w:rsidP="006E5DCF">
            <w:pPr>
              <w:ind w:firstLineChars="300" w:firstLine="630"/>
              <w:rPr>
                <w:rFonts w:ascii="Times New Roman" w:eastAsia="DengXian" w:hAnsi="Times New Roman" w:cs="Times New Roman"/>
                <w:szCs w:val="21"/>
              </w:rPr>
            </w:pPr>
          </w:p>
          <w:p w14:paraId="5CACBA53" w14:textId="77777777" w:rsidR="00C72E63" w:rsidRDefault="00017C25" w:rsidP="006E5DCF">
            <w:pPr>
              <w:ind w:firstLineChars="300" w:firstLine="630"/>
              <w:rPr>
                <w:rFonts w:ascii="Times New Roman" w:eastAsia="DengXian" w:hAnsi="Times New Roman" w:cs="Times New Roman"/>
                <w:szCs w:val="21"/>
              </w:rPr>
            </w:pPr>
            <w:r>
              <w:rPr>
                <w:rFonts w:ascii="Times New Roman" w:eastAsia="DengXian" w:hAnsi="Times New Roman" w:cs="Times New Roman" w:hint="eastAsia"/>
                <w:szCs w:val="21"/>
              </w:rPr>
              <w:t>0.049</w:t>
            </w:r>
          </w:p>
        </w:tc>
        <w:tc>
          <w:tcPr>
            <w:tcW w:w="993" w:type="dxa"/>
            <w:tcBorders>
              <w:bottom w:val="single" w:sz="4" w:space="0" w:color="auto"/>
            </w:tcBorders>
          </w:tcPr>
          <w:p w14:paraId="25514EFD" w14:textId="77777777" w:rsidR="00F23762" w:rsidRPr="00F23762" w:rsidRDefault="00F23762" w:rsidP="006E5DCF">
            <w:pPr>
              <w:jc w:val="center"/>
              <w:rPr>
                <w:rFonts w:ascii="Times New Roman" w:eastAsia="DengXian" w:hAnsi="Times New Roman" w:cs="Times New Roman"/>
                <w:szCs w:val="21"/>
              </w:rPr>
            </w:pPr>
          </w:p>
          <w:p w14:paraId="426219DE"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0.031</w:t>
            </w:r>
          </w:p>
        </w:tc>
        <w:tc>
          <w:tcPr>
            <w:tcW w:w="1184" w:type="dxa"/>
            <w:tcBorders>
              <w:bottom w:val="single" w:sz="4" w:space="0" w:color="auto"/>
            </w:tcBorders>
          </w:tcPr>
          <w:p w14:paraId="3B4FFF00" w14:textId="77777777" w:rsidR="00F23762" w:rsidRPr="00F23762" w:rsidRDefault="00F23762" w:rsidP="006E5DCF">
            <w:pPr>
              <w:jc w:val="center"/>
              <w:rPr>
                <w:rFonts w:ascii="Times New Roman" w:eastAsia="DengXian" w:hAnsi="Times New Roman" w:cs="Times New Roman"/>
                <w:szCs w:val="21"/>
              </w:rPr>
            </w:pPr>
          </w:p>
          <w:p w14:paraId="081C5993"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0.064</w:t>
            </w:r>
          </w:p>
        </w:tc>
      </w:tr>
      <w:tr w:rsidR="00C72E63" w14:paraId="7A9548FA" w14:textId="77777777" w:rsidTr="00B33AF1">
        <w:trPr>
          <w:gridAfter w:val="1"/>
          <w:wAfter w:w="233" w:type="dxa"/>
          <w:trHeight w:val="563"/>
        </w:trPr>
        <w:tc>
          <w:tcPr>
            <w:tcW w:w="1668" w:type="dxa"/>
            <w:tcBorders>
              <w:top w:val="single" w:sz="4" w:space="0" w:color="auto"/>
            </w:tcBorders>
          </w:tcPr>
          <w:p w14:paraId="512E1E9C"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lastRenderedPageBreak/>
              <w:t>Density (g·cm</w:t>
            </w:r>
            <w:r>
              <w:rPr>
                <w:rFonts w:ascii="Times New Roman" w:eastAsia="DengXian" w:hAnsi="Times New Roman" w:cs="Times New Roman"/>
                <w:szCs w:val="21"/>
                <w:vertAlign w:val="superscript"/>
              </w:rPr>
              <w:t>-3</w:t>
            </w:r>
            <w:r>
              <w:rPr>
                <w:rFonts w:ascii="Times New Roman" w:eastAsia="DengXian" w:hAnsi="Times New Roman" w:cs="Times New Roman"/>
                <w:szCs w:val="21"/>
              </w:rPr>
              <w:t>)</w:t>
            </w:r>
          </w:p>
        </w:tc>
        <w:tc>
          <w:tcPr>
            <w:tcW w:w="992" w:type="dxa"/>
            <w:tcBorders>
              <w:top w:val="single" w:sz="4" w:space="0" w:color="auto"/>
            </w:tcBorders>
          </w:tcPr>
          <w:p w14:paraId="71591964"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0.19</w:t>
            </w:r>
          </w:p>
        </w:tc>
        <w:tc>
          <w:tcPr>
            <w:tcW w:w="992" w:type="dxa"/>
            <w:tcBorders>
              <w:top w:val="single" w:sz="4" w:space="0" w:color="auto"/>
            </w:tcBorders>
          </w:tcPr>
          <w:p w14:paraId="022FFF8D"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0.2</w:t>
            </w:r>
          </w:p>
        </w:tc>
        <w:tc>
          <w:tcPr>
            <w:tcW w:w="992" w:type="dxa"/>
            <w:tcBorders>
              <w:top w:val="single" w:sz="4" w:space="0" w:color="auto"/>
            </w:tcBorders>
          </w:tcPr>
          <w:p w14:paraId="066B7F32"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0.25</w:t>
            </w:r>
          </w:p>
        </w:tc>
        <w:tc>
          <w:tcPr>
            <w:tcW w:w="1701" w:type="dxa"/>
            <w:tcBorders>
              <w:top w:val="single" w:sz="4" w:space="0" w:color="auto"/>
            </w:tcBorders>
          </w:tcPr>
          <w:p w14:paraId="64FB52C4"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0.121</w:t>
            </w:r>
          </w:p>
        </w:tc>
        <w:tc>
          <w:tcPr>
            <w:tcW w:w="993" w:type="dxa"/>
            <w:tcBorders>
              <w:top w:val="single" w:sz="4" w:space="0" w:color="auto"/>
            </w:tcBorders>
          </w:tcPr>
          <w:p w14:paraId="18A3237B"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0.21</w:t>
            </w:r>
          </w:p>
        </w:tc>
        <w:tc>
          <w:tcPr>
            <w:tcW w:w="1184" w:type="dxa"/>
            <w:tcBorders>
              <w:top w:val="single" w:sz="4" w:space="0" w:color="auto"/>
            </w:tcBorders>
          </w:tcPr>
          <w:p w14:paraId="4594DAA8"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w:t>
            </w:r>
          </w:p>
        </w:tc>
      </w:tr>
      <w:tr w:rsidR="00C72E63" w14:paraId="4B3CE8C6" w14:textId="77777777">
        <w:trPr>
          <w:gridAfter w:val="1"/>
          <w:wAfter w:w="233" w:type="dxa"/>
          <w:trHeight w:val="856"/>
        </w:trPr>
        <w:tc>
          <w:tcPr>
            <w:tcW w:w="1668" w:type="dxa"/>
          </w:tcPr>
          <w:p w14:paraId="38C9D9A8" w14:textId="77777777" w:rsidR="00F23762" w:rsidRPr="00F23762"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Biodegradability</w:t>
            </w:r>
          </w:p>
          <w:p w14:paraId="267EC588" w14:textId="06F67A98"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Week / Score</w:t>
            </w:r>
          </w:p>
        </w:tc>
        <w:tc>
          <w:tcPr>
            <w:tcW w:w="992" w:type="dxa"/>
          </w:tcPr>
          <w:p w14:paraId="686CCB6B"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7 / 8</w:t>
            </w:r>
          </w:p>
        </w:tc>
        <w:tc>
          <w:tcPr>
            <w:tcW w:w="992" w:type="dxa"/>
          </w:tcPr>
          <w:p w14:paraId="30C4BFFB"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c>
          <w:tcPr>
            <w:tcW w:w="992" w:type="dxa"/>
          </w:tcPr>
          <w:p w14:paraId="0705E08C"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c>
          <w:tcPr>
            <w:tcW w:w="1701" w:type="dxa"/>
          </w:tcPr>
          <w:p w14:paraId="0783FE9B"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c>
          <w:tcPr>
            <w:tcW w:w="993" w:type="dxa"/>
          </w:tcPr>
          <w:p w14:paraId="6DCB2612"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c>
          <w:tcPr>
            <w:tcW w:w="1184" w:type="dxa"/>
          </w:tcPr>
          <w:p w14:paraId="25806F5C"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r>
      <w:tr w:rsidR="00C72E63" w14:paraId="172AB33B" w14:textId="77777777">
        <w:trPr>
          <w:gridAfter w:val="1"/>
          <w:wAfter w:w="233" w:type="dxa"/>
          <w:trHeight w:val="742"/>
        </w:trPr>
        <w:tc>
          <w:tcPr>
            <w:tcW w:w="1668" w:type="dxa"/>
            <w:tcBorders>
              <w:bottom w:val="single" w:sz="12" w:space="0" w:color="auto"/>
            </w:tcBorders>
          </w:tcPr>
          <w:p w14:paraId="7ABAD149"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Continuous production / Score</w:t>
            </w:r>
          </w:p>
        </w:tc>
        <w:tc>
          <w:tcPr>
            <w:tcW w:w="992" w:type="dxa"/>
            <w:tcBorders>
              <w:bottom w:val="single" w:sz="12" w:space="0" w:color="auto"/>
            </w:tcBorders>
          </w:tcPr>
          <w:p w14:paraId="6BFBEA28"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szCs w:val="21"/>
              </w:rPr>
              <w:t>1</w:t>
            </w:r>
            <w:r>
              <w:rPr>
                <w:rFonts w:ascii="Times New Roman" w:eastAsia="DengXian" w:hAnsi="Times New Roman" w:cs="Times New Roman" w:hint="eastAsia"/>
                <w:szCs w:val="21"/>
              </w:rPr>
              <w:t xml:space="preserve"> </w:t>
            </w:r>
            <w:r>
              <w:rPr>
                <w:rFonts w:ascii="Times New Roman" w:eastAsia="DengXian" w:hAnsi="Times New Roman" w:cs="Times New Roman"/>
                <w:szCs w:val="21"/>
              </w:rPr>
              <w:t>mm·s</w:t>
            </w:r>
            <w:r>
              <w:rPr>
                <w:rFonts w:ascii="Times New Roman" w:eastAsia="DengXian" w:hAnsi="Times New Roman" w:cs="Times New Roman"/>
                <w:szCs w:val="21"/>
                <w:vertAlign w:val="superscript"/>
              </w:rPr>
              <w:t>-1</w:t>
            </w:r>
            <w:r>
              <w:rPr>
                <w:rFonts w:ascii="Times New Roman" w:eastAsia="DengXian" w:hAnsi="Times New Roman" w:cs="Times New Roman"/>
                <w:szCs w:val="21"/>
              </w:rPr>
              <w:t xml:space="preserve"> / 8</w:t>
            </w:r>
          </w:p>
        </w:tc>
        <w:tc>
          <w:tcPr>
            <w:tcW w:w="992" w:type="dxa"/>
            <w:tcBorders>
              <w:bottom w:val="single" w:sz="12" w:space="0" w:color="auto"/>
            </w:tcBorders>
          </w:tcPr>
          <w:p w14:paraId="3A52FE7D"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c>
          <w:tcPr>
            <w:tcW w:w="992" w:type="dxa"/>
            <w:tcBorders>
              <w:bottom w:val="single" w:sz="12" w:space="0" w:color="auto"/>
            </w:tcBorders>
          </w:tcPr>
          <w:p w14:paraId="1CF9C1ED"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c>
          <w:tcPr>
            <w:tcW w:w="1701" w:type="dxa"/>
            <w:tcBorders>
              <w:bottom w:val="single" w:sz="12" w:space="0" w:color="auto"/>
            </w:tcBorders>
          </w:tcPr>
          <w:p w14:paraId="349163A3"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c>
          <w:tcPr>
            <w:tcW w:w="993" w:type="dxa"/>
            <w:tcBorders>
              <w:bottom w:val="single" w:sz="12" w:space="0" w:color="auto"/>
            </w:tcBorders>
          </w:tcPr>
          <w:p w14:paraId="48A82314"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c>
          <w:tcPr>
            <w:tcW w:w="1184" w:type="dxa"/>
            <w:tcBorders>
              <w:bottom w:val="single" w:sz="12" w:space="0" w:color="auto"/>
            </w:tcBorders>
          </w:tcPr>
          <w:p w14:paraId="75569F50" w14:textId="77777777" w:rsidR="00C72E63" w:rsidRDefault="00017C25" w:rsidP="006E5DCF">
            <w:pPr>
              <w:jc w:val="center"/>
              <w:rPr>
                <w:rFonts w:ascii="Times New Roman" w:eastAsia="DengXian" w:hAnsi="Times New Roman" w:cs="Times New Roman"/>
                <w:szCs w:val="21"/>
              </w:rPr>
            </w:pPr>
            <w:r>
              <w:rPr>
                <w:rFonts w:ascii="Times New Roman" w:eastAsia="DengXian" w:hAnsi="Times New Roman" w:cs="Times New Roman" w:hint="eastAsia"/>
                <w:szCs w:val="21"/>
              </w:rPr>
              <w:t>None / 2</w:t>
            </w:r>
          </w:p>
        </w:tc>
      </w:tr>
    </w:tbl>
    <w:p w14:paraId="20C93DB8" w14:textId="77777777" w:rsidR="00F23762" w:rsidRPr="00F23762" w:rsidRDefault="000D1F50" w:rsidP="00CB5BF8">
      <w:pPr>
        <w:widowControl/>
        <w:spacing w:before="120" w:after="120"/>
        <w:rPr>
          <w:rFonts w:ascii="Times New Roman" w:hAnsi="Times New Roman" w:cs="Times New Roman"/>
          <w:b/>
          <w:bCs/>
          <w:kern w:val="0"/>
          <w:sz w:val="24"/>
          <w:szCs w:val="24"/>
          <w14:ligatures w14:val="none"/>
        </w:rPr>
      </w:pPr>
      <w:r w:rsidRPr="00972475">
        <w:rPr>
          <w:rFonts w:ascii="Times New Roman" w:hAnsi="Times New Roman" w:cs="Times New Roman"/>
          <w:b/>
          <w:bCs/>
          <w:kern w:val="0"/>
          <w:sz w:val="28"/>
          <w:szCs w:val="28"/>
          <w14:ligatures w14:val="none"/>
        </w:rPr>
        <w:t>S</w:t>
      </w:r>
      <w:r>
        <w:rPr>
          <w:rFonts w:ascii="Times New Roman" w:hAnsi="Times New Roman" w:cs="Times New Roman" w:hint="eastAsia"/>
          <w:b/>
          <w:bCs/>
          <w:kern w:val="0"/>
          <w:sz w:val="28"/>
          <w:szCs w:val="28"/>
          <w14:ligatures w14:val="none"/>
        </w:rPr>
        <w:t>4</w:t>
      </w:r>
      <w:r w:rsidRPr="00972475">
        <w:rPr>
          <w:rFonts w:ascii="Times New Roman" w:hAnsi="Times New Roman" w:cs="Times New Roman" w:hint="eastAsia"/>
          <w:b/>
          <w:bCs/>
          <w:kern w:val="0"/>
          <w:sz w:val="28"/>
          <w:szCs w:val="28"/>
          <w14:ligatures w14:val="none"/>
        </w:rPr>
        <w:t xml:space="preserve"> Supporting </w:t>
      </w:r>
      <w:r>
        <w:rPr>
          <w:rFonts w:ascii="Times New Roman" w:hAnsi="Times New Roman" w:cs="Times New Roman" w:hint="eastAsia"/>
          <w:b/>
          <w:bCs/>
          <w:kern w:val="0"/>
          <w:sz w:val="28"/>
          <w:szCs w:val="28"/>
          <w14:ligatures w14:val="none"/>
        </w:rPr>
        <w:t>Video</w:t>
      </w:r>
      <w:r w:rsidRPr="00972475">
        <w:rPr>
          <w:rFonts w:ascii="Times New Roman" w:hAnsi="Times New Roman" w:cs="Times New Roman" w:hint="eastAsia"/>
          <w:b/>
          <w:bCs/>
          <w:kern w:val="0"/>
          <w:sz w:val="28"/>
          <w:szCs w:val="28"/>
          <w14:ligatures w14:val="none"/>
        </w:rPr>
        <w:t>s</w:t>
      </w:r>
    </w:p>
    <w:p w14:paraId="486194DB" w14:textId="77777777" w:rsidR="00F23762" w:rsidRPr="00F23762" w:rsidRDefault="00017C25" w:rsidP="00CB5BF8">
      <w:pPr>
        <w:spacing w:before="120" w:after="120"/>
        <w:rPr>
          <w:sz w:val="20"/>
          <w:szCs w:val="21"/>
        </w:rPr>
      </w:pPr>
      <w:r>
        <w:rPr>
          <w:rFonts w:ascii="Times New Roman" w:eastAsia="DengXian" w:hAnsi="Times New Roman" w:cs="Times New Roman" w:hint="eastAsia"/>
          <w:b/>
          <w:bCs/>
          <w:sz w:val="24"/>
          <w:szCs w:val="24"/>
        </w:rPr>
        <w:t xml:space="preserve">Video </w:t>
      </w:r>
      <w:r w:rsidR="000D1F50">
        <w:rPr>
          <w:rFonts w:ascii="Times New Roman" w:eastAsia="DengXian" w:hAnsi="Times New Roman" w:cs="Times New Roman" w:hint="eastAsia"/>
          <w:b/>
          <w:bCs/>
          <w:sz w:val="24"/>
          <w:szCs w:val="24"/>
        </w:rPr>
        <w:t>S</w:t>
      </w:r>
      <w:r>
        <w:rPr>
          <w:rFonts w:ascii="Times New Roman" w:eastAsia="DengXian" w:hAnsi="Times New Roman" w:cs="Times New Roman" w:hint="eastAsia"/>
          <w:b/>
          <w:bCs/>
          <w:sz w:val="24"/>
          <w:szCs w:val="24"/>
        </w:rPr>
        <w:t xml:space="preserve">1 </w:t>
      </w:r>
      <w:r w:rsidRPr="006E5DCF">
        <w:rPr>
          <w:rFonts w:ascii="Times New Roman" w:eastAsia="DengXian" w:hAnsi="Times New Roman" w:cs="Times New Roman" w:hint="eastAsia"/>
          <w:sz w:val="24"/>
          <w:szCs w:val="24"/>
        </w:rPr>
        <w:t>I</w:t>
      </w:r>
      <w:r w:rsidRPr="006E5DCF">
        <w:rPr>
          <w:rFonts w:ascii="Times New Roman" w:eastAsia="DengXian" w:hAnsi="Times New Roman" w:cs="Times New Roman"/>
          <w:sz w:val="24"/>
          <w:szCs w:val="24"/>
        </w:rPr>
        <w:t>llustrates the continuous, ambient-pressure fabrication of the biomimetic core</w:t>
      </w:r>
      <w:r w:rsidRPr="006E5DCF">
        <w:rPr>
          <w:rFonts w:ascii="Times New Roman" w:eastAsia="DengXian" w:hAnsi="Times New Roman" w:cs="Times New Roman" w:hint="eastAsia"/>
          <w:sz w:val="24"/>
          <w:szCs w:val="24"/>
        </w:rPr>
        <w:t>-</w:t>
      </w:r>
      <w:r w:rsidRPr="006E5DCF">
        <w:rPr>
          <w:rFonts w:ascii="Times New Roman" w:eastAsia="DengXian" w:hAnsi="Times New Roman" w:cs="Times New Roman"/>
          <w:sz w:val="24"/>
          <w:szCs w:val="24"/>
        </w:rPr>
        <w:t>shell aerogel fiber.</w:t>
      </w:r>
    </w:p>
    <w:p w14:paraId="0B58805A" w14:textId="77777777" w:rsidR="00F23762" w:rsidRPr="00F23762" w:rsidRDefault="006569E7" w:rsidP="00CB5BF8">
      <w:pPr>
        <w:spacing w:before="120" w:after="120"/>
        <w:rPr>
          <w:rFonts w:ascii="Times New Roman" w:hAnsi="Times New Roman" w:cs="Times New Roman"/>
          <w:b/>
          <w:bCs/>
          <w:sz w:val="24"/>
          <w:szCs w:val="24"/>
          <w:lang w:val="de-DE"/>
        </w:rPr>
      </w:pPr>
      <w:r w:rsidRPr="00972475">
        <w:rPr>
          <w:rFonts w:ascii="Times New Roman" w:hAnsi="Times New Roman" w:cs="Times New Roman"/>
          <w:b/>
          <w:bCs/>
          <w:sz w:val="28"/>
          <w:szCs w:val="28"/>
          <w:lang w:val="de-DE"/>
        </w:rPr>
        <w:t xml:space="preserve">Supplementary </w:t>
      </w:r>
      <w:r w:rsidRPr="00972475">
        <w:rPr>
          <w:rFonts w:ascii="Times New Roman" w:hAnsi="Times New Roman" w:cs="Times New Roman" w:hint="eastAsia"/>
          <w:b/>
          <w:bCs/>
          <w:sz w:val="28"/>
          <w:szCs w:val="28"/>
          <w:lang w:val="de-DE"/>
        </w:rPr>
        <w:t>References</w:t>
      </w:r>
    </w:p>
    <w:p w14:paraId="7A185BE7" w14:textId="65410697" w:rsidR="00F23762" w:rsidRPr="00F23762" w:rsidRDefault="00F23762" w:rsidP="00F23762">
      <w:pPr>
        <w:pStyle w:val="ListParagraph"/>
        <w:numPr>
          <w:ilvl w:val="0"/>
          <w:numId w:val="1"/>
        </w:numPr>
        <w:spacing w:before="120" w:after="120"/>
        <w:ind w:firstLineChars="0"/>
        <w:rPr>
          <w:rFonts w:ascii="Times New Roman" w:hAnsi="Times New Roman" w:cs="Times New Roman"/>
          <w:sz w:val="24"/>
          <w:szCs w:val="24"/>
        </w:rPr>
      </w:pPr>
      <w:r w:rsidRPr="00F23762">
        <w:rPr>
          <w:rFonts w:ascii="Times New Roman" w:hAnsi="Times New Roman" w:cs="Times New Roman"/>
          <w:sz w:val="24"/>
          <w:szCs w:val="24"/>
        </w:rPr>
        <w:t xml:space="preserve">M. Wu, Z. Shao, N. Zhao, R. Zhang, G. Yuan et al., Biomimetic, knittable aerogel fiber for thermal insulation textile. Science </w:t>
      </w:r>
      <w:r w:rsidRPr="00F23762">
        <w:rPr>
          <w:rFonts w:ascii="Times New Roman" w:hAnsi="Times New Roman" w:cs="Times New Roman"/>
          <w:b/>
          <w:sz w:val="24"/>
          <w:szCs w:val="24"/>
        </w:rPr>
        <w:t>382</w:t>
      </w:r>
      <w:r w:rsidRPr="00F23762">
        <w:rPr>
          <w:rFonts w:ascii="Times New Roman" w:hAnsi="Times New Roman" w:cs="Times New Roman"/>
          <w:sz w:val="24"/>
          <w:szCs w:val="24"/>
        </w:rPr>
        <w:t xml:space="preserve">(6677), 1379–1383 (2023). </w:t>
      </w:r>
      <w:hyperlink r:id="rId11" w:history="1">
        <w:r w:rsidR="00E310B9" w:rsidRPr="00A16736">
          <w:rPr>
            <w:rStyle w:val="Hyperlink"/>
            <w:rFonts w:ascii="Times New Roman" w:hAnsi="Times New Roman" w:cs="Times New Roman"/>
            <w:sz w:val="24"/>
            <w:szCs w:val="24"/>
          </w:rPr>
          <w:t>https://doi.org/10.1126/science.adj8013</w:t>
        </w:r>
      </w:hyperlink>
      <w:r w:rsidR="00E310B9">
        <w:rPr>
          <w:rFonts w:ascii="Times New Roman" w:hAnsi="Times New Roman" w:cs="Times New Roman"/>
          <w:sz w:val="24"/>
          <w:szCs w:val="24"/>
        </w:rPr>
        <w:t xml:space="preserve"> </w:t>
      </w:r>
    </w:p>
    <w:p w14:paraId="2336AEEA" w14:textId="0FE2D4FD" w:rsidR="00F23762" w:rsidRPr="00F23762" w:rsidRDefault="00F23762" w:rsidP="00F23762">
      <w:pPr>
        <w:pStyle w:val="ListParagraph"/>
        <w:numPr>
          <w:ilvl w:val="0"/>
          <w:numId w:val="1"/>
        </w:numPr>
        <w:spacing w:before="120" w:after="120"/>
        <w:ind w:firstLineChars="0"/>
        <w:rPr>
          <w:rFonts w:ascii="Times New Roman" w:hAnsi="Times New Roman" w:cs="Times New Roman"/>
          <w:sz w:val="24"/>
          <w:szCs w:val="24"/>
        </w:rPr>
      </w:pPr>
      <w:r w:rsidRPr="00F23762">
        <w:rPr>
          <w:rFonts w:ascii="Times New Roman" w:hAnsi="Times New Roman" w:cs="Times New Roman"/>
          <w:sz w:val="24"/>
          <w:szCs w:val="24"/>
        </w:rPr>
        <w:t xml:space="preserve">J. Zhou, Y.-L. Hsieh, Nanocellulose aerogel-based porous coaxial fibers for thermal insulation. Nano Energy </w:t>
      </w:r>
      <w:r w:rsidRPr="00F23762">
        <w:rPr>
          <w:rFonts w:ascii="Times New Roman" w:hAnsi="Times New Roman" w:cs="Times New Roman"/>
          <w:b/>
          <w:sz w:val="24"/>
          <w:szCs w:val="24"/>
        </w:rPr>
        <w:t>68</w:t>
      </w:r>
      <w:r w:rsidRPr="00F23762">
        <w:rPr>
          <w:rFonts w:ascii="Times New Roman" w:hAnsi="Times New Roman" w:cs="Times New Roman"/>
          <w:sz w:val="24"/>
          <w:szCs w:val="24"/>
        </w:rPr>
        <w:t xml:space="preserve">, 104305 (2020). </w:t>
      </w:r>
      <w:hyperlink r:id="rId12" w:history="1">
        <w:r w:rsidR="00E310B9" w:rsidRPr="00A16736">
          <w:rPr>
            <w:rStyle w:val="Hyperlink"/>
            <w:rFonts w:ascii="Times New Roman" w:hAnsi="Times New Roman" w:cs="Times New Roman"/>
            <w:sz w:val="24"/>
            <w:szCs w:val="24"/>
          </w:rPr>
          <w:t>https://doi.org/10.1016/j.nanoen.2019.104305</w:t>
        </w:r>
      </w:hyperlink>
      <w:r w:rsidR="00E310B9">
        <w:rPr>
          <w:rFonts w:ascii="Times New Roman" w:hAnsi="Times New Roman" w:cs="Times New Roman"/>
          <w:sz w:val="24"/>
          <w:szCs w:val="24"/>
        </w:rPr>
        <w:t xml:space="preserve"> </w:t>
      </w:r>
    </w:p>
    <w:p w14:paraId="2364B263" w14:textId="4961BCC8" w:rsidR="00F23762" w:rsidRPr="00F23762" w:rsidRDefault="00F23762" w:rsidP="00F23762">
      <w:pPr>
        <w:pStyle w:val="ListParagraph"/>
        <w:numPr>
          <w:ilvl w:val="0"/>
          <w:numId w:val="1"/>
        </w:numPr>
        <w:spacing w:before="120" w:after="120"/>
        <w:ind w:firstLineChars="0"/>
        <w:rPr>
          <w:rFonts w:ascii="Times New Roman" w:hAnsi="Times New Roman" w:cs="Times New Roman"/>
          <w:sz w:val="24"/>
          <w:szCs w:val="24"/>
        </w:rPr>
      </w:pPr>
      <w:r w:rsidRPr="00F23762">
        <w:rPr>
          <w:rFonts w:ascii="Times New Roman" w:hAnsi="Times New Roman" w:cs="Times New Roman"/>
          <w:sz w:val="24"/>
          <w:szCs w:val="24"/>
        </w:rPr>
        <w:t xml:space="preserve">H. Sun, W. Mu, X. Cui, Z. Xu, T. Zhang et al., Polymer-encapsulated aerogel fibers prepared </w:t>
      </w:r>
      <w:r w:rsidRPr="00F23762">
        <w:rPr>
          <w:rFonts w:ascii="Times New Roman" w:hAnsi="Times New Roman" w:cs="Times New Roman"/>
          <w:i/>
          <w:sz w:val="24"/>
          <w:szCs w:val="24"/>
        </w:rPr>
        <w:t>via</w:t>
      </w:r>
      <w:r w:rsidRPr="00F23762">
        <w:rPr>
          <w:rFonts w:ascii="Times New Roman" w:hAnsi="Times New Roman" w:cs="Times New Roman"/>
          <w:sz w:val="24"/>
          <w:szCs w:val="24"/>
        </w:rPr>
        <w:t xml:space="preserve"> coaxial wet spinning with stepwise coagulation for thermal insulation. ACS Appl. Polym. Mater. </w:t>
      </w:r>
      <w:r w:rsidRPr="00F23762">
        <w:rPr>
          <w:rFonts w:ascii="Times New Roman" w:hAnsi="Times New Roman" w:cs="Times New Roman"/>
          <w:b/>
          <w:sz w:val="24"/>
          <w:szCs w:val="24"/>
        </w:rPr>
        <w:t>5</w:t>
      </w:r>
      <w:r w:rsidRPr="00F23762">
        <w:rPr>
          <w:rFonts w:ascii="Times New Roman" w:hAnsi="Times New Roman" w:cs="Times New Roman"/>
          <w:sz w:val="24"/>
          <w:szCs w:val="24"/>
        </w:rPr>
        <w:t>(1), 552–559 (2023).</w:t>
      </w:r>
      <w:r w:rsidR="00E310B9">
        <w:rPr>
          <w:rFonts w:ascii="Times New Roman" w:hAnsi="Times New Roman" w:cs="Times New Roman"/>
          <w:sz w:val="24"/>
          <w:szCs w:val="24"/>
        </w:rPr>
        <w:t xml:space="preserve"> </w:t>
      </w:r>
      <w:hyperlink r:id="rId13" w:history="1">
        <w:r w:rsidR="00E310B9" w:rsidRPr="00A16736">
          <w:rPr>
            <w:rStyle w:val="Hyperlink"/>
            <w:rFonts w:ascii="Times New Roman" w:hAnsi="Times New Roman" w:cs="Times New Roman"/>
            <w:sz w:val="24"/>
            <w:szCs w:val="24"/>
          </w:rPr>
          <w:t>https://doi.org/10.1021/acsapm.2c01648</w:t>
        </w:r>
      </w:hyperlink>
      <w:r w:rsidR="00E310B9">
        <w:rPr>
          <w:rFonts w:ascii="Times New Roman" w:hAnsi="Times New Roman" w:cs="Times New Roman"/>
          <w:sz w:val="24"/>
          <w:szCs w:val="24"/>
        </w:rPr>
        <w:t xml:space="preserve"> </w:t>
      </w:r>
    </w:p>
    <w:p w14:paraId="70815A06" w14:textId="1AF4FCE3" w:rsidR="00F23762" w:rsidRPr="00F23762" w:rsidRDefault="00F23762" w:rsidP="00F23762">
      <w:pPr>
        <w:pStyle w:val="ListParagraph"/>
        <w:numPr>
          <w:ilvl w:val="0"/>
          <w:numId w:val="1"/>
        </w:numPr>
        <w:spacing w:before="120" w:after="120"/>
        <w:ind w:firstLineChars="0"/>
        <w:rPr>
          <w:rFonts w:ascii="Times New Roman" w:hAnsi="Times New Roman" w:cs="Times New Roman"/>
          <w:sz w:val="24"/>
          <w:szCs w:val="24"/>
        </w:rPr>
      </w:pPr>
      <w:r w:rsidRPr="00F23762">
        <w:rPr>
          <w:rFonts w:ascii="Times New Roman" w:hAnsi="Times New Roman" w:cs="Times New Roman"/>
          <w:sz w:val="24"/>
          <w:szCs w:val="24"/>
        </w:rPr>
        <w:t xml:space="preserve">W. Mu, S. University, H. Cao, S. University, X. Cui et al., Multifunctional polymer-encapsulated aerogel fibers with thermal insulation, active heating, and phase change energy storage abilities. ACS Appl. Polym. Mater. </w:t>
      </w:r>
      <w:r w:rsidRPr="00F23762">
        <w:rPr>
          <w:rFonts w:ascii="Times New Roman" w:hAnsi="Times New Roman" w:cs="Times New Roman"/>
          <w:b/>
          <w:sz w:val="24"/>
          <w:szCs w:val="24"/>
        </w:rPr>
        <w:t>6</w:t>
      </w:r>
      <w:r w:rsidRPr="00F23762">
        <w:rPr>
          <w:rFonts w:ascii="Times New Roman" w:hAnsi="Times New Roman" w:cs="Times New Roman"/>
          <w:sz w:val="24"/>
          <w:szCs w:val="24"/>
        </w:rPr>
        <w:t xml:space="preserve">(24), 15162–15171 (2024). </w:t>
      </w:r>
      <w:hyperlink r:id="rId14" w:history="1">
        <w:r w:rsidR="00E310B9" w:rsidRPr="00A16736">
          <w:rPr>
            <w:rStyle w:val="Hyperlink"/>
            <w:rFonts w:ascii="Times New Roman" w:hAnsi="Times New Roman" w:cs="Times New Roman"/>
            <w:sz w:val="24"/>
            <w:szCs w:val="24"/>
          </w:rPr>
          <w:t>https://doi.org/10.1021/acsapm.4c02756</w:t>
        </w:r>
      </w:hyperlink>
      <w:r w:rsidR="00E310B9">
        <w:rPr>
          <w:rFonts w:ascii="Times New Roman" w:hAnsi="Times New Roman" w:cs="Times New Roman"/>
          <w:sz w:val="24"/>
          <w:szCs w:val="24"/>
        </w:rPr>
        <w:t xml:space="preserve"> </w:t>
      </w:r>
    </w:p>
    <w:p w14:paraId="3CF6AA6C" w14:textId="068DFADD" w:rsidR="00F23762" w:rsidRPr="00F23762" w:rsidRDefault="00F23762" w:rsidP="00F23762">
      <w:pPr>
        <w:pStyle w:val="ListParagraph"/>
        <w:numPr>
          <w:ilvl w:val="0"/>
          <w:numId w:val="1"/>
        </w:numPr>
        <w:spacing w:before="120" w:after="120"/>
        <w:ind w:firstLineChars="0"/>
        <w:rPr>
          <w:rFonts w:ascii="Times New Roman" w:hAnsi="Times New Roman" w:cs="Times New Roman"/>
          <w:sz w:val="24"/>
          <w:szCs w:val="24"/>
        </w:rPr>
      </w:pPr>
      <w:r w:rsidRPr="00F23762">
        <w:rPr>
          <w:rFonts w:ascii="Times New Roman" w:hAnsi="Times New Roman" w:cs="Times New Roman"/>
          <w:sz w:val="24"/>
          <w:szCs w:val="24"/>
        </w:rPr>
        <w:t xml:space="preserve">H. Yang, Z. Wang, Z. Liu, H. Cheng, C. Li, Continuous, strong, porous silk fibroin-based aerogel fibers toward textile thermal insulation. Polymers </w:t>
      </w:r>
      <w:r w:rsidRPr="00F23762">
        <w:rPr>
          <w:rFonts w:ascii="Times New Roman" w:hAnsi="Times New Roman" w:cs="Times New Roman"/>
          <w:b/>
          <w:sz w:val="24"/>
          <w:szCs w:val="24"/>
        </w:rPr>
        <w:t>11</w:t>
      </w:r>
      <w:r w:rsidRPr="00F23762">
        <w:rPr>
          <w:rFonts w:ascii="Times New Roman" w:hAnsi="Times New Roman" w:cs="Times New Roman"/>
          <w:sz w:val="24"/>
          <w:szCs w:val="24"/>
        </w:rPr>
        <w:t xml:space="preserve">(11), 1899 (2019). </w:t>
      </w:r>
      <w:hyperlink r:id="rId15" w:history="1">
        <w:r w:rsidR="00E310B9" w:rsidRPr="00A16736">
          <w:rPr>
            <w:rStyle w:val="Hyperlink"/>
            <w:rFonts w:ascii="Times New Roman" w:hAnsi="Times New Roman" w:cs="Times New Roman"/>
            <w:sz w:val="24"/>
            <w:szCs w:val="24"/>
          </w:rPr>
          <w:t>https://doi.org/10.3390/polym11111899</w:t>
        </w:r>
      </w:hyperlink>
      <w:r w:rsidR="00E310B9">
        <w:rPr>
          <w:rFonts w:ascii="Times New Roman" w:hAnsi="Times New Roman" w:cs="Times New Roman"/>
          <w:sz w:val="24"/>
          <w:szCs w:val="24"/>
        </w:rPr>
        <w:t xml:space="preserve"> </w:t>
      </w:r>
    </w:p>
    <w:p w14:paraId="1582C143" w14:textId="621F0094" w:rsidR="00F23762" w:rsidRPr="00F23762" w:rsidRDefault="00F23762" w:rsidP="00F23762">
      <w:pPr>
        <w:pStyle w:val="ListParagraph"/>
        <w:numPr>
          <w:ilvl w:val="0"/>
          <w:numId w:val="1"/>
        </w:numPr>
        <w:spacing w:before="120" w:after="120"/>
        <w:ind w:firstLineChars="0"/>
        <w:rPr>
          <w:rFonts w:ascii="Times New Roman" w:hAnsi="Times New Roman" w:cs="Times New Roman"/>
          <w:sz w:val="24"/>
          <w:szCs w:val="24"/>
        </w:rPr>
      </w:pPr>
      <w:r w:rsidRPr="00F23762">
        <w:rPr>
          <w:rFonts w:ascii="Times New Roman" w:hAnsi="Times New Roman" w:cs="Times New Roman"/>
          <w:sz w:val="24"/>
          <w:szCs w:val="24"/>
        </w:rPr>
        <w:t>J. Huang, H. Wu, Z. Su, Cellulose hierarchical sponge-aerogel fibers</w:t>
      </w:r>
      <w:r w:rsidRPr="00F23762">
        <w:rPr>
          <w:rFonts w:ascii="Times New Roman" w:hAnsi="Times New Roman" w:cs="Times New Roman"/>
          <w:i/>
          <w:sz w:val="24"/>
          <w:szCs w:val="24"/>
        </w:rPr>
        <w:t>via</w:t>
      </w:r>
      <w:r w:rsidRPr="00F23762">
        <w:rPr>
          <w:rFonts w:ascii="Times New Roman" w:hAnsi="Times New Roman" w:cs="Times New Roman"/>
          <w:sz w:val="24"/>
          <w:szCs w:val="24"/>
        </w:rPr>
        <w:t xml:space="preserve">ionic liquid-assisted coaxial wet spinning: lightweight architectures for gas detection and adaptive thermal management. J. Mater. Chem. A </w:t>
      </w:r>
      <w:r w:rsidRPr="00F23762">
        <w:rPr>
          <w:rFonts w:ascii="Times New Roman" w:hAnsi="Times New Roman" w:cs="Times New Roman"/>
          <w:b/>
          <w:sz w:val="24"/>
          <w:szCs w:val="24"/>
        </w:rPr>
        <w:t>13</w:t>
      </w:r>
      <w:r w:rsidRPr="00F23762">
        <w:rPr>
          <w:rFonts w:ascii="Times New Roman" w:hAnsi="Times New Roman" w:cs="Times New Roman"/>
          <w:sz w:val="24"/>
          <w:szCs w:val="24"/>
        </w:rPr>
        <w:t xml:space="preserve">(29), 23882–23892 (2025). </w:t>
      </w:r>
      <w:hyperlink r:id="rId16" w:history="1">
        <w:r w:rsidR="00E310B9" w:rsidRPr="00A16736">
          <w:rPr>
            <w:rStyle w:val="Hyperlink"/>
            <w:rFonts w:ascii="Times New Roman" w:hAnsi="Times New Roman" w:cs="Times New Roman"/>
            <w:sz w:val="24"/>
            <w:szCs w:val="24"/>
          </w:rPr>
          <w:t>https://doi.org/10.1039/d5ta01915j</w:t>
        </w:r>
      </w:hyperlink>
      <w:r w:rsidR="00E310B9">
        <w:rPr>
          <w:rFonts w:ascii="Times New Roman" w:hAnsi="Times New Roman" w:cs="Times New Roman"/>
          <w:sz w:val="24"/>
          <w:szCs w:val="24"/>
        </w:rPr>
        <w:t xml:space="preserve"> </w:t>
      </w:r>
    </w:p>
    <w:sectPr w:rsidR="00F23762" w:rsidRPr="00F23762" w:rsidSect="00A86004">
      <w:headerReference w:type="default" r:id="rId17"/>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21BB3" w14:textId="77777777" w:rsidR="00017C25" w:rsidRDefault="00017C25">
      <w:r>
        <w:separator/>
      </w:r>
    </w:p>
  </w:endnote>
  <w:endnote w:type="continuationSeparator" w:id="0">
    <w:p w14:paraId="0CD61631" w14:textId="77777777" w:rsidR="00017C25" w:rsidRDefault="0001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564454"/>
      <w:docPartObj>
        <w:docPartGallery w:val="AutoText"/>
      </w:docPartObj>
    </w:sdtPr>
    <w:sdtEndPr/>
    <w:sdtContent>
      <w:p w14:paraId="3387688C" w14:textId="3BF74690" w:rsidR="00C72E63" w:rsidRDefault="00017C25" w:rsidP="00BA734B">
        <w:pPr>
          <w:pStyle w:val="Footer"/>
          <w:jc w:val="center"/>
        </w:pPr>
        <w:r w:rsidRPr="00BA734B">
          <w:rPr>
            <w:rFonts w:ascii="Times New Roman" w:hAnsi="Times New Roman" w:cs="Times New Roman"/>
            <w:sz w:val="24"/>
            <w:szCs w:val="24"/>
          </w:rPr>
          <w:t>S</w:t>
        </w:r>
        <w:r w:rsidRPr="00BA734B">
          <w:rPr>
            <w:rFonts w:ascii="Times New Roman" w:hAnsi="Times New Roman" w:cs="Times New Roman"/>
            <w:sz w:val="24"/>
            <w:szCs w:val="24"/>
          </w:rPr>
          <w:fldChar w:fldCharType="begin"/>
        </w:r>
        <w:r w:rsidRPr="00BA734B">
          <w:rPr>
            <w:rFonts w:ascii="Times New Roman" w:hAnsi="Times New Roman" w:cs="Times New Roman"/>
            <w:sz w:val="24"/>
            <w:szCs w:val="24"/>
          </w:rPr>
          <w:instrText>PAGE   \* MERGEFORMAT</w:instrText>
        </w:r>
        <w:r w:rsidRPr="00BA734B">
          <w:rPr>
            <w:rFonts w:ascii="Times New Roman" w:hAnsi="Times New Roman" w:cs="Times New Roman"/>
            <w:sz w:val="24"/>
            <w:szCs w:val="24"/>
          </w:rPr>
          <w:fldChar w:fldCharType="separate"/>
        </w:r>
        <w:r w:rsidR="00A86004" w:rsidRPr="00A86004">
          <w:rPr>
            <w:rFonts w:ascii="Times New Roman" w:hAnsi="Times New Roman" w:cs="Times New Roman"/>
            <w:noProof/>
            <w:sz w:val="24"/>
            <w:szCs w:val="24"/>
            <w:lang w:val="zh-CN"/>
          </w:rPr>
          <w:t>5</w:t>
        </w:r>
        <w:r w:rsidRPr="00BA734B">
          <w:rPr>
            <w:rFonts w:ascii="Times New Roman" w:hAnsi="Times New Roman" w:cs="Times New Roman"/>
            <w:sz w:val="24"/>
            <w:szCs w:val="24"/>
          </w:rPr>
          <w:fldChar w:fldCharType="end"/>
        </w:r>
        <w:r w:rsidR="004F1FF7" w:rsidRPr="00BA734B">
          <w:rPr>
            <w:rFonts w:ascii="Times New Roman" w:hAnsi="Times New Roman" w:cs="Times New Roman"/>
            <w:sz w:val="24"/>
            <w:szCs w:val="24"/>
          </w:rPr>
          <w:t>/S</w:t>
        </w:r>
        <w:r w:rsidR="00BA734B">
          <w:rPr>
            <w:rFonts w:ascii="Times New Roman" w:hAnsi="Times New Roman" w:cs="Times New Roman"/>
            <w:sz w:val="24"/>
            <w:szCs w:val="24"/>
          </w:rPr>
          <w:t>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040F4" w14:textId="77777777" w:rsidR="00017C25" w:rsidRDefault="00017C25">
      <w:r>
        <w:separator/>
      </w:r>
    </w:p>
  </w:footnote>
  <w:footnote w:type="continuationSeparator" w:id="0">
    <w:p w14:paraId="3137535B" w14:textId="77777777" w:rsidR="00017C25" w:rsidRDefault="00017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4954A" w14:textId="2E8A029C" w:rsidR="007602DD" w:rsidRPr="00275E7C" w:rsidRDefault="00A86004">
    <w:pPr>
      <w:pStyle w:val="Header"/>
      <w:rPr>
        <w:rFonts w:ascii="Times New Roman" w:hAnsi="Times New Roman" w:cs="Times New Roman"/>
        <w:color w:val="0000FF"/>
        <w:sz w:val="24"/>
        <w:szCs w:val="24"/>
      </w:rPr>
    </w:pPr>
    <w:hyperlink r:id="rId1" w:history="1">
      <w:r w:rsidR="007602DD" w:rsidRPr="00BA734B">
        <w:rPr>
          <w:rStyle w:val="Hyperlink"/>
          <w:rFonts w:ascii="Times New Roman" w:hAnsi="Times New Roman" w:cs="Times New Roman"/>
          <w:sz w:val="24"/>
          <w:szCs w:val="24"/>
        </w:rPr>
        <w:t>Nano-Micro Letters</w:t>
      </w:r>
    </w:hyperlink>
  </w:p>
  <w:p w14:paraId="6BF10A96" w14:textId="77777777" w:rsidR="007602DD" w:rsidRDefault="007602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05184A"/>
    <w:multiLevelType w:val="hybridMultilevel"/>
    <w:tmpl w:val="E6EA5086"/>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AE3"/>
    <w:rsid w:val="00017C25"/>
    <w:rsid w:val="0004598C"/>
    <w:rsid w:val="000510EC"/>
    <w:rsid w:val="00057179"/>
    <w:rsid w:val="00064BF2"/>
    <w:rsid w:val="000B7F2D"/>
    <w:rsid w:val="000D1F50"/>
    <w:rsid w:val="000D5EFE"/>
    <w:rsid w:val="0012212F"/>
    <w:rsid w:val="00176841"/>
    <w:rsid w:val="00185AE3"/>
    <w:rsid w:val="001B528F"/>
    <w:rsid w:val="001F0CAE"/>
    <w:rsid w:val="0024775B"/>
    <w:rsid w:val="00265E12"/>
    <w:rsid w:val="00275E7C"/>
    <w:rsid w:val="00292F52"/>
    <w:rsid w:val="002E48D8"/>
    <w:rsid w:val="0030091C"/>
    <w:rsid w:val="003176D3"/>
    <w:rsid w:val="003349A3"/>
    <w:rsid w:val="00335FDF"/>
    <w:rsid w:val="00392D58"/>
    <w:rsid w:val="003939BD"/>
    <w:rsid w:val="003A0F00"/>
    <w:rsid w:val="003A1E78"/>
    <w:rsid w:val="00417926"/>
    <w:rsid w:val="004B4AD8"/>
    <w:rsid w:val="004C29A0"/>
    <w:rsid w:val="004C3F72"/>
    <w:rsid w:val="004E199C"/>
    <w:rsid w:val="004F1FF7"/>
    <w:rsid w:val="00510A0A"/>
    <w:rsid w:val="00511F50"/>
    <w:rsid w:val="00517B9D"/>
    <w:rsid w:val="005670DB"/>
    <w:rsid w:val="005830A6"/>
    <w:rsid w:val="00591A12"/>
    <w:rsid w:val="006569E7"/>
    <w:rsid w:val="00671326"/>
    <w:rsid w:val="006963E5"/>
    <w:rsid w:val="006B019D"/>
    <w:rsid w:val="006C3CC1"/>
    <w:rsid w:val="006D3C35"/>
    <w:rsid w:val="006E5DCF"/>
    <w:rsid w:val="00702798"/>
    <w:rsid w:val="00702A56"/>
    <w:rsid w:val="007267DE"/>
    <w:rsid w:val="007602DD"/>
    <w:rsid w:val="0076635D"/>
    <w:rsid w:val="00797316"/>
    <w:rsid w:val="007B1BA1"/>
    <w:rsid w:val="00803ECD"/>
    <w:rsid w:val="008421F0"/>
    <w:rsid w:val="009075DA"/>
    <w:rsid w:val="00910B71"/>
    <w:rsid w:val="00942069"/>
    <w:rsid w:val="00942F16"/>
    <w:rsid w:val="00965BE7"/>
    <w:rsid w:val="00995B1E"/>
    <w:rsid w:val="009B171E"/>
    <w:rsid w:val="009C6DBD"/>
    <w:rsid w:val="00A86004"/>
    <w:rsid w:val="00A974A7"/>
    <w:rsid w:val="00A97EC7"/>
    <w:rsid w:val="00AB4F75"/>
    <w:rsid w:val="00AE6FA3"/>
    <w:rsid w:val="00B0318B"/>
    <w:rsid w:val="00B06D54"/>
    <w:rsid w:val="00B33AF1"/>
    <w:rsid w:val="00B7648F"/>
    <w:rsid w:val="00B80BCF"/>
    <w:rsid w:val="00B83F73"/>
    <w:rsid w:val="00BA54A6"/>
    <w:rsid w:val="00BA734B"/>
    <w:rsid w:val="00BB77BB"/>
    <w:rsid w:val="00BC2CC5"/>
    <w:rsid w:val="00BC749A"/>
    <w:rsid w:val="00BD6E88"/>
    <w:rsid w:val="00BE1D8E"/>
    <w:rsid w:val="00C06545"/>
    <w:rsid w:val="00C152DA"/>
    <w:rsid w:val="00C72E63"/>
    <w:rsid w:val="00CB5BF8"/>
    <w:rsid w:val="00CC7729"/>
    <w:rsid w:val="00D13799"/>
    <w:rsid w:val="00D13F0C"/>
    <w:rsid w:val="00D36817"/>
    <w:rsid w:val="00D60624"/>
    <w:rsid w:val="00D64241"/>
    <w:rsid w:val="00DA24B2"/>
    <w:rsid w:val="00DC0F14"/>
    <w:rsid w:val="00DC62A1"/>
    <w:rsid w:val="00DE7E72"/>
    <w:rsid w:val="00E1323B"/>
    <w:rsid w:val="00E23F4E"/>
    <w:rsid w:val="00E310B9"/>
    <w:rsid w:val="00E55764"/>
    <w:rsid w:val="00EE480A"/>
    <w:rsid w:val="00F23762"/>
    <w:rsid w:val="00F37247"/>
    <w:rsid w:val="00F4006C"/>
    <w:rsid w:val="00F464A3"/>
    <w:rsid w:val="00F5153A"/>
    <w:rsid w:val="00F5345F"/>
    <w:rsid w:val="00F600C3"/>
    <w:rsid w:val="00FB39CB"/>
    <w:rsid w:val="00FE09BE"/>
    <w:rsid w:val="40581794"/>
    <w:rsid w:val="48FC4120"/>
    <w:rsid w:val="5CC713FE"/>
    <w:rsid w:val="740912C6"/>
    <w:rsid w:val="7522781E"/>
    <w:rsid w:val="7B0A4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D7AF01"/>
  <w15:docId w15:val="{6A24BF45-B3A3-4CE4-A747-EE16B2D9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uiPriority="99"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qFormat/>
    <w:pPr>
      <w:jc w:val="left"/>
    </w:p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paragraph" w:styleId="Header">
    <w:name w:val="header"/>
    <w:basedOn w:val="Normal"/>
    <w:link w:val="HeaderChar"/>
    <w:uiPriority w:val="99"/>
    <w:qFormat/>
    <w:pPr>
      <w:tabs>
        <w:tab w:val="center" w:pos="4153"/>
        <w:tab w:val="right" w:pos="8306"/>
      </w:tabs>
      <w:snapToGrid w:val="0"/>
      <w:jc w:val="center"/>
    </w:pPr>
    <w:rPr>
      <w:sz w:val="18"/>
      <w:szCs w:val="1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Pr>
      <w:color w:val="0000FF"/>
      <w:u w:val="single"/>
    </w:rPr>
  </w:style>
  <w:style w:type="character" w:styleId="CommentReference">
    <w:name w:val="annotation reference"/>
    <w:basedOn w:val="DefaultParagraphFont"/>
    <w:qFormat/>
    <w:rPr>
      <w:sz w:val="21"/>
      <w:szCs w:val="21"/>
    </w:rPr>
  </w:style>
  <w:style w:type="character" w:customStyle="1" w:styleId="HeaderChar">
    <w:name w:val="Header Char"/>
    <w:basedOn w:val="DefaultParagraphFont"/>
    <w:link w:val="Header"/>
    <w:uiPriority w:val="99"/>
    <w:qFormat/>
    <w:rPr>
      <w:kern w:val="2"/>
      <w:sz w:val="18"/>
      <w:szCs w:val="18"/>
      <w14:ligatures w14:val="standardContextual"/>
    </w:rPr>
  </w:style>
  <w:style w:type="character" w:customStyle="1" w:styleId="FooterChar">
    <w:name w:val="Footer Char"/>
    <w:basedOn w:val="DefaultParagraphFont"/>
    <w:link w:val="Footer"/>
    <w:uiPriority w:val="99"/>
    <w:qFormat/>
    <w:rPr>
      <w:kern w:val="2"/>
      <w:sz w:val="18"/>
      <w:szCs w:val="18"/>
      <w14:ligatures w14:val="standardContextual"/>
    </w:rPr>
  </w:style>
  <w:style w:type="paragraph" w:customStyle="1" w:styleId="1">
    <w:name w:val="书目1"/>
    <w:basedOn w:val="Normal"/>
    <w:next w:val="Normal"/>
    <w:uiPriority w:val="37"/>
    <w:unhideWhenUsed/>
    <w:qFormat/>
    <w:pPr>
      <w:tabs>
        <w:tab w:val="left" w:pos="264"/>
      </w:tabs>
      <w:spacing w:line="480" w:lineRule="auto"/>
      <w:ind w:left="264" w:hanging="264"/>
    </w:pPr>
  </w:style>
  <w:style w:type="paragraph" w:customStyle="1" w:styleId="affiliation">
    <w:name w:val="affiliation"/>
    <w:basedOn w:val="Normal"/>
    <w:next w:val="Normal"/>
    <w:qFormat/>
    <w:pPr>
      <w:spacing w:before="120"/>
    </w:pPr>
    <w:rPr>
      <w:i/>
    </w:rPr>
  </w:style>
  <w:style w:type="paragraph" w:styleId="ListParagraph">
    <w:name w:val="List Paragraph"/>
    <w:basedOn w:val="Normal"/>
    <w:uiPriority w:val="99"/>
    <w:unhideWhenUsed/>
    <w:qFormat/>
    <w:pPr>
      <w:ind w:firstLineChars="200" w:firstLine="420"/>
    </w:pPr>
  </w:style>
  <w:style w:type="paragraph" w:customStyle="1" w:styleId="10">
    <w:name w:val="修订1"/>
    <w:hidden/>
    <w:uiPriority w:val="99"/>
    <w:unhideWhenUsed/>
    <w:rPr>
      <w:kern w:val="2"/>
      <w:sz w:val="21"/>
      <w:szCs w:val="22"/>
      <w14:ligatures w14:val="standardContextual"/>
    </w:rPr>
  </w:style>
  <w:style w:type="paragraph" w:customStyle="1" w:styleId="BATitle">
    <w:name w:val="BA_Title"/>
    <w:basedOn w:val="Normal"/>
    <w:next w:val="Normal"/>
    <w:qFormat/>
    <w:rsid w:val="007602DD"/>
    <w:pPr>
      <w:widowControl/>
      <w:spacing w:before="720" w:after="360" w:line="480" w:lineRule="auto"/>
      <w:jc w:val="center"/>
    </w:pPr>
    <w:rPr>
      <w:rFonts w:ascii="Times New Roman" w:eastAsia="SimSun" w:hAnsi="Times New Roman" w:cs="Times New Roman"/>
      <w:kern w:val="0"/>
      <w:sz w:val="44"/>
      <w:szCs w:val="20"/>
      <w:lang w:eastAsia="en-US"/>
      <w14:ligatures w14:val="none"/>
    </w:rPr>
  </w:style>
  <w:style w:type="character" w:customStyle="1" w:styleId="UnresolvedMention">
    <w:name w:val="Unresolved Mention"/>
    <w:basedOn w:val="DefaultParagraphFont"/>
    <w:uiPriority w:val="99"/>
    <w:semiHidden/>
    <w:unhideWhenUsed/>
    <w:rsid w:val="00F53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doi.org/10.1021/acsapm.2c0164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s://doi.org/10.1016/j.nanoen.2019.104305"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39/d5ta01915j"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26/science.adj8013" TargetMode="External"/><Relationship Id="rId5" Type="http://schemas.openxmlformats.org/officeDocument/2006/relationships/footnotes" Target="footnotes.xml"/><Relationship Id="rId15" Type="http://schemas.openxmlformats.org/officeDocument/2006/relationships/hyperlink" Target="https://doi.org/10.3390/polym11111899"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yperlink" Target="https://doi.org/10.1021/acsapm.4c02756"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pringer.com/journal/4082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1019</Words>
  <Characters>6868</Characters>
  <Application>Microsoft Office Word</Application>
  <DocSecurity>0</DocSecurity>
  <Lines>57</Lines>
  <Paragraphs>15</Paragraphs>
  <ScaleCrop>false</ScaleCrop>
  <Company/>
  <LinksUpToDate>false</LinksUpToDate>
  <CharactersWithSpaces>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qingt</dc:creator>
  <cp:lastModifiedBy>Poonkuzhali </cp:lastModifiedBy>
  <cp:revision>8</cp:revision>
  <dcterms:created xsi:type="dcterms:W3CDTF">2026-07-08T03:06:00Z</dcterms:created>
  <dcterms:modified xsi:type="dcterms:W3CDTF">2026-07-29T08:49:00Z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eyJoZGlkIjoiMzEwNTM5NzYwMDRjMzkwZTVkZjY2ODkwMGIxNGU0OTUiLCJ1c2VySWQiOiIxMjY4NTU1ODY2In0=</vt:lpwstr>
  </property>
  <property fmtid="{D5CDD505-2E9C-101B-9397-08002B2CF9AE}" pid="4" name="ICV">
    <vt:lpwstr>68A9A58C8B2945D89B8480E40B992626_13</vt:lpwstr>
  </property>
  <property fmtid="{D5CDD505-2E9C-101B-9397-08002B2CF9AE}" pid="5" name="ZOTERO_PREF_1">
    <vt:lpwstr>&lt;data data-version="3" zotero-version="7.0.24"&gt;&lt;session id="j6qzTJ1a"/&gt;&lt;style id="http://www.zotero.org/styles/nature" hasBibliography="1" bibliographyStyleHasBeenSet="1"/&gt;&lt;prefs&gt;&lt;pref name="fieldType" value="Field"/&gt;&lt;/prefs&gt;&lt;/data&gt;</vt:lpwstr>
  </property>
</Properties>
</file>